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C13AB" w14:textId="77777777" w:rsidR="00E960C8" w:rsidRDefault="00E960C8">
      <w:r>
        <w:rPr>
          <w:rFonts w:hint="eastAsia"/>
        </w:rPr>
        <w:t>サーキュラーエコノミー会計のススメ</w:t>
      </w:r>
    </w:p>
    <w:p w14:paraId="7A2B4BAD" w14:textId="77777777" w:rsidR="00E960C8" w:rsidRDefault="00E960C8"/>
    <w:p w14:paraId="6A0333C4" w14:textId="77777777" w:rsidR="00E960C8" w:rsidRPr="00E960C8" w:rsidRDefault="00E960C8" w:rsidP="00E960C8">
      <w:pPr>
        <w:rPr>
          <w:b/>
          <w:bCs/>
        </w:rPr>
      </w:pPr>
      <w:r w:rsidRPr="00E960C8">
        <w:rPr>
          <w:b/>
          <w:bCs/>
        </w:rPr>
        <w:t>サーキュラーエコノミー会計のススメ　――新たな価値の見える化へ</w:t>
      </w:r>
    </w:p>
    <w:p w14:paraId="17E5D33A" w14:textId="77777777" w:rsidR="00E960C8" w:rsidRPr="00E960C8" w:rsidRDefault="00E960C8" w:rsidP="00E960C8">
      <w:r w:rsidRPr="00E960C8">
        <w:t>サーキュラーエコノミー（CE）は、単なる「リサイクル」や「ごみ削減」の延長ではない。それは、資源の採取・製造・使用・廃棄という一方向のフローを前提とした経済から、既に社会に存在するストック――使用中の製品、廃棄予定資源、修理可能な機器、共有される機能など――をいかに長く、繰り返し、価値をもって活かすかという、「循環」を基盤とした新たな経済システムへの構造的転換を意味している。したがって、CEは生産と販売を中心とする従来の利益創出モデルとは原理的に異なり、「使用期間にわたる機能提供」や「複数主体による価値共創」こそが価値の源泉となる。</w:t>
      </w:r>
    </w:p>
    <w:p w14:paraId="66E5168F" w14:textId="77777777" w:rsidR="00E960C8" w:rsidRPr="00E960C8" w:rsidRDefault="00E960C8" w:rsidP="00E960C8">
      <w:r w:rsidRPr="00E960C8">
        <w:t>しかし、現在の会計制度は、依然として「販売された瞬間」に価値を計上し、「使われているあいだ」には価値を認識しない。減価償却は時間とともに価値をゼロに近づけ、修理や再利用は「追加的コスト」として記録されるため、循環活動はしばしば「非効率」と見なされる。サブスクリプションやリースモデルであっても、資産評価は物理的劣化のみに依拠し、機能的寿命や社会的便益は勘案されない。</w:t>
      </w:r>
    </w:p>
    <w:p w14:paraId="7D9F5884" w14:textId="77777777" w:rsidR="00E960C8" w:rsidRPr="00E960C8" w:rsidRDefault="00E960C8" w:rsidP="00E960C8">
      <w:r w:rsidRPr="00E960C8">
        <w:t>このような現行会計制度の下では、CE型ビジネスは「収益性が低い」と判断されやすく、投資対象としての魅力を欠きがちである。実際、多くの先進的な循環型サービスは、社会的意義や環境貢献の高い取り組みであるにもかかわらず、財務諸表上では過小評価され、スケールアップの資金調達にも困難を抱える。</w:t>
      </w:r>
    </w:p>
    <w:p w14:paraId="6513C7B9" w14:textId="77777777" w:rsidR="00E960C8" w:rsidRPr="00E960C8" w:rsidRDefault="00E960C8" w:rsidP="00E960C8">
      <w:r w:rsidRPr="00E960C8">
        <w:t>サーキュラーエコノミーが真に次世代の経済基盤となり得るためには、その新たな価値創出のロジックに即した「CE会計」の構築が不可欠である。これまでの「物を売ることで収益を得る」会計から、「使い続けること、循環させることによって価値を維持・創出する」会計へ。経済と会計の接点におけるこのパラダイム転換こそ、CEの実装に向けた最大の要請の一つである。</w:t>
      </w:r>
    </w:p>
    <w:p w14:paraId="42E1E324" w14:textId="77777777" w:rsidR="00E960C8" w:rsidRDefault="00E960C8"/>
    <w:p w14:paraId="6ED3BB3C" w14:textId="77777777" w:rsidR="000478E8" w:rsidRPr="000478E8" w:rsidRDefault="000478E8" w:rsidP="000478E8">
      <w:pPr>
        <w:rPr>
          <w:b/>
          <w:bCs/>
        </w:rPr>
      </w:pPr>
      <w:r w:rsidRPr="000478E8">
        <w:rPr>
          <w:b/>
          <w:bCs/>
        </w:rPr>
        <w:t>1. CEビジネスはなぜメジャーになれていないか</w:t>
      </w:r>
    </w:p>
    <w:p w14:paraId="4BC2E0DC" w14:textId="77777777" w:rsidR="000478E8" w:rsidRPr="000478E8" w:rsidRDefault="000478E8" w:rsidP="000478E8">
      <w:pPr>
        <w:ind w:firstLineChars="100" w:firstLine="210"/>
      </w:pPr>
      <w:r w:rsidRPr="000478E8">
        <w:t>サーキュラーエコノミー（CE）は、持続可能な社会に向けた核心的な経済モデルとして、多くの政策、産業、研究機関において注目を集めている。リニア（線形）経済がもたらしてきた環境負荷や資源制約を乗り越える方策として、CEが掲げる「リユース」「リペア」「リファービッシュ」「リサイクル」などの実践は、理論上きわめて妥当である。だが、現実のビジネスの世界において、CEを基軸とした事業がまだ“メジャー”な存在とは言い難い。多くの循環型ビジネスが中小規模の事業者にとどまり、大企業の主力事業や投資家の主要な関心にはなりきれていない。この現象には、技術的課題や制度整備の遅れもあるが、特に深刻なのは、「会計」がそれに追いついていないことである。</w:t>
      </w:r>
    </w:p>
    <w:p w14:paraId="0E393FB3" w14:textId="77777777" w:rsidR="000478E8" w:rsidRPr="000478E8" w:rsidRDefault="000478E8" w:rsidP="000478E8">
      <w:pPr>
        <w:ind w:firstLineChars="100" w:firstLine="210"/>
      </w:pPr>
      <w:r w:rsidRPr="000478E8">
        <w:t>現在の財務会計制度は、「製造して販売する」ことによって利益を得るビジネスモデルを前提として構築されてきた。すなわち、販売の時点で売上が計上され、減価償却により資</w:t>
      </w:r>
      <w:r w:rsidRPr="000478E8">
        <w:lastRenderedPageBreak/>
        <w:t>産は時間とともに価値を失い、在庫や設備などの物的資産の量が経営資源の中核とされる構造である。これは、大量生産・大量販売を通じて資本回収を行うリニア経済においては、理にかなっていた。しかし、CEにおける価値は「モノの使用」や「サービス提供の継続性」に内在しており、「売る瞬間」に価値が完結するわけではない。</w:t>
      </w:r>
    </w:p>
    <w:p w14:paraId="454D7F75" w14:textId="77777777" w:rsidR="000478E8" w:rsidRPr="000478E8" w:rsidRDefault="000478E8" w:rsidP="000478E8">
      <w:pPr>
        <w:ind w:firstLineChars="100" w:firstLine="210"/>
      </w:pPr>
      <w:r w:rsidRPr="000478E8">
        <w:t>例えば、製品を「所有」ではなく「利用」に変換するサブスクリプション型のビジネスでは、製品が販売されず企業のバランスシートに資産として残る。だが、その評価額は通常、購入価格をもとに減価償却されるのみであり、仮に製品の機能が維持され続け、価値あるサービスを提供していたとしても、それは財務上、ほとんど反映されない。また、リファービッシュ（再生）や再製造といった活動は、多くの場合「追加的コスト」として処理され、付加価値の源泉として認識されにくい。このため、CE的ビジネスは「効率が悪い」「利益率が低い」といった誤った印象を与えやすく、結果として企業の経営判断や投資評価の場で不利な立場に置かれがちである。</w:t>
      </w:r>
    </w:p>
    <w:p w14:paraId="491F85A4" w14:textId="77777777" w:rsidR="000478E8" w:rsidRPr="000478E8" w:rsidRDefault="000478E8" w:rsidP="000478E8">
      <w:pPr>
        <w:ind w:firstLineChars="100" w:firstLine="210"/>
      </w:pPr>
      <w:r w:rsidRPr="000478E8">
        <w:t>さらに、循環ビジネスにおいては価値の創出と享受が複数の主体にまたがるケースが多い。リユース品を複数の利用者が共有することで生まれる社会的価値や、製品寿命を延ばす修理サービスによる環境的貢献などは、単一企業の財務諸表では可視化されない。このような価値創出の「時間軸の長さ」と「主体の分散性」は、従来の会計のスキームでは捉えきれない。</w:t>
      </w:r>
    </w:p>
    <w:p w14:paraId="5956D21F" w14:textId="77777777" w:rsidR="000478E8" w:rsidRPr="000478E8" w:rsidRDefault="000478E8" w:rsidP="000478E8">
      <w:pPr>
        <w:ind w:firstLineChars="100" w:firstLine="210"/>
      </w:pPr>
      <w:r w:rsidRPr="000478E8">
        <w:t>加えて、製品使用中に発生する社会的・環境的な便益――たとえば、共有型モビリティによる温室効果ガスの削減や、再利用による資源採掘の回避など――も会計的には無視される。これらはSDGsやESGの視点からはきわめて重要な要素であるにもかかわらず、現行会計制度はそれらを「収益」として把握する術を持たないため、企業価値の一部として反映されないのである。</w:t>
      </w:r>
    </w:p>
    <w:p w14:paraId="72C7DE87" w14:textId="77777777" w:rsidR="000478E8" w:rsidRPr="000478E8" w:rsidRDefault="000478E8" w:rsidP="000478E8">
      <w:pPr>
        <w:ind w:firstLineChars="100" w:firstLine="210"/>
      </w:pPr>
      <w:r w:rsidRPr="000478E8">
        <w:t>要するに、CEビジネスが社会的・環境的には合理的であっても、財務的には「非効率」あるいは「不採算」とみなされてしまう構造が、依然として経済システムの中に埋め込まれている。このような会計制度との不整合が、CEの本格的普及に対する見えにくい障壁となっている。</w:t>
      </w:r>
    </w:p>
    <w:p w14:paraId="78B0D720" w14:textId="77777777" w:rsidR="000478E8" w:rsidRPr="000478E8" w:rsidRDefault="000478E8" w:rsidP="000478E8">
      <w:pPr>
        <w:ind w:firstLineChars="100" w:firstLine="210"/>
      </w:pPr>
      <w:r w:rsidRPr="000478E8">
        <w:t>だからこそ今、必要なのはCEの価値創出メカニズムに対応した新しい会計の枠組みである。すなわち、「製品が使用されている間の価値維持」や「サービスとして提供される価値」、「循環によって創出された社会的・環境的便益」を、適切に評価・反映できる「CE会計」の構築こそが、持続可能な経済への移行を真に支える制度的インフラとなり得るのである。</w:t>
      </w:r>
    </w:p>
    <w:p w14:paraId="3339F105" w14:textId="77777777" w:rsidR="00E960C8" w:rsidRDefault="00E960C8" w:rsidP="000478E8"/>
    <w:p w14:paraId="50E0132C" w14:textId="77777777" w:rsidR="000478E8" w:rsidRDefault="000478E8" w:rsidP="000478E8"/>
    <w:p w14:paraId="3F4C6E54" w14:textId="77777777" w:rsidR="00B927D8" w:rsidRPr="00B927D8" w:rsidRDefault="00B927D8" w:rsidP="00B927D8">
      <w:pPr>
        <w:rPr>
          <w:b/>
          <w:bCs/>
        </w:rPr>
      </w:pPr>
      <w:r w:rsidRPr="00B927D8">
        <w:rPr>
          <w:b/>
          <w:bCs/>
        </w:rPr>
        <w:t>2. 現行会計制度における主な障壁リスト</w:t>
      </w:r>
    </w:p>
    <w:p w14:paraId="72316334" w14:textId="77777777" w:rsidR="00B927D8" w:rsidRPr="00B927D8" w:rsidRDefault="00B927D8" w:rsidP="00B927D8">
      <w:pPr>
        <w:rPr>
          <w:b/>
          <w:bCs/>
        </w:rPr>
      </w:pPr>
      <w:r>
        <w:rPr>
          <w:rFonts w:hint="eastAsia"/>
          <w:b/>
          <w:bCs/>
        </w:rPr>
        <w:t>2.</w:t>
      </w:r>
      <w:r w:rsidRPr="00B927D8">
        <w:rPr>
          <w:b/>
          <w:bCs/>
        </w:rPr>
        <w:t>1. 「物の販売」に依拠した収益認識構造</w:t>
      </w:r>
    </w:p>
    <w:p w14:paraId="6BB7C829" w14:textId="77777777" w:rsidR="00B927D8" w:rsidRPr="00B927D8" w:rsidRDefault="00B927D8" w:rsidP="00B927D8">
      <w:r w:rsidRPr="00B927D8">
        <w:t>現行の企業会計における収益認識は、基本的に「物の販売」が成立した時点で収益を計上する方式である。すなわち、財の所有権が顧客に移転したタイミングで「売上」として処理され、それ以前に提供された価値（たとえば、製品を保有・維持・管理しながら提供するサービスなど）は、会計的には無価値に等しいとされる。これは、リニア経済における物の製造・販売による利益回収には適していたが、製品の使用継続やサービス化によって価値を発揮するサーキュラーエコノミー（CE）においては、価値の本質を捉え損ねる結果となる。</w:t>
      </w:r>
    </w:p>
    <w:p w14:paraId="0486B9EB" w14:textId="77777777" w:rsidR="00B927D8" w:rsidRDefault="00B927D8" w:rsidP="00B927D8">
      <w:pPr>
        <w:ind w:firstLineChars="100" w:firstLine="210"/>
      </w:pPr>
      <w:r w:rsidRPr="00B927D8">
        <w:t>たとえば、オフィス家具をサブスクリプションで貸与するビジネスでは、販売が発生しないため、会計上は「売上」を計上できず、収益化が分割され、また評価が困難になる。これは投資判断において不利に働き、資本の流入を阻害する一因ともなる。</w:t>
      </w:r>
    </w:p>
    <w:p w14:paraId="3F972AF0" w14:textId="77777777" w:rsidR="00B927D8" w:rsidRPr="00B927D8" w:rsidRDefault="00B927D8" w:rsidP="00B927D8">
      <w:pPr>
        <w:ind w:firstLineChars="100" w:firstLine="210"/>
        <w:rPr>
          <w:b/>
          <w:bCs/>
        </w:rPr>
      </w:pPr>
      <w:r>
        <w:rPr>
          <w:rFonts w:hint="eastAsia"/>
        </w:rPr>
        <w:t>課題を列挙すると、</w:t>
      </w:r>
      <w:r>
        <w:br/>
      </w:r>
      <w:r w:rsidRPr="00B927D8">
        <w:rPr>
          <w:b/>
          <w:bCs/>
        </w:rPr>
        <w:t>■ 会計上の基本的構造とその限界</w:t>
      </w:r>
    </w:p>
    <w:p w14:paraId="2557065E" w14:textId="77777777" w:rsidR="00B927D8" w:rsidRPr="00B927D8" w:rsidRDefault="00B927D8" w:rsidP="00B927D8">
      <w:pPr>
        <w:ind w:firstLineChars="100" w:firstLine="210"/>
        <w:rPr>
          <w:b/>
          <w:bCs/>
        </w:rPr>
      </w:pPr>
      <w:r w:rsidRPr="00B927D8">
        <w:rPr>
          <w:b/>
          <w:bCs/>
        </w:rPr>
        <w:t>1. 「物の引き渡し＝収益認識」という前提</w:t>
      </w:r>
    </w:p>
    <w:p w14:paraId="169BFB13" w14:textId="77777777" w:rsidR="00B927D8" w:rsidRPr="00B927D8" w:rsidRDefault="00B927D8" w:rsidP="006E5DC2">
      <w:pPr>
        <w:numPr>
          <w:ilvl w:val="0"/>
          <w:numId w:val="1"/>
        </w:numPr>
        <w:ind w:firstLineChars="100" w:firstLine="210"/>
      </w:pPr>
      <w:r w:rsidRPr="00B927D8">
        <w:t>現行の収益認識基準（収益認識に関する会計基準）では、原則として</w:t>
      </w:r>
      <w:r w:rsidRPr="00B927D8">
        <w:rPr>
          <w:b/>
          <w:bCs/>
        </w:rPr>
        <w:t>物品の所有権が顧客に移転した時点で収益が発生</w:t>
      </w:r>
      <w:r w:rsidRPr="00B927D8">
        <w:t>するとされる。</w:t>
      </w:r>
    </w:p>
    <w:p w14:paraId="78FBC0D8" w14:textId="77777777" w:rsidR="00B927D8" w:rsidRPr="00B927D8" w:rsidRDefault="00B927D8" w:rsidP="006E5DC2">
      <w:pPr>
        <w:numPr>
          <w:ilvl w:val="0"/>
          <w:numId w:val="1"/>
        </w:numPr>
        <w:ind w:firstLineChars="100" w:firstLine="210"/>
      </w:pPr>
      <w:r w:rsidRPr="00B927D8">
        <w:t>これは販売が完了した瞬間にすべての経済的価値が移転したと見なす「単発的な取引」モデルである。</w:t>
      </w:r>
    </w:p>
    <w:p w14:paraId="6D222078" w14:textId="77777777" w:rsidR="00B927D8" w:rsidRPr="00B927D8" w:rsidRDefault="00B927D8" w:rsidP="00B927D8">
      <w:pPr>
        <w:ind w:firstLineChars="100" w:firstLine="210"/>
        <w:rPr>
          <w:b/>
          <w:bCs/>
        </w:rPr>
      </w:pPr>
      <w:r w:rsidRPr="00B927D8">
        <w:rPr>
          <w:b/>
          <w:bCs/>
        </w:rPr>
        <w:t>2. サービス提供や使用権の価値は「分割・一過性」としてしか評価されない</w:t>
      </w:r>
    </w:p>
    <w:p w14:paraId="51447B20" w14:textId="77777777" w:rsidR="00B927D8" w:rsidRPr="00B927D8" w:rsidRDefault="00B927D8" w:rsidP="006E5DC2">
      <w:pPr>
        <w:numPr>
          <w:ilvl w:val="0"/>
          <w:numId w:val="2"/>
        </w:numPr>
        <w:ind w:firstLineChars="100" w:firstLine="210"/>
      </w:pPr>
      <w:r w:rsidRPr="00B927D8">
        <w:t>サブスクリプション、レンタル、リース、シェアといったモデルでは、製品が使用中でも収益は</w:t>
      </w:r>
      <w:r w:rsidRPr="00B927D8">
        <w:rPr>
          <w:b/>
          <w:bCs/>
        </w:rPr>
        <w:t>一定額を分割して計上</w:t>
      </w:r>
      <w:r w:rsidRPr="00B927D8">
        <w:t>するだけにとどまり、「製品が今も価値を提供し続けている」という事実は資産には計上されない。</w:t>
      </w:r>
    </w:p>
    <w:p w14:paraId="4B346B3E" w14:textId="77777777" w:rsidR="00B927D8" w:rsidRPr="00B927D8" w:rsidRDefault="00B927D8" w:rsidP="006E5DC2">
      <w:pPr>
        <w:numPr>
          <w:ilvl w:val="0"/>
          <w:numId w:val="2"/>
        </w:numPr>
        <w:ind w:firstLineChars="100" w:firstLine="210"/>
      </w:pPr>
      <w:r w:rsidRPr="00B927D8">
        <w:t>結果として、**使用中の価値は「見えない」**ものとなる。</w:t>
      </w:r>
    </w:p>
    <w:p w14:paraId="35030397" w14:textId="77777777" w:rsidR="00B927D8" w:rsidRPr="00B927D8" w:rsidRDefault="00B927D8" w:rsidP="00B927D8">
      <w:pPr>
        <w:ind w:firstLineChars="100" w:firstLine="210"/>
      </w:pPr>
    </w:p>
    <w:p w14:paraId="4FAD7812" w14:textId="77777777" w:rsidR="00B927D8" w:rsidRPr="00B927D8" w:rsidRDefault="00B927D8" w:rsidP="00A22796">
      <w:pPr>
        <w:rPr>
          <w:b/>
          <w:bCs/>
        </w:rPr>
      </w:pPr>
      <w:r w:rsidRPr="00B927D8">
        <w:rPr>
          <w:b/>
          <w:bCs/>
        </w:rPr>
        <w:t>■ 不利益の構造と実例</w:t>
      </w:r>
    </w:p>
    <w:p w14:paraId="4CE41791" w14:textId="77777777" w:rsidR="00B927D8" w:rsidRPr="00B927D8" w:rsidRDefault="00B927D8" w:rsidP="00B927D8">
      <w:pPr>
        <w:ind w:firstLineChars="100" w:firstLine="210"/>
        <w:rPr>
          <w:b/>
          <w:bCs/>
        </w:rPr>
      </w:pPr>
      <w:r w:rsidRPr="00B927D8">
        <w:rPr>
          <w:b/>
          <w:bCs/>
        </w:rPr>
        <w:t>1. 製品の保有・再活用に対する消極性</w:t>
      </w:r>
    </w:p>
    <w:p w14:paraId="6568E506" w14:textId="77777777" w:rsidR="00B927D8" w:rsidRPr="00B927D8" w:rsidRDefault="00B927D8" w:rsidP="006E5DC2">
      <w:pPr>
        <w:numPr>
          <w:ilvl w:val="0"/>
          <w:numId w:val="3"/>
        </w:numPr>
        <w:ind w:firstLineChars="100" w:firstLine="210"/>
      </w:pPr>
      <w:r w:rsidRPr="00B927D8">
        <w:t>企業が製品を保有したままサービス提供を行っても、その</w:t>
      </w:r>
      <w:r w:rsidRPr="00B927D8">
        <w:rPr>
          <w:b/>
          <w:bCs/>
        </w:rPr>
        <w:t>使用中の資産価値は減価償却で毎年減り続ける</w:t>
      </w:r>
      <w:r w:rsidRPr="00B927D8">
        <w:t>。</w:t>
      </w:r>
    </w:p>
    <w:p w14:paraId="0426FEBC" w14:textId="77777777" w:rsidR="00B927D8" w:rsidRPr="00B927D8" w:rsidRDefault="00B927D8" w:rsidP="006E5DC2">
      <w:pPr>
        <w:numPr>
          <w:ilvl w:val="0"/>
          <w:numId w:val="3"/>
        </w:numPr>
        <w:ind w:firstLineChars="100" w:firstLine="210"/>
      </w:pPr>
      <w:r w:rsidRPr="00B927D8">
        <w:t>実態として価値を提供し続けていても、帳簿上は「価値ゼロ」となり、</w:t>
      </w:r>
      <w:r w:rsidRPr="00B927D8">
        <w:rPr>
          <w:b/>
          <w:bCs/>
        </w:rPr>
        <w:t>新製品を売った方が利益が大きく見える</w:t>
      </w:r>
      <w:r w:rsidRPr="00B927D8">
        <w:t>。</w:t>
      </w:r>
    </w:p>
    <w:p w14:paraId="670726D2" w14:textId="77777777" w:rsidR="00B927D8" w:rsidRPr="00B927D8" w:rsidRDefault="00B927D8" w:rsidP="00B927D8">
      <w:pPr>
        <w:ind w:firstLineChars="100" w:firstLine="210"/>
      </w:pPr>
      <w:r w:rsidRPr="00B927D8">
        <w:t>例：家具のサブスク（CLAS等）では、繰り返し使用される家具の経済価値は顧客にとって高いが、財務諸表では使用回数に関係なく償却が進行し、利益率が低く見える。</w:t>
      </w:r>
    </w:p>
    <w:p w14:paraId="18692CCB" w14:textId="77777777" w:rsidR="00B927D8" w:rsidRPr="00B927D8" w:rsidRDefault="00B927D8" w:rsidP="00B927D8">
      <w:pPr>
        <w:ind w:firstLineChars="100" w:firstLine="210"/>
        <w:rPr>
          <w:b/>
          <w:bCs/>
        </w:rPr>
      </w:pPr>
      <w:r w:rsidRPr="00B927D8">
        <w:rPr>
          <w:b/>
          <w:bCs/>
        </w:rPr>
        <w:t>2. 価値創出が分散することで、単一企業の収益性が低下</w:t>
      </w:r>
    </w:p>
    <w:p w14:paraId="15E82DCF" w14:textId="77777777" w:rsidR="00B927D8" w:rsidRPr="00B927D8" w:rsidRDefault="00B927D8" w:rsidP="006E5DC2">
      <w:pPr>
        <w:numPr>
          <w:ilvl w:val="0"/>
          <w:numId w:val="4"/>
        </w:numPr>
        <w:ind w:firstLineChars="100" w:firstLine="210"/>
      </w:pPr>
      <w:r w:rsidRPr="00B927D8">
        <w:t>PSS（製品-サービス・システム）では、製品を作る企業とサービスを提供する企業が異なる場合も多く、価値創出が</w:t>
      </w:r>
      <w:r w:rsidRPr="00B927D8">
        <w:rPr>
          <w:b/>
          <w:bCs/>
        </w:rPr>
        <w:t>サプライチェーンやライフサイクル全体にまたがる</w:t>
      </w:r>
      <w:r w:rsidRPr="00B927D8">
        <w:t>。</w:t>
      </w:r>
    </w:p>
    <w:p w14:paraId="07320B4F" w14:textId="77777777" w:rsidR="00B927D8" w:rsidRPr="00B927D8" w:rsidRDefault="00B927D8" w:rsidP="006E5DC2">
      <w:pPr>
        <w:numPr>
          <w:ilvl w:val="0"/>
          <w:numId w:val="4"/>
        </w:numPr>
        <w:ind w:firstLineChars="100" w:firstLine="210"/>
      </w:pPr>
      <w:r w:rsidRPr="00B927D8">
        <w:t>現行会計では</w:t>
      </w:r>
      <w:r w:rsidRPr="00B927D8">
        <w:rPr>
          <w:b/>
          <w:bCs/>
        </w:rPr>
        <w:t>個々の企業が「自分の損益」のみを評価</w:t>
      </w:r>
      <w:r w:rsidRPr="00B927D8">
        <w:t>するため、連携的な価値創出が財務上に反映されにくい。</w:t>
      </w:r>
    </w:p>
    <w:p w14:paraId="25E89684" w14:textId="77777777" w:rsidR="00B927D8" w:rsidRPr="00B927D8" w:rsidRDefault="00B927D8" w:rsidP="00B927D8">
      <w:pPr>
        <w:ind w:firstLineChars="100" w:firstLine="210"/>
      </w:pPr>
      <w:r w:rsidRPr="00B927D8">
        <w:t>例：ある企業が中古パーツを使って再組立した製品を提供しても、その評価は「低品質な中古の寄せ集め」として扱われがちで、</w:t>
      </w:r>
      <w:r w:rsidRPr="00B927D8">
        <w:rPr>
          <w:b/>
          <w:bCs/>
        </w:rPr>
        <w:t>高付加価値として認識されにくい</w:t>
      </w:r>
      <w:r w:rsidRPr="00B927D8">
        <w:t>。</w:t>
      </w:r>
    </w:p>
    <w:p w14:paraId="66E2FDFF" w14:textId="77777777" w:rsidR="00B927D8" w:rsidRPr="00B927D8" w:rsidRDefault="00B927D8" w:rsidP="00B927D8">
      <w:pPr>
        <w:ind w:firstLineChars="100" w:firstLine="210"/>
        <w:rPr>
          <w:b/>
          <w:bCs/>
        </w:rPr>
      </w:pPr>
      <w:r w:rsidRPr="00B927D8">
        <w:rPr>
          <w:b/>
          <w:bCs/>
        </w:rPr>
        <w:t>3. 財務指標の「見栄えの悪化」による資金調達の不利</w:t>
      </w:r>
    </w:p>
    <w:p w14:paraId="2D371ABF" w14:textId="77777777" w:rsidR="00B927D8" w:rsidRPr="00B927D8" w:rsidRDefault="00B927D8" w:rsidP="006E5DC2">
      <w:pPr>
        <w:numPr>
          <w:ilvl w:val="0"/>
          <w:numId w:val="5"/>
        </w:numPr>
        <w:ind w:firstLineChars="100" w:firstLine="210"/>
      </w:pPr>
      <w:r w:rsidRPr="00B927D8">
        <w:t>繰り返しサービス提供される製品（EV、OA機器、医療機器など）は、</w:t>
      </w:r>
      <w:r w:rsidRPr="00B927D8">
        <w:rPr>
          <w:b/>
          <w:bCs/>
        </w:rPr>
        <w:t>製品寿命が長いほど帳簿上の資産価値は下がり、ROAなどの財務指標を悪化させる</w:t>
      </w:r>
      <w:r w:rsidRPr="00B927D8">
        <w:t>。</w:t>
      </w:r>
    </w:p>
    <w:p w14:paraId="3609D593" w14:textId="77777777" w:rsidR="00B927D8" w:rsidRPr="00B927D8" w:rsidRDefault="00B927D8" w:rsidP="006E5DC2">
      <w:pPr>
        <w:numPr>
          <w:ilvl w:val="0"/>
          <w:numId w:val="5"/>
        </w:numPr>
        <w:ind w:firstLineChars="100" w:firstLine="210"/>
      </w:pPr>
      <w:r w:rsidRPr="00B927D8">
        <w:t>結果として、</w:t>
      </w:r>
      <w:r w:rsidRPr="00B927D8">
        <w:rPr>
          <w:b/>
          <w:bCs/>
        </w:rPr>
        <w:t>銀行や投資家からの信用評価が低くなる</w:t>
      </w:r>
      <w:r w:rsidRPr="00B927D8">
        <w:t>。</w:t>
      </w:r>
    </w:p>
    <w:p w14:paraId="3253271E" w14:textId="77777777" w:rsidR="00B927D8" w:rsidRPr="00B927D8" w:rsidRDefault="00B927D8" w:rsidP="00B927D8">
      <w:pPr>
        <w:ind w:firstLineChars="100" w:firstLine="210"/>
      </w:pPr>
      <w:r w:rsidRPr="00B927D8">
        <w:t>例：設備一式を持つメンテナンスサービス業は、価値提供期間が長くても財務上は「資産が古い＝弱い企業」と見なされやすい。</w:t>
      </w:r>
    </w:p>
    <w:p w14:paraId="3B108503" w14:textId="77777777" w:rsidR="00B927D8" w:rsidRDefault="00B927D8" w:rsidP="00B927D8">
      <w:pPr>
        <w:ind w:firstLineChars="100" w:firstLine="210"/>
        <w:rPr>
          <w:b/>
          <w:bCs/>
        </w:rPr>
      </w:pPr>
    </w:p>
    <w:p w14:paraId="03CB9923" w14:textId="77777777" w:rsidR="00B927D8" w:rsidRPr="00B927D8" w:rsidRDefault="00B927D8" w:rsidP="00B927D8">
      <w:pPr>
        <w:ind w:firstLineChars="100" w:firstLine="210"/>
      </w:pPr>
      <w:r w:rsidRPr="00B927D8">
        <w:t>このように、「物の販売」に偏った現行会計制度は、循環型ビジネスやサービス提供型モデルの</w:t>
      </w:r>
      <w:r w:rsidRPr="00B927D8">
        <w:rPr>
          <w:b/>
          <w:bCs/>
        </w:rPr>
        <w:t>経済的持続可能性を過小評価し、投資の選好に偏りを生む</w:t>
      </w:r>
      <w:r w:rsidRPr="00B927D8">
        <w:t>。これにより：</w:t>
      </w:r>
    </w:p>
    <w:p w14:paraId="34BE8D69" w14:textId="77777777" w:rsidR="00B927D8" w:rsidRPr="00B927D8" w:rsidRDefault="00B927D8" w:rsidP="006E5DC2">
      <w:pPr>
        <w:numPr>
          <w:ilvl w:val="0"/>
          <w:numId w:val="6"/>
        </w:numPr>
        <w:ind w:firstLineChars="100" w:firstLine="210"/>
      </w:pPr>
      <w:r w:rsidRPr="00B927D8">
        <w:t>消費・廃棄を前提としたリニア経済モデルが「高収益モデル」と見なされ続ける</w:t>
      </w:r>
    </w:p>
    <w:p w14:paraId="0D43C9BE" w14:textId="77777777" w:rsidR="00B927D8" w:rsidRPr="00B927D8" w:rsidRDefault="00B927D8" w:rsidP="006E5DC2">
      <w:pPr>
        <w:numPr>
          <w:ilvl w:val="0"/>
          <w:numId w:val="6"/>
        </w:numPr>
        <w:ind w:firstLineChars="100" w:firstLine="210"/>
      </w:pPr>
      <w:r w:rsidRPr="00B927D8">
        <w:t>長寿命・再利用・シェア型の製品が「会計上の負担」に見える</w:t>
      </w:r>
    </w:p>
    <w:p w14:paraId="7C9F3445" w14:textId="77777777" w:rsidR="00B927D8" w:rsidRPr="00B927D8" w:rsidRDefault="00B927D8" w:rsidP="006E5DC2">
      <w:pPr>
        <w:numPr>
          <w:ilvl w:val="0"/>
          <w:numId w:val="6"/>
        </w:numPr>
        <w:ind w:firstLineChars="100" w:firstLine="210"/>
      </w:pPr>
      <w:r w:rsidRPr="00B927D8">
        <w:t>実際の環境・社会価値に対応する評価が不十分となる</w:t>
      </w:r>
    </w:p>
    <w:p w14:paraId="02A52864" w14:textId="77777777" w:rsidR="00B927D8" w:rsidRPr="00B927D8" w:rsidRDefault="00B927D8" w:rsidP="00B927D8">
      <w:pPr>
        <w:ind w:firstLineChars="100" w:firstLine="210"/>
      </w:pPr>
      <w:r w:rsidRPr="00B927D8">
        <w:t>したがって、現行会計は「販売によってしか価値を見せられない」構造にあり、製品が使用され続けていることそのもの、またその社会的便益や脱炭素貢献を</w:t>
      </w:r>
      <w:r w:rsidRPr="00B927D8">
        <w:rPr>
          <w:b/>
          <w:bCs/>
        </w:rPr>
        <w:t>会計上で表現する仕組みが欠落している</w:t>
      </w:r>
      <w:r w:rsidRPr="00B927D8">
        <w:t>。このギャップが、サーキュラーエコノミーの持続的発展における</w:t>
      </w:r>
      <w:r w:rsidRPr="00B927D8">
        <w:rPr>
          <w:b/>
          <w:bCs/>
        </w:rPr>
        <w:t>制度的障壁のひとつ</w:t>
      </w:r>
      <w:r w:rsidRPr="00B927D8">
        <w:t>となっており、早急な会計制度改革や新しい補完的指標の導入が必要である。</w:t>
      </w:r>
    </w:p>
    <w:p w14:paraId="150B3868" w14:textId="77777777" w:rsidR="00B927D8" w:rsidRPr="00B927D8" w:rsidRDefault="00B927D8" w:rsidP="00B927D8">
      <w:pPr>
        <w:ind w:firstLineChars="100" w:firstLine="210"/>
        <w:rPr>
          <w:rFonts w:hint="eastAsia"/>
        </w:rPr>
      </w:pPr>
    </w:p>
    <w:p w14:paraId="6A7FAA79" w14:textId="77777777" w:rsidR="00B927D8" w:rsidRPr="00B927D8" w:rsidRDefault="00B927D8" w:rsidP="00B927D8"/>
    <w:p w14:paraId="3EBBD9BF" w14:textId="77777777" w:rsidR="00B927D8" w:rsidRPr="00B927D8" w:rsidRDefault="00AD7244" w:rsidP="00B927D8">
      <w:pPr>
        <w:rPr>
          <w:b/>
          <w:bCs/>
        </w:rPr>
      </w:pPr>
      <w:r>
        <w:rPr>
          <w:rFonts w:hint="eastAsia"/>
          <w:b/>
          <w:bCs/>
        </w:rPr>
        <w:t>2.</w:t>
      </w:r>
      <w:r w:rsidR="00B927D8" w:rsidRPr="00B927D8">
        <w:rPr>
          <w:b/>
          <w:bCs/>
        </w:rPr>
        <w:t>2. 減価償却による時間的価値ゼロ化と再生可能性の無視</w:t>
      </w:r>
    </w:p>
    <w:p w14:paraId="479D3C8B" w14:textId="77777777" w:rsidR="00B927D8" w:rsidRPr="00B927D8" w:rsidRDefault="00B927D8" w:rsidP="00B927D8">
      <w:pPr>
        <w:ind w:firstLineChars="100" w:firstLine="210"/>
      </w:pPr>
      <w:r w:rsidRPr="00B927D8">
        <w:t>会計における減価償却制度は、耐久資産（建物、車両、設備等）を一定の耐用年数に基づいて、定期的に資産価値を減じていく仕組みである。これは物理的な劣化や陳腐化を会計的に反映するものであるが、その前提は「時間の経過とともに価値が失われる」という、リニア経済的な一方向的モデルに依拠している。</w:t>
      </w:r>
    </w:p>
    <w:p w14:paraId="76287743" w14:textId="77777777" w:rsidR="00B927D8" w:rsidRPr="00B927D8" w:rsidRDefault="00B927D8" w:rsidP="00B927D8">
      <w:pPr>
        <w:ind w:firstLineChars="100" w:firstLine="210"/>
      </w:pPr>
      <w:r w:rsidRPr="00B927D8">
        <w:t>しかしCEでは、製品が修理され、部品が交換され、再利用され、あるいは再製造されることで、新たな価値が付与される。すなわち「価値が時間とともにゼロに向かう」わけではなく、「価値を回復・再構築できる」性質を有しているにもかかわらず、現行の減価償却モデルではこれが反映されない。例えば、再製造された工作機械が実際には新品同様の機能を有していても、帳簿上は「償却済みの無価値な資産」として記録され、結果的に企業の資産価値や収益力を過小に評価することにつながる。</w:t>
      </w:r>
    </w:p>
    <w:p w14:paraId="09742C38" w14:textId="77777777" w:rsidR="00B927D8" w:rsidRDefault="00AD7244" w:rsidP="00B927D8">
      <w:r>
        <w:rPr>
          <w:rFonts w:hint="eastAsia"/>
        </w:rPr>
        <w:t xml:space="preserve">　課題を列挙すると、</w:t>
      </w:r>
    </w:p>
    <w:p w14:paraId="48D122F4" w14:textId="77777777" w:rsidR="00AD7244" w:rsidRPr="00AD7244" w:rsidRDefault="00AD7244" w:rsidP="00AD7244">
      <w:pPr>
        <w:rPr>
          <w:b/>
          <w:bCs/>
        </w:rPr>
      </w:pPr>
      <w:r w:rsidRPr="00AD7244">
        <w:rPr>
          <w:b/>
          <w:bCs/>
        </w:rPr>
        <w:t>■ 減価償却の構造とその問題点</w:t>
      </w:r>
    </w:p>
    <w:p w14:paraId="1A36D6D7" w14:textId="77777777" w:rsidR="00AD7244" w:rsidRPr="00AD7244" w:rsidRDefault="00AD7244" w:rsidP="00AD7244">
      <w:pPr>
        <w:rPr>
          <w:b/>
          <w:bCs/>
        </w:rPr>
      </w:pPr>
      <w:r w:rsidRPr="00AD7244">
        <w:rPr>
          <w:b/>
          <w:bCs/>
        </w:rPr>
        <w:t>1. 減価償却は「時間による価値の逓減」を前提とする</w:t>
      </w:r>
    </w:p>
    <w:p w14:paraId="44DCB4AC" w14:textId="77777777" w:rsidR="00AD7244" w:rsidRPr="00AD7244" w:rsidRDefault="00AD7244" w:rsidP="006E5DC2">
      <w:pPr>
        <w:numPr>
          <w:ilvl w:val="0"/>
          <w:numId w:val="7"/>
        </w:numPr>
      </w:pPr>
      <w:r w:rsidRPr="00AD7244">
        <w:t>現在の会計制度では、固定資産は「耐用年数」に応じて</w:t>
      </w:r>
      <w:r w:rsidRPr="00AD7244">
        <w:rPr>
          <w:b/>
          <w:bCs/>
        </w:rPr>
        <w:t>毎年一定割合で価値を減じる</w:t>
      </w:r>
      <w:r w:rsidRPr="00AD7244">
        <w:t>処理が求められる。</w:t>
      </w:r>
    </w:p>
    <w:p w14:paraId="620BF7A9" w14:textId="77777777" w:rsidR="00AD7244" w:rsidRPr="00AD7244" w:rsidRDefault="00AD7244" w:rsidP="006E5DC2">
      <w:pPr>
        <w:numPr>
          <w:ilvl w:val="0"/>
          <w:numId w:val="7"/>
        </w:numPr>
      </w:pPr>
      <w:r w:rsidRPr="00AD7244">
        <w:t>この償却は、「時間経過 ＝ 劣化 ＝ 価値の減少」という</w:t>
      </w:r>
      <w:r w:rsidRPr="00AD7244">
        <w:rPr>
          <w:b/>
          <w:bCs/>
        </w:rPr>
        <w:t>リニアな価値観</w:t>
      </w:r>
      <w:r w:rsidRPr="00AD7244">
        <w:t>に立脚しており、再生・循環を考慮しない。</w:t>
      </w:r>
    </w:p>
    <w:p w14:paraId="0028EBAF" w14:textId="77777777" w:rsidR="00AD7244" w:rsidRPr="00AD7244" w:rsidRDefault="00AD7244" w:rsidP="00AD7244">
      <w:pPr>
        <w:rPr>
          <w:b/>
          <w:bCs/>
        </w:rPr>
      </w:pPr>
      <w:r w:rsidRPr="00AD7244">
        <w:rPr>
          <w:b/>
          <w:bCs/>
        </w:rPr>
        <w:t>2. 循環再投入による「価値の回復」が評価されない</w:t>
      </w:r>
    </w:p>
    <w:p w14:paraId="3CE65185" w14:textId="77777777" w:rsidR="00AD7244" w:rsidRPr="00AD7244" w:rsidRDefault="00AD7244" w:rsidP="006E5DC2">
      <w:pPr>
        <w:numPr>
          <w:ilvl w:val="0"/>
          <w:numId w:val="8"/>
        </w:numPr>
      </w:pPr>
      <w:r w:rsidRPr="00AD7244">
        <w:t>修理・整備・再生（リファービッシュ）を経て製品が新たな顧客に再提供されても、その資産は</w:t>
      </w:r>
      <w:r w:rsidRPr="00AD7244">
        <w:rPr>
          <w:b/>
          <w:bCs/>
        </w:rPr>
        <w:t>会計上はゼロか限りなくゼロに近い簿価のまま</w:t>
      </w:r>
      <w:r w:rsidRPr="00AD7244">
        <w:t>である。</w:t>
      </w:r>
    </w:p>
    <w:p w14:paraId="6AD236F4" w14:textId="77777777" w:rsidR="00AD7244" w:rsidRPr="00AD7244" w:rsidRDefault="00AD7244" w:rsidP="006E5DC2">
      <w:pPr>
        <w:numPr>
          <w:ilvl w:val="0"/>
          <w:numId w:val="8"/>
        </w:numPr>
      </w:pPr>
      <w:r w:rsidRPr="00AD7244">
        <w:t>このため、実態として価値が復元されていても、</w:t>
      </w:r>
      <w:r w:rsidRPr="00AD7244">
        <w:rPr>
          <w:b/>
          <w:bCs/>
        </w:rPr>
        <w:t>会計上の資産価値としては表現できない</w:t>
      </w:r>
      <w:r w:rsidRPr="00AD7244">
        <w:t>。</w:t>
      </w:r>
    </w:p>
    <w:p w14:paraId="4BD44D60" w14:textId="77777777" w:rsidR="00306B07" w:rsidRDefault="00306B07" w:rsidP="00AD7244"/>
    <w:p w14:paraId="2FB8A5FA" w14:textId="0D853F26" w:rsidR="00AD7244" w:rsidRPr="00AD7244" w:rsidRDefault="00AD7244" w:rsidP="00AD7244">
      <w:pPr>
        <w:rPr>
          <w:b/>
          <w:bCs/>
        </w:rPr>
      </w:pPr>
      <w:r w:rsidRPr="00AD7244">
        <w:rPr>
          <w:b/>
          <w:bCs/>
        </w:rPr>
        <w:t>■ 不利益が生じる領域</w:t>
      </w:r>
    </w:p>
    <w:p w14:paraId="59C434FF" w14:textId="77777777" w:rsidR="00AD7244" w:rsidRPr="00AD7244" w:rsidRDefault="00AD7244" w:rsidP="00AD7244">
      <w:pPr>
        <w:rPr>
          <w:b/>
          <w:bCs/>
        </w:rPr>
      </w:pPr>
      <w:r w:rsidRPr="00AD7244">
        <w:rPr>
          <w:b/>
          <w:bCs/>
        </w:rPr>
        <w:t>1. 経営判断への影響（循環ビジネスの消極化）</w:t>
      </w:r>
    </w:p>
    <w:p w14:paraId="5731F7EC" w14:textId="77777777" w:rsidR="00AD7244" w:rsidRPr="00AD7244" w:rsidRDefault="00AD7244" w:rsidP="006E5DC2">
      <w:pPr>
        <w:numPr>
          <w:ilvl w:val="0"/>
          <w:numId w:val="9"/>
        </w:numPr>
      </w:pPr>
      <w:r w:rsidRPr="00AD7244">
        <w:t>会計上の評価が「価値ゼロ」であれば、再活用や保守による収益機会が</w:t>
      </w:r>
      <w:r w:rsidRPr="00AD7244">
        <w:rPr>
          <w:b/>
          <w:bCs/>
        </w:rPr>
        <w:t>投資効果の低い行為と見なされる</w:t>
      </w:r>
      <w:r w:rsidRPr="00AD7244">
        <w:t>。</w:t>
      </w:r>
    </w:p>
    <w:p w14:paraId="3300F80B" w14:textId="77777777" w:rsidR="00AD7244" w:rsidRPr="00AD7244" w:rsidRDefault="00AD7244" w:rsidP="006E5DC2">
      <w:pPr>
        <w:numPr>
          <w:ilvl w:val="0"/>
          <w:numId w:val="9"/>
        </w:numPr>
      </w:pPr>
      <w:r w:rsidRPr="00AD7244">
        <w:t>その結果、企業は</w:t>
      </w:r>
      <w:r w:rsidRPr="00AD7244">
        <w:rPr>
          <w:b/>
          <w:bCs/>
        </w:rPr>
        <w:t>新品販売の方が利益が高いと判断</w:t>
      </w:r>
      <w:r w:rsidRPr="00AD7244">
        <w:t>し、再利用や循環設計を敬遠する傾向が強まる。</w:t>
      </w:r>
    </w:p>
    <w:p w14:paraId="473899A2" w14:textId="77777777" w:rsidR="00AD7244" w:rsidRPr="00AD7244" w:rsidRDefault="00AD7244" w:rsidP="00AD7244">
      <w:pPr>
        <w:rPr>
          <w:b/>
          <w:bCs/>
        </w:rPr>
      </w:pPr>
      <w:r w:rsidRPr="00AD7244">
        <w:rPr>
          <w:b/>
          <w:bCs/>
        </w:rPr>
        <w:t>2. 財務諸表の「見かけの悪化」</w:t>
      </w:r>
    </w:p>
    <w:p w14:paraId="616ABB4F" w14:textId="77777777" w:rsidR="00AD7244" w:rsidRPr="00AD7244" w:rsidRDefault="00AD7244" w:rsidP="006E5DC2">
      <w:pPr>
        <w:numPr>
          <w:ilvl w:val="0"/>
          <w:numId w:val="10"/>
        </w:numPr>
      </w:pPr>
      <w:r w:rsidRPr="00AD7244">
        <w:t>再生や長期使用に力を入れても、償却済み資産が増えるため</w:t>
      </w:r>
      <w:r w:rsidRPr="00AD7244">
        <w:rPr>
          <w:b/>
          <w:bCs/>
        </w:rPr>
        <w:t>帳簿上は資産が少なくなり、ROA（総資産利益率）が悪化</w:t>
      </w:r>
      <w:r w:rsidRPr="00AD7244">
        <w:t>する。</w:t>
      </w:r>
    </w:p>
    <w:p w14:paraId="56A0AF46" w14:textId="77777777" w:rsidR="00AD7244" w:rsidRPr="00AD7244" w:rsidRDefault="00AD7244" w:rsidP="006E5DC2">
      <w:pPr>
        <w:numPr>
          <w:ilvl w:val="0"/>
          <w:numId w:val="10"/>
        </w:numPr>
      </w:pPr>
      <w:r w:rsidRPr="00AD7244">
        <w:t>減価償却費だけが先行して利益を圧迫し、</w:t>
      </w:r>
      <w:r w:rsidRPr="00AD7244">
        <w:rPr>
          <w:b/>
          <w:bCs/>
        </w:rPr>
        <w:t>財務指標上の見栄えが悪くなる</w:t>
      </w:r>
      <w:r w:rsidRPr="00AD7244">
        <w:t>。</w:t>
      </w:r>
    </w:p>
    <w:p w14:paraId="6D70E7A5" w14:textId="77777777" w:rsidR="00AD7244" w:rsidRPr="00AD7244" w:rsidRDefault="00AD7244" w:rsidP="00AD7244">
      <w:pPr>
        <w:rPr>
          <w:b/>
          <w:bCs/>
        </w:rPr>
      </w:pPr>
      <w:r w:rsidRPr="00AD7244">
        <w:rPr>
          <w:b/>
          <w:bCs/>
        </w:rPr>
        <w:t>3. 投資・融資評価への不利</w:t>
      </w:r>
    </w:p>
    <w:p w14:paraId="1F738F44" w14:textId="77777777" w:rsidR="00AD7244" w:rsidRPr="00AD7244" w:rsidRDefault="00AD7244" w:rsidP="006E5DC2">
      <w:pPr>
        <w:numPr>
          <w:ilvl w:val="0"/>
          <w:numId w:val="11"/>
        </w:numPr>
      </w:pPr>
      <w:r w:rsidRPr="00AD7244">
        <w:t>金融機関や投資家は財務諸表上の資産価値を重視するため、</w:t>
      </w:r>
      <w:r w:rsidRPr="00AD7244">
        <w:rPr>
          <w:b/>
          <w:bCs/>
        </w:rPr>
        <w:t>循環型事業モデルは「低資産・低利益」と評価されやすい</w:t>
      </w:r>
      <w:r w:rsidRPr="00AD7244">
        <w:t>。</w:t>
      </w:r>
    </w:p>
    <w:p w14:paraId="2F4BF3F4" w14:textId="77777777" w:rsidR="00AD7244" w:rsidRPr="00AD7244" w:rsidRDefault="00AD7244" w:rsidP="006E5DC2">
      <w:pPr>
        <w:numPr>
          <w:ilvl w:val="0"/>
          <w:numId w:val="11"/>
        </w:numPr>
      </w:pPr>
      <w:r w:rsidRPr="00AD7244">
        <w:t>実際には資産が再流通し続けているにもかかわらず、</w:t>
      </w:r>
      <w:r w:rsidRPr="00AD7244">
        <w:rPr>
          <w:b/>
          <w:bCs/>
        </w:rPr>
        <w:t>資産価値がゼロとして扱われ、信用リスクが高く見積もられる</w:t>
      </w:r>
      <w:r w:rsidRPr="00AD7244">
        <w:t>。</w:t>
      </w:r>
    </w:p>
    <w:p w14:paraId="0FDA9FBA" w14:textId="77777777" w:rsidR="00AD7244" w:rsidRPr="00AD7244" w:rsidRDefault="00AD7244" w:rsidP="00AD7244"/>
    <w:p w14:paraId="512E4C01" w14:textId="77777777" w:rsidR="00AD7244" w:rsidRPr="00AD7244" w:rsidRDefault="00AD7244" w:rsidP="00AD7244">
      <w:pPr>
        <w:rPr>
          <w:b/>
          <w:bCs/>
        </w:rPr>
      </w:pPr>
      <w:r w:rsidRPr="00AD7244">
        <w:rPr>
          <w:b/>
          <w:bCs/>
        </w:rPr>
        <w:t>■ 代表例と矛盾の顕在化</w:t>
      </w:r>
    </w:p>
    <w:p w14:paraId="7826AD5C" w14:textId="77777777" w:rsidR="00AD7244" w:rsidRPr="00AD7244" w:rsidRDefault="00AD7244" w:rsidP="006E5DC2">
      <w:pPr>
        <w:numPr>
          <w:ilvl w:val="0"/>
          <w:numId w:val="12"/>
        </w:numPr>
      </w:pPr>
      <w:r w:rsidRPr="00AD7244">
        <w:rPr>
          <w:b/>
          <w:bCs/>
        </w:rPr>
        <w:t>シェアオフィス家具</w:t>
      </w:r>
      <w:r w:rsidRPr="00AD7244">
        <w:t>：再生・再投入される机や椅子は、機能的には使用可能だが、会計上は数年で価値ゼロ。</w:t>
      </w:r>
    </w:p>
    <w:p w14:paraId="7ED58AF1" w14:textId="77777777" w:rsidR="00AD7244" w:rsidRPr="00AD7244" w:rsidRDefault="00AD7244" w:rsidP="006E5DC2">
      <w:pPr>
        <w:numPr>
          <w:ilvl w:val="0"/>
          <w:numId w:val="12"/>
        </w:numPr>
      </w:pPr>
      <w:r w:rsidRPr="00AD7244">
        <w:rPr>
          <w:b/>
          <w:bCs/>
        </w:rPr>
        <w:t>共有自転車やEVリース車両</w:t>
      </w:r>
      <w:r w:rsidRPr="00AD7244">
        <w:t>：バッテリー更新や修繕によって機能が保たれていても、償却済であり資産評価されない。</w:t>
      </w:r>
    </w:p>
    <w:p w14:paraId="61404EBD" w14:textId="77777777" w:rsidR="00AD7244" w:rsidRPr="00AD7244" w:rsidRDefault="00AD7244" w:rsidP="006E5DC2">
      <w:pPr>
        <w:numPr>
          <w:ilvl w:val="0"/>
          <w:numId w:val="12"/>
        </w:numPr>
      </w:pPr>
      <w:r w:rsidRPr="00AD7244">
        <w:t>結果として、</w:t>
      </w:r>
      <w:r w:rsidRPr="00AD7244">
        <w:rPr>
          <w:b/>
          <w:bCs/>
        </w:rPr>
        <w:t>「使用中の製品が価値を生み続けているのに、財務的には存在しない」状態</w:t>
      </w:r>
      <w:r w:rsidRPr="00AD7244">
        <w:t>が生じる。</w:t>
      </w:r>
    </w:p>
    <w:p w14:paraId="7B1986FE" w14:textId="77777777" w:rsidR="00AD7244" w:rsidRPr="00AD7244" w:rsidRDefault="00AD7244" w:rsidP="00AD7244"/>
    <w:p w14:paraId="1D5CB26A" w14:textId="77777777" w:rsidR="00AD7244" w:rsidRPr="00AD7244" w:rsidRDefault="00AD7244" w:rsidP="00AD7244">
      <w:r w:rsidRPr="00AD7244">
        <w:t>減価償却制度は、本来は物理的劣化を反映した保守的評価手法であるが、</w:t>
      </w:r>
      <w:r w:rsidRPr="00AD7244">
        <w:rPr>
          <w:b/>
          <w:bCs/>
        </w:rPr>
        <w:t>再利用可能性や機能寿命を軽視する構造</w:t>
      </w:r>
      <w:r w:rsidRPr="00AD7244">
        <w:t>を持っている。そのため、再生・循環の取り組みによって新たな価値を創出しているにも関わらず、それが「負担」や「非効率」として扱われてしまう。</w:t>
      </w:r>
    </w:p>
    <w:p w14:paraId="083554F8" w14:textId="77777777" w:rsidR="00AD7244" w:rsidRPr="00AD7244" w:rsidRDefault="00AD7244" w:rsidP="00AD7244">
      <w:pPr>
        <w:ind w:firstLineChars="100" w:firstLine="210"/>
      </w:pPr>
      <w:r w:rsidRPr="00AD7244">
        <w:t>この構造的矛盾を是正しない限り、企業は循環型モデルに転換するインセンティブを持ちにくく、社会全体としての</w:t>
      </w:r>
      <w:r w:rsidRPr="00AD7244">
        <w:rPr>
          <w:b/>
          <w:bCs/>
        </w:rPr>
        <w:t>循環経済の進展も停滞する</w:t>
      </w:r>
      <w:r w:rsidRPr="00AD7244">
        <w:t>ことになる。したがって、</w:t>
      </w:r>
      <w:r w:rsidRPr="00AD7244">
        <w:rPr>
          <w:b/>
          <w:bCs/>
        </w:rPr>
        <w:t>再利用・再提供による価値回復を正当に資産評価できる新しい会計基準や補足指標の整備</w:t>
      </w:r>
      <w:r w:rsidRPr="00AD7244">
        <w:t>が必要とされている。</w:t>
      </w:r>
    </w:p>
    <w:p w14:paraId="01095403" w14:textId="77777777" w:rsidR="00AD7244" w:rsidRPr="00AD7244" w:rsidRDefault="00AD7244" w:rsidP="00B927D8">
      <w:pPr>
        <w:rPr>
          <w:rFonts w:hint="eastAsia"/>
        </w:rPr>
      </w:pPr>
    </w:p>
    <w:p w14:paraId="5DE8A71E" w14:textId="77777777" w:rsidR="00B927D8" w:rsidRPr="00B927D8" w:rsidRDefault="00AD7244" w:rsidP="00B927D8">
      <w:pPr>
        <w:rPr>
          <w:b/>
          <w:bCs/>
        </w:rPr>
      </w:pPr>
      <w:r>
        <w:rPr>
          <w:rFonts w:hint="eastAsia"/>
          <w:b/>
          <w:bCs/>
        </w:rPr>
        <w:t>2.</w:t>
      </w:r>
      <w:r w:rsidR="00B927D8" w:rsidRPr="00B927D8">
        <w:rPr>
          <w:b/>
          <w:bCs/>
        </w:rPr>
        <w:t>3. サブスクリプションモデルにおける評価の乖離</w:t>
      </w:r>
    </w:p>
    <w:p w14:paraId="4160144C" w14:textId="77777777" w:rsidR="00B927D8" w:rsidRPr="00B927D8" w:rsidRDefault="00B927D8" w:rsidP="00AD7244">
      <w:pPr>
        <w:ind w:firstLineChars="100" w:firstLine="210"/>
      </w:pPr>
      <w:r w:rsidRPr="00B927D8">
        <w:t>CEにおける重要なビジネスモデルの一つが、所有を前提としないサブスクリプションモデルやリースモデルである。家具、電動自転車、衣料品など、様々な製品が利用期間に応じた料金で提供されるが、このとき製品自体は企業の資産として貸借対照表に計上され続ける。</w:t>
      </w:r>
    </w:p>
    <w:p w14:paraId="1DF78A38" w14:textId="77777777" w:rsidR="00B927D8" w:rsidRDefault="00B927D8" w:rsidP="00AD7244">
      <w:pPr>
        <w:ind w:firstLineChars="100" w:firstLine="210"/>
      </w:pPr>
      <w:r w:rsidRPr="00B927D8">
        <w:t>しかしその評価はあくまで「物理的劣化」に基づいており、たとえば故障もなく、高い利用価値を保持している製品であっても、経年により価値が低下していく。この会計構造の下では、「機能的寿命」や「再利用可能性」といった、製品本来の価値を適切に資産評価に反映することができない。長期間にわたって価値を提供できる製品が、会計上は「価値を失った資産」とされることで、事業継続や投資判断上の矛盾を生む。</w:t>
      </w:r>
    </w:p>
    <w:p w14:paraId="3C7E3B52" w14:textId="77777777" w:rsidR="00AD7244" w:rsidRPr="00AD7244" w:rsidRDefault="00AD7244" w:rsidP="00306B07">
      <w:pPr>
        <w:rPr>
          <w:b/>
          <w:bCs/>
        </w:rPr>
      </w:pPr>
      <w:r w:rsidRPr="00AD7244">
        <w:rPr>
          <w:b/>
          <w:bCs/>
        </w:rPr>
        <w:t>■ 会計上の処理とその限界</w:t>
      </w:r>
    </w:p>
    <w:p w14:paraId="51B67C60" w14:textId="77777777" w:rsidR="00AD7244" w:rsidRPr="00AD7244" w:rsidRDefault="00AD7244" w:rsidP="00AD7244">
      <w:pPr>
        <w:ind w:firstLineChars="100" w:firstLine="210"/>
        <w:rPr>
          <w:b/>
          <w:bCs/>
        </w:rPr>
      </w:pPr>
      <w:r w:rsidRPr="00AD7244">
        <w:rPr>
          <w:b/>
          <w:bCs/>
        </w:rPr>
        <w:t>1. 減価償却は「時間経過」と「物理的摩耗」に基づく</w:t>
      </w:r>
    </w:p>
    <w:p w14:paraId="60CE4291" w14:textId="77777777" w:rsidR="00AD7244" w:rsidRPr="00AD7244" w:rsidRDefault="00AD7244" w:rsidP="006E5DC2">
      <w:pPr>
        <w:numPr>
          <w:ilvl w:val="0"/>
          <w:numId w:val="13"/>
        </w:numPr>
        <w:ind w:firstLineChars="100" w:firstLine="210"/>
      </w:pPr>
      <w:r w:rsidRPr="00AD7244">
        <w:t>通常、リースやサブスク製品は貸借対照表上、</w:t>
      </w:r>
      <w:r w:rsidRPr="00AD7244">
        <w:rPr>
          <w:b/>
          <w:bCs/>
        </w:rPr>
        <w:t>有形固定資産</w:t>
      </w:r>
      <w:r w:rsidRPr="00AD7244">
        <w:t>として計上され、耐用年数に基づいて</w:t>
      </w:r>
      <w:r w:rsidRPr="00AD7244">
        <w:rPr>
          <w:b/>
          <w:bCs/>
        </w:rPr>
        <w:t>減価償却</w:t>
      </w:r>
      <w:r w:rsidRPr="00AD7244">
        <w:t>され</w:t>
      </w:r>
      <w:r>
        <w:rPr>
          <w:rFonts w:hint="eastAsia"/>
        </w:rPr>
        <w:t>る</w:t>
      </w:r>
      <w:r w:rsidRPr="00AD7244">
        <w:t>。</w:t>
      </w:r>
    </w:p>
    <w:p w14:paraId="63DCB0C1" w14:textId="77777777" w:rsidR="00AD7244" w:rsidRPr="00AD7244" w:rsidRDefault="00AD7244" w:rsidP="006E5DC2">
      <w:pPr>
        <w:numPr>
          <w:ilvl w:val="0"/>
          <w:numId w:val="13"/>
        </w:numPr>
        <w:ind w:firstLineChars="100" w:firstLine="210"/>
      </w:pPr>
      <w:r w:rsidRPr="00AD7244">
        <w:t>この減価償却は「物理的劣化（wear and tear）」や「使用年数」を基準に行われるため、</w:t>
      </w:r>
      <w:r w:rsidRPr="00AD7244">
        <w:rPr>
          <w:b/>
          <w:bCs/>
        </w:rPr>
        <w:t>実際の機能性や再利用可能性は評価の対象とならない</w:t>
      </w:r>
      <w:r w:rsidRPr="00AD7244">
        <w:t>。</w:t>
      </w:r>
    </w:p>
    <w:p w14:paraId="2475D486" w14:textId="77777777" w:rsidR="00AD7244" w:rsidRPr="00AD7244" w:rsidRDefault="00AD7244" w:rsidP="00AD7244">
      <w:pPr>
        <w:ind w:firstLineChars="100" w:firstLine="210"/>
        <w:rPr>
          <w:b/>
          <w:bCs/>
        </w:rPr>
      </w:pPr>
      <w:r w:rsidRPr="00AD7244">
        <w:rPr>
          <w:b/>
          <w:bCs/>
        </w:rPr>
        <w:t>2. 実際の価値とは乖離する可能性</w:t>
      </w:r>
    </w:p>
    <w:p w14:paraId="5766EE8C" w14:textId="77777777" w:rsidR="00AD7244" w:rsidRPr="00AD7244" w:rsidRDefault="00AD7244" w:rsidP="006E5DC2">
      <w:pPr>
        <w:numPr>
          <w:ilvl w:val="0"/>
          <w:numId w:val="14"/>
        </w:numPr>
        <w:ind w:firstLineChars="100" w:firstLine="210"/>
      </w:pPr>
      <w:r w:rsidRPr="00AD7244">
        <w:t>製品が再設計され、モジュール交換や再調整により寿命延長が可能な場合でも、</w:t>
      </w:r>
      <w:r w:rsidRPr="00AD7244">
        <w:rPr>
          <w:b/>
          <w:bCs/>
        </w:rPr>
        <w:t>会計上は一律に償却が進む</w:t>
      </w:r>
      <w:r w:rsidRPr="00AD7244">
        <w:t>。</w:t>
      </w:r>
    </w:p>
    <w:p w14:paraId="22DA50D8" w14:textId="77777777" w:rsidR="00AD7244" w:rsidRPr="00AD7244" w:rsidRDefault="00AD7244" w:rsidP="006E5DC2">
      <w:pPr>
        <w:numPr>
          <w:ilvl w:val="0"/>
          <w:numId w:val="14"/>
        </w:numPr>
        <w:ind w:firstLineChars="100" w:firstLine="210"/>
      </w:pPr>
      <w:r w:rsidRPr="00AD7244">
        <w:t>その結果、</w:t>
      </w:r>
      <w:r w:rsidRPr="00AD7244">
        <w:rPr>
          <w:b/>
          <w:bCs/>
        </w:rPr>
        <w:t>実態よりも早く「価値ゼロ」と見なされる</w:t>
      </w:r>
      <w:r w:rsidRPr="00AD7244">
        <w:t>事例が多発する。</w:t>
      </w:r>
    </w:p>
    <w:p w14:paraId="2C5C3C19" w14:textId="77777777" w:rsidR="00AD7244" w:rsidRPr="00AD7244" w:rsidRDefault="00AD7244" w:rsidP="006E5DC2">
      <w:pPr>
        <w:numPr>
          <w:ilvl w:val="1"/>
          <w:numId w:val="14"/>
        </w:numPr>
        <w:ind w:firstLineChars="100" w:firstLine="210"/>
      </w:pPr>
      <w:r w:rsidRPr="00AD7244">
        <w:t>例：シェアオフィス用の椅子、共有洗濯機、家庭向けの浄水器など。</w:t>
      </w:r>
    </w:p>
    <w:p w14:paraId="697A4573" w14:textId="77777777" w:rsidR="00AD7244" w:rsidRPr="00AD7244" w:rsidRDefault="00AD7244" w:rsidP="00AD7244">
      <w:pPr>
        <w:ind w:firstLineChars="100" w:firstLine="210"/>
        <w:rPr>
          <w:b/>
          <w:bCs/>
        </w:rPr>
      </w:pPr>
      <w:r w:rsidRPr="00AD7244">
        <w:rPr>
          <w:b/>
          <w:bCs/>
        </w:rPr>
        <w:t>3. リユース可能性や2次使用市場が評価されない</w:t>
      </w:r>
    </w:p>
    <w:p w14:paraId="12C739BA" w14:textId="77777777" w:rsidR="00AD7244" w:rsidRPr="00AD7244" w:rsidRDefault="00AD7244" w:rsidP="006E5DC2">
      <w:pPr>
        <w:numPr>
          <w:ilvl w:val="0"/>
          <w:numId w:val="15"/>
        </w:numPr>
        <w:ind w:firstLineChars="100" w:firstLine="210"/>
      </w:pPr>
      <w:r w:rsidRPr="00AD7244">
        <w:t>中古品として他のサブスクリプションに再投入されたり、パーツとして再使用されたりするポテンシャルは無視され、</w:t>
      </w:r>
      <w:r w:rsidRPr="00AD7244">
        <w:rPr>
          <w:b/>
          <w:bCs/>
        </w:rPr>
        <w:t>「使用不能」＝「資産価値ゼロ」</w:t>
      </w:r>
      <w:r w:rsidRPr="00AD7244">
        <w:t>とされる。</w:t>
      </w:r>
    </w:p>
    <w:p w14:paraId="7FFE4C17" w14:textId="77777777" w:rsidR="00AD7244" w:rsidRPr="00AD7244" w:rsidRDefault="00AD7244" w:rsidP="006E5DC2">
      <w:pPr>
        <w:numPr>
          <w:ilvl w:val="0"/>
          <w:numId w:val="15"/>
        </w:numPr>
        <w:ind w:firstLineChars="100" w:firstLine="210"/>
      </w:pPr>
      <w:r w:rsidRPr="00AD7244">
        <w:t>このように、</w:t>
      </w:r>
      <w:r w:rsidRPr="00AD7244">
        <w:rPr>
          <w:b/>
          <w:bCs/>
        </w:rPr>
        <w:t>経済的再価値のある資産が「除却損」や「廃棄処理」として損益に影響を与える</w:t>
      </w:r>
      <w:r w:rsidRPr="00AD7244">
        <w:t>のは、実態に合致しない。</w:t>
      </w:r>
    </w:p>
    <w:p w14:paraId="59B9FF0C" w14:textId="77777777" w:rsidR="00AD7244" w:rsidRPr="00AD7244" w:rsidRDefault="00AD7244" w:rsidP="00AD7244">
      <w:pPr>
        <w:ind w:firstLineChars="100" w:firstLine="210"/>
      </w:pPr>
    </w:p>
    <w:p w14:paraId="4F7A5064" w14:textId="77777777" w:rsidR="00AD7244" w:rsidRPr="00AD7244" w:rsidRDefault="00AD7244" w:rsidP="00306B07">
      <w:pPr>
        <w:rPr>
          <w:b/>
          <w:bCs/>
        </w:rPr>
      </w:pPr>
      <w:r w:rsidRPr="00AD7244">
        <w:rPr>
          <w:b/>
          <w:bCs/>
        </w:rPr>
        <w:t>■ 循環経済との不整合</w:t>
      </w:r>
    </w:p>
    <w:p w14:paraId="226AEEC9" w14:textId="77777777" w:rsidR="00AD7244" w:rsidRPr="00AD7244" w:rsidRDefault="00AD7244" w:rsidP="00AD7244">
      <w:pPr>
        <w:ind w:firstLineChars="100" w:firstLine="210"/>
        <w:rPr>
          <w:b/>
          <w:bCs/>
        </w:rPr>
      </w:pPr>
      <w:r w:rsidRPr="00AD7244">
        <w:rPr>
          <w:b/>
          <w:bCs/>
        </w:rPr>
        <w:t>4. 会計が「持続的価値創出モデル」に対応できていない</w:t>
      </w:r>
    </w:p>
    <w:p w14:paraId="7B57626B" w14:textId="77777777" w:rsidR="00AD7244" w:rsidRPr="00AD7244" w:rsidRDefault="00AD7244" w:rsidP="006E5DC2">
      <w:pPr>
        <w:numPr>
          <w:ilvl w:val="0"/>
          <w:numId w:val="16"/>
        </w:numPr>
        <w:ind w:firstLineChars="100" w:firstLine="210"/>
      </w:pPr>
      <w:r w:rsidRPr="00AD7244">
        <w:t>サブスクリプションモデルでは、製品が何度も使用・再投入されるため、</w:t>
      </w:r>
      <w:r w:rsidRPr="00AD7244">
        <w:rPr>
          <w:b/>
          <w:bCs/>
        </w:rPr>
        <w:t>単発の売却収益ではなく、継続的サービス収益が発生する</w:t>
      </w:r>
      <w:r w:rsidRPr="00AD7244">
        <w:t>。</w:t>
      </w:r>
    </w:p>
    <w:p w14:paraId="6267950F" w14:textId="77777777" w:rsidR="00AD7244" w:rsidRPr="00AD7244" w:rsidRDefault="00AD7244" w:rsidP="006E5DC2">
      <w:pPr>
        <w:numPr>
          <w:ilvl w:val="0"/>
          <w:numId w:val="16"/>
        </w:numPr>
        <w:ind w:firstLineChars="100" w:firstLine="210"/>
      </w:pPr>
      <w:r w:rsidRPr="00AD7244">
        <w:t>しかし現行の財務諸表は、「資産→減価→除却」という</w:t>
      </w:r>
      <w:r w:rsidRPr="00AD7244">
        <w:rPr>
          <w:b/>
          <w:bCs/>
        </w:rPr>
        <w:t>リニアなスキーム</w:t>
      </w:r>
      <w:r w:rsidRPr="00AD7244">
        <w:t>に準拠しており、</w:t>
      </w:r>
      <w:r w:rsidRPr="00AD7244">
        <w:rPr>
          <w:b/>
          <w:bCs/>
        </w:rPr>
        <w:t>サーキュラー型の価値創出を反映しづらい</w:t>
      </w:r>
      <w:r w:rsidRPr="00AD7244">
        <w:t>。</w:t>
      </w:r>
    </w:p>
    <w:p w14:paraId="3ACE59C2" w14:textId="77777777" w:rsidR="00AD7244" w:rsidRPr="00AD7244" w:rsidRDefault="00AD7244" w:rsidP="00AD7244">
      <w:pPr>
        <w:ind w:firstLineChars="100" w:firstLine="210"/>
        <w:rPr>
          <w:b/>
          <w:bCs/>
        </w:rPr>
      </w:pPr>
      <w:r w:rsidRPr="00AD7244">
        <w:rPr>
          <w:b/>
          <w:bCs/>
        </w:rPr>
        <w:t>5. 再評価の仕組みが存在しない</w:t>
      </w:r>
    </w:p>
    <w:p w14:paraId="1956443E" w14:textId="77777777" w:rsidR="00AD7244" w:rsidRPr="00AD7244" w:rsidRDefault="00AD7244" w:rsidP="006E5DC2">
      <w:pPr>
        <w:numPr>
          <w:ilvl w:val="0"/>
          <w:numId w:val="17"/>
        </w:numPr>
        <w:ind w:firstLineChars="100" w:firstLine="210"/>
      </w:pPr>
      <w:r w:rsidRPr="00AD7244">
        <w:t>製品を修繕・再整備した後に別の契約で再使用する場合でも、</w:t>
      </w:r>
      <w:r w:rsidRPr="00AD7244">
        <w:rPr>
          <w:b/>
          <w:bCs/>
        </w:rPr>
        <w:t>会計上は償却済資産の再活用として扱われるため、帳簿価額はゼロのまま</w:t>
      </w:r>
      <w:r w:rsidRPr="00AD7244">
        <w:t>。</w:t>
      </w:r>
    </w:p>
    <w:p w14:paraId="1D84AD0E" w14:textId="77777777" w:rsidR="00AD7244" w:rsidRPr="00AD7244" w:rsidRDefault="00AD7244" w:rsidP="006E5DC2">
      <w:pPr>
        <w:numPr>
          <w:ilvl w:val="0"/>
          <w:numId w:val="17"/>
        </w:numPr>
        <w:ind w:firstLineChars="100" w:firstLine="210"/>
      </w:pPr>
      <w:r w:rsidRPr="00AD7244">
        <w:t>新たに価値を生むにも関わらず、それが「新規資産」として再評価される道がない（または極めて限定的）。</w:t>
      </w:r>
    </w:p>
    <w:p w14:paraId="05EFC436" w14:textId="77777777" w:rsidR="00AD7244" w:rsidRDefault="00AD7244" w:rsidP="00AD7244">
      <w:pPr>
        <w:ind w:firstLineChars="100" w:firstLine="210"/>
        <w:rPr>
          <w:b/>
          <w:bCs/>
        </w:rPr>
      </w:pPr>
    </w:p>
    <w:p w14:paraId="5A470217" w14:textId="77777777" w:rsidR="00AD7244" w:rsidRPr="00AD7244" w:rsidRDefault="00AD7244" w:rsidP="00AD7244">
      <w:pPr>
        <w:ind w:firstLineChars="100" w:firstLine="210"/>
      </w:pPr>
      <w:r w:rsidRPr="00AD7244">
        <w:t>現行の会計制度は、</w:t>
      </w:r>
      <w:r w:rsidRPr="00AD7244">
        <w:rPr>
          <w:b/>
          <w:bCs/>
        </w:rPr>
        <w:t>製品の物理的劣化による価値逓減モデル</w:t>
      </w:r>
      <w:r w:rsidRPr="00AD7244">
        <w:t>に依存しており、サブスクリプションやリースのように</w:t>
      </w:r>
      <w:r w:rsidRPr="00AD7244">
        <w:rPr>
          <w:b/>
          <w:bCs/>
        </w:rPr>
        <w:t>製品を長期にわたって循環させるモデルの「真の価値」を正当に反映できていない</w:t>
      </w:r>
      <w:r w:rsidRPr="00AD7244">
        <w:t>。</w:t>
      </w:r>
    </w:p>
    <w:p w14:paraId="71280837" w14:textId="77777777" w:rsidR="00AD7244" w:rsidRPr="00AD7244" w:rsidRDefault="00AD7244" w:rsidP="00AD7244">
      <w:pPr>
        <w:ind w:firstLineChars="100" w:firstLine="210"/>
      </w:pPr>
      <w:r w:rsidRPr="00AD7244">
        <w:t>このため今後は、以下のような新たな評価枠組みの検討が必要である：</w:t>
      </w:r>
    </w:p>
    <w:p w14:paraId="27D01A59" w14:textId="77777777" w:rsidR="00AD7244" w:rsidRPr="00AD7244" w:rsidRDefault="00AD7244" w:rsidP="006E5DC2">
      <w:pPr>
        <w:numPr>
          <w:ilvl w:val="0"/>
          <w:numId w:val="18"/>
        </w:numPr>
        <w:ind w:firstLineChars="100" w:firstLine="210"/>
      </w:pPr>
      <w:r w:rsidRPr="00AD7244">
        <w:t>「機能的寿命」に基づいた償却モデルの導入</w:t>
      </w:r>
    </w:p>
    <w:p w14:paraId="758F7F40" w14:textId="77777777" w:rsidR="00AD7244" w:rsidRPr="00AD7244" w:rsidRDefault="00AD7244" w:rsidP="006E5DC2">
      <w:pPr>
        <w:numPr>
          <w:ilvl w:val="0"/>
          <w:numId w:val="18"/>
        </w:numPr>
        <w:ind w:firstLineChars="100" w:firstLine="210"/>
      </w:pPr>
      <w:r w:rsidRPr="00AD7244">
        <w:t>再生・再投入時における再評価ルールの整備</w:t>
      </w:r>
    </w:p>
    <w:p w14:paraId="1D11BFED" w14:textId="77777777" w:rsidR="00AD7244" w:rsidRPr="00AD7244" w:rsidRDefault="00AD7244" w:rsidP="006E5DC2">
      <w:pPr>
        <w:numPr>
          <w:ilvl w:val="0"/>
          <w:numId w:val="18"/>
        </w:numPr>
        <w:ind w:firstLineChars="100" w:firstLine="210"/>
      </w:pPr>
      <w:r w:rsidRPr="00AD7244">
        <w:t>利用時間やサービス提供価値に応じた資産管理手法</w:t>
      </w:r>
    </w:p>
    <w:p w14:paraId="4CFC9C5F" w14:textId="77777777" w:rsidR="00AD7244" w:rsidRPr="00AD7244" w:rsidRDefault="00AD7244" w:rsidP="00AD7244">
      <w:pPr>
        <w:ind w:firstLineChars="100" w:firstLine="210"/>
      </w:pPr>
      <w:r w:rsidRPr="00AD7244">
        <w:t>このような</w:t>
      </w:r>
      <w:r w:rsidRPr="00AD7244">
        <w:rPr>
          <w:b/>
          <w:bCs/>
        </w:rPr>
        <w:t>循環経済に即した会計モデルの整備</w:t>
      </w:r>
      <w:r w:rsidRPr="00AD7244">
        <w:t>がなければ、企業は財務上の「損失」により、循環型ビジネスの持続的運営に踏み切れず、ひいてはサーキュラーエコノミーの実現も遅れる危険がある。</w:t>
      </w:r>
    </w:p>
    <w:p w14:paraId="1207C7F9" w14:textId="77777777" w:rsidR="00B927D8" w:rsidRPr="00B927D8" w:rsidRDefault="00B927D8" w:rsidP="00B927D8">
      <w:pPr>
        <w:rPr>
          <w:rFonts w:hint="eastAsia"/>
        </w:rPr>
      </w:pPr>
    </w:p>
    <w:p w14:paraId="4F8F5EAB" w14:textId="77777777" w:rsidR="00B927D8" w:rsidRPr="00B927D8" w:rsidRDefault="00AD7244" w:rsidP="00B927D8">
      <w:pPr>
        <w:rPr>
          <w:b/>
          <w:bCs/>
        </w:rPr>
      </w:pPr>
      <w:r>
        <w:rPr>
          <w:rFonts w:hint="eastAsia"/>
          <w:b/>
          <w:bCs/>
        </w:rPr>
        <w:t>2.</w:t>
      </w:r>
      <w:r w:rsidR="00B927D8" w:rsidRPr="00B927D8">
        <w:rPr>
          <w:b/>
          <w:bCs/>
        </w:rPr>
        <w:t>4. 循環活動の「追加的コスト」化と非効率性の誤解</w:t>
      </w:r>
    </w:p>
    <w:p w14:paraId="4A2F9D56" w14:textId="77777777" w:rsidR="00B927D8" w:rsidRPr="00B927D8" w:rsidRDefault="00B927D8" w:rsidP="00AD7244">
      <w:pPr>
        <w:ind w:firstLineChars="100" w:firstLine="210"/>
      </w:pPr>
      <w:r w:rsidRPr="00B927D8">
        <w:t>CEでは、再資源化・再製造・リファービッシュといった工程が多くの業種で不可欠となるが、これらの活動は現行会計上「追加的な修繕費」「販管費」「製造原価」などの形で支出計上されることが多い。結果として、循環型の取り組みは「コストがかさむ」「効率が悪い」と見なされがちである。</w:t>
      </w:r>
    </w:p>
    <w:p w14:paraId="1FB3D691" w14:textId="77777777" w:rsidR="00B927D8" w:rsidRDefault="00B927D8" w:rsidP="00AD7244">
      <w:pPr>
        <w:ind w:firstLineChars="100" w:firstLine="210"/>
      </w:pPr>
      <w:r w:rsidRPr="00B927D8">
        <w:t>たとえば、中古スマートフォンの再整備を行って再販売する業者にとっては、整備のための作業や検査、部品交換が必要であり、それらは通常の新品販売にはない「余計なコスト」として扱われる。だが、そのプロセスによって生み出された「製品寿命の延長」という社会的価値は、会計上はゼロであり、付加価値として認識されにくい。</w:t>
      </w:r>
    </w:p>
    <w:p w14:paraId="513B48D9" w14:textId="77777777" w:rsidR="00AD7244" w:rsidRPr="00AD7244" w:rsidRDefault="00AD7244" w:rsidP="00AD7244">
      <w:pPr>
        <w:ind w:firstLineChars="100" w:firstLine="210"/>
        <w:rPr>
          <w:b/>
          <w:bCs/>
        </w:rPr>
      </w:pPr>
      <w:r w:rsidRPr="00AD7244">
        <w:rPr>
          <w:b/>
          <w:bCs/>
        </w:rPr>
        <w:t>【1】循環活動に係る費用は「追加的コスト」として認識される</w:t>
      </w:r>
    </w:p>
    <w:p w14:paraId="6A66944E" w14:textId="77777777" w:rsidR="00AD7244" w:rsidRPr="00AD7244" w:rsidRDefault="00AD7244" w:rsidP="00AD7244">
      <w:pPr>
        <w:ind w:firstLineChars="100" w:firstLine="210"/>
      </w:pPr>
      <w:r w:rsidRPr="00AD7244">
        <w:t>再資源化・リファービッシュ・再製造では、以下のようなコストが発生する：</w:t>
      </w:r>
    </w:p>
    <w:p w14:paraId="7C546E9E" w14:textId="77777777" w:rsidR="00AD7244" w:rsidRPr="00AD7244" w:rsidRDefault="00AD7244" w:rsidP="006E5DC2">
      <w:pPr>
        <w:numPr>
          <w:ilvl w:val="0"/>
          <w:numId w:val="19"/>
        </w:numPr>
        <w:ind w:firstLineChars="100" w:firstLine="210"/>
      </w:pPr>
      <w:r w:rsidRPr="00AD7244">
        <w:t>回収・分別・検査・洗浄などの「前処理コスト」</w:t>
      </w:r>
    </w:p>
    <w:p w14:paraId="4E248E05" w14:textId="77777777" w:rsidR="00AD7244" w:rsidRPr="00AD7244" w:rsidRDefault="00AD7244" w:rsidP="006E5DC2">
      <w:pPr>
        <w:numPr>
          <w:ilvl w:val="0"/>
          <w:numId w:val="19"/>
        </w:numPr>
        <w:ind w:firstLineChars="100" w:firstLine="210"/>
      </w:pPr>
      <w:r w:rsidRPr="00AD7244">
        <w:t>再加工・再組立・品質検査などの「再生産コスト」</w:t>
      </w:r>
    </w:p>
    <w:p w14:paraId="6B6941F0" w14:textId="77777777" w:rsidR="00AD7244" w:rsidRPr="00AD7244" w:rsidRDefault="00AD7244" w:rsidP="006E5DC2">
      <w:pPr>
        <w:numPr>
          <w:ilvl w:val="0"/>
          <w:numId w:val="19"/>
        </w:numPr>
        <w:ind w:firstLineChars="100" w:firstLine="210"/>
      </w:pPr>
      <w:r w:rsidRPr="00AD7244">
        <w:t>品質保証や法令対応のための「追加的管理コスト」</w:t>
      </w:r>
    </w:p>
    <w:p w14:paraId="40137226" w14:textId="2C16A13C" w:rsidR="00AD7244" w:rsidRPr="00AD7244" w:rsidRDefault="00AD7244" w:rsidP="00AD7244">
      <w:pPr>
        <w:ind w:firstLineChars="100" w:firstLine="210"/>
      </w:pPr>
      <w:r w:rsidRPr="00AD7244">
        <w:t>これらは従来の会計では、</w:t>
      </w:r>
      <w:r w:rsidRPr="00AD7244">
        <w:rPr>
          <w:b/>
          <w:bCs/>
        </w:rPr>
        <w:t>バージン製品の製造費用に上乗せされる形で</w:t>
      </w:r>
      <w:r w:rsidRPr="00AD7244">
        <w:t>「追加的な製造原価」や「間接費」として処理される。</w:t>
      </w:r>
      <w:r w:rsidRPr="00AD7244">
        <w:br/>
        <w:t>その結果、循環製品はバージン製品に比べて「原価が高い」「収益性が低い」と評価されやすい。</w:t>
      </w:r>
    </w:p>
    <w:p w14:paraId="450EED40" w14:textId="7B34565B" w:rsidR="00AD7244" w:rsidRPr="00AD7244" w:rsidRDefault="00AD7244" w:rsidP="00AD7244">
      <w:pPr>
        <w:ind w:firstLineChars="100" w:firstLine="210"/>
      </w:pPr>
    </w:p>
    <w:p w14:paraId="68B09B18" w14:textId="77777777" w:rsidR="00AD7244" w:rsidRPr="00AD7244" w:rsidRDefault="00AD7244" w:rsidP="00AD7244">
      <w:pPr>
        <w:ind w:firstLineChars="100" w:firstLine="210"/>
        <w:rPr>
          <w:b/>
          <w:bCs/>
        </w:rPr>
      </w:pPr>
      <w:r w:rsidRPr="00AD7244">
        <w:rPr>
          <w:b/>
          <w:bCs/>
        </w:rPr>
        <w:t>【2】原価計算の構造が「一次生産に有利」</w:t>
      </w:r>
    </w:p>
    <w:p w14:paraId="5A3AE8AB" w14:textId="77777777" w:rsidR="00AD7244" w:rsidRPr="00AD7244" w:rsidRDefault="00AD7244" w:rsidP="00AD7244">
      <w:pPr>
        <w:ind w:firstLineChars="100" w:firstLine="210"/>
      </w:pPr>
      <w:r w:rsidRPr="00AD7244">
        <w:t>原価計算制度（特に標準原価や直接原価）は、</w:t>
      </w:r>
      <w:r w:rsidRPr="00AD7244">
        <w:rPr>
          <w:b/>
          <w:bCs/>
        </w:rPr>
        <w:t>一次的な製造工程（=新品製造）を基準に最適化されてきた</w:t>
      </w:r>
      <w:r w:rsidRPr="00AD7244">
        <w:t>。</w:t>
      </w:r>
      <w:r w:rsidRPr="00AD7244">
        <w:br/>
        <w:t>再資源化などの循環工程は「例外処理」や「補助的工程」として扱われ、</w:t>
      </w:r>
    </w:p>
    <w:p w14:paraId="20FCD91D" w14:textId="77777777" w:rsidR="00AD7244" w:rsidRPr="00AD7244" w:rsidRDefault="00AD7244" w:rsidP="006E5DC2">
      <w:pPr>
        <w:numPr>
          <w:ilvl w:val="0"/>
          <w:numId w:val="20"/>
        </w:numPr>
        <w:ind w:firstLineChars="100" w:firstLine="210"/>
      </w:pPr>
      <w:r w:rsidRPr="00AD7244">
        <w:t>品質のばらつき</w:t>
      </w:r>
    </w:p>
    <w:p w14:paraId="1F220414" w14:textId="77777777" w:rsidR="00AD7244" w:rsidRPr="00AD7244" w:rsidRDefault="00AD7244" w:rsidP="006E5DC2">
      <w:pPr>
        <w:numPr>
          <w:ilvl w:val="0"/>
          <w:numId w:val="20"/>
        </w:numPr>
        <w:ind w:firstLineChars="100" w:firstLine="210"/>
      </w:pPr>
      <w:r w:rsidRPr="00AD7244">
        <w:t>工程の複雑化</w:t>
      </w:r>
    </w:p>
    <w:p w14:paraId="7703453C" w14:textId="77777777" w:rsidR="00AD7244" w:rsidRPr="00AD7244" w:rsidRDefault="00AD7244" w:rsidP="006E5DC2">
      <w:pPr>
        <w:numPr>
          <w:ilvl w:val="0"/>
          <w:numId w:val="20"/>
        </w:numPr>
        <w:ind w:firstLineChars="100" w:firstLine="210"/>
      </w:pPr>
      <w:r w:rsidRPr="00AD7244">
        <w:t>記録の手間</w:t>
      </w:r>
      <w:r w:rsidRPr="00AD7244">
        <w:br/>
        <w:t>が生じるため、</w:t>
      </w:r>
      <w:r w:rsidRPr="00AD7244">
        <w:rPr>
          <w:b/>
          <w:bCs/>
        </w:rPr>
        <w:t>一貫性のある原価評価が難しい</w:t>
      </w:r>
      <w:r w:rsidRPr="00AD7244">
        <w:t>。</w:t>
      </w:r>
    </w:p>
    <w:p w14:paraId="5384040F" w14:textId="77777777" w:rsidR="00AD7244" w:rsidRPr="00AD7244" w:rsidRDefault="00AD7244" w:rsidP="00AD7244">
      <w:pPr>
        <w:ind w:firstLineChars="100" w:firstLine="210"/>
      </w:pPr>
      <w:r w:rsidRPr="00AD7244">
        <w:t>結果として、再資源化活動は「本来よりもコストが高く見える」傾向がある。</w:t>
      </w:r>
    </w:p>
    <w:p w14:paraId="0A9C97A2" w14:textId="1334B7F9" w:rsidR="00AD7244" w:rsidRPr="00AD7244" w:rsidRDefault="00AD7244" w:rsidP="00AD7244">
      <w:pPr>
        <w:ind w:firstLineChars="100" w:firstLine="210"/>
      </w:pPr>
    </w:p>
    <w:p w14:paraId="3471CFB5" w14:textId="77777777" w:rsidR="00AD7244" w:rsidRPr="00AD7244" w:rsidRDefault="00AD7244" w:rsidP="00AD7244">
      <w:pPr>
        <w:ind w:firstLineChars="100" w:firstLine="210"/>
        <w:rPr>
          <w:b/>
          <w:bCs/>
        </w:rPr>
      </w:pPr>
      <w:r w:rsidRPr="00AD7244">
        <w:rPr>
          <w:b/>
          <w:bCs/>
        </w:rPr>
        <w:t>【3】利益率の低下と“非効率”の誤解</w:t>
      </w:r>
    </w:p>
    <w:p w14:paraId="0D3A32E4" w14:textId="77777777" w:rsidR="00AD7244" w:rsidRPr="00AD7244" w:rsidRDefault="00AD7244" w:rsidP="00AD7244">
      <w:pPr>
        <w:ind w:firstLineChars="100" w:firstLine="210"/>
      </w:pPr>
      <w:r w:rsidRPr="00AD7244">
        <w:t>たとえば：</w:t>
      </w:r>
    </w:p>
    <w:p w14:paraId="0CBF0A08" w14:textId="77777777" w:rsidR="00AD7244" w:rsidRPr="00AD7244" w:rsidRDefault="00AD7244" w:rsidP="006E5DC2">
      <w:pPr>
        <w:numPr>
          <w:ilvl w:val="0"/>
          <w:numId w:val="21"/>
        </w:numPr>
        <w:ind w:firstLineChars="100" w:firstLine="210"/>
      </w:pPr>
      <w:r w:rsidRPr="00AD7244">
        <w:t>新品製品：原価5万円、売価8万円 → 利益率 37.5%</w:t>
      </w:r>
    </w:p>
    <w:p w14:paraId="17F08709" w14:textId="77777777" w:rsidR="00AD7244" w:rsidRPr="00AD7244" w:rsidRDefault="00AD7244" w:rsidP="006E5DC2">
      <w:pPr>
        <w:numPr>
          <w:ilvl w:val="0"/>
          <w:numId w:val="21"/>
        </w:numPr>
        <w:ind w:firstLineChars="100" w:firstLine="210"/>
      </w:pPr>
      <w:r w:rsidRPr="00AD7244">
        <w:t>リファービッシュ品：原価4.5万円（回収＋修理）、売価6万円 → 利益率 25%</w:t>
      </w:r>
    </w:p>
    <w:p w14:paraId="01792B9B" w14:textId="77777777" w:rsidR="00AD7244" w:rsidRPr="00AD7244" w:rsidRDefault="00AD7244" w:rsidP="00AD7244">
      <w:pPr>
        <w:ind w:firstLineChars="100" w:firstLine="210"/>
      </w:pPr>
      <w:r w:rsidRPr="00AD7244">
        <w:t>→ 数字上はリファービッシュの方が「収益性が劣る」と見なされやすい。</w:t>
      </w:r>
    </w:p>
    <w:p w14:paraId="208A89CA" w14:textId="77777777" w:rsidR="00AD7244" w:rsidRPr="00AD7244" w:rsidRDefault="00AD7244" w:rsidP="00AD7244">
      <w:pPr>
        <w:ind w:firstLineChars="100" w:firstLine="210"/>
      </w:pPr>
      <w:r w:rsidRPr="00AD7244">
        <w:t>しかし、社会的には資源節約・廃棄物削減という</w:t>
      </w:r>
      <w:r w:rsidRPr="00AD7244">
        <w:rPr>
          <w:b/>
          <w:bCs/>
        </w:rPr>
        <w:t>正味の付加価値を生み出している</w:t>
      </w:r>
      <w:r w:rsidRPr="00AD7244">
        <w:t>。</w:t>
      </w:r>
      <w:r w:rsidRPr="00AD7244">
        <w:br/>
        <w:t>それにもかかわらず、</w:t>
      </w:r>
      <w:r w:rsidRPr="00AD7244">
        <w:rPr>
          <w:b/>
          <w:bCs/>
        </w:rPr>
        <w:t>財務数値の文脈では“非効率”な選択肢として扱われるリスクが高い</w:t>
      </w:r>
      <w:r w:rsidRPr="00AD7244">
        <w:t>。</w:t>
      </w:r>
    </w:p>
    <w:p w14:paraId="7DD4D1DD" w14:textId="68828BBE" w:rsidR="00AD7244" w:rsidRPr="00AD7244" w:rsidRDefault="00AD7244" w:rsidP="00AD7244">
      <w:pPr>
        <w:ind w:firstLineChars="100" w:firstLine="210"/>
      </w:pPr>
    </w:p>
    <w:p w14:paraId="6883FB90" w14:textId="77777777" w:rsidR="00AD7244" w:rsidRPr="00AD7244" w:rsidRDefault="00AD7244" w:rsidP="00AD7244">
      <w:pPr>
        <w:ind w:firstLineChars="100" w:firstLine="210"/>
        <w:rPr>
          <w:b/>
          <w:bCs/>
        </w:rPr>
      </w:pPr>
      <w:r w:rsidRPr="00AD7244">
        <w:rPr>
          <w:b/>
          <w:bCs/>
        </w:rPr>
        <w:t>【4】投資評価におけるマイナス要因</w:t>
      </w:r>
    </w:p>
    <w:p w14:paraId="2A56B7AE" w14:textId="77777777" w:rsidR="00AD7244" w:rsidRPr="00AD7244" w:rsidRDefault="00AD7244" w:rsidP="00AD7244">
      <w:pPr>
        <w:ind w:firstLineChars="100" w:firstLine="210"/>
      </w:pPr>
      <w:r w:rsidRPr="00AD7244">
        <w:t>循環ビジネスに取り組む企業は、財務上：</w:t>
      </w:r>
    </w:p>
    <w:p w14:paraId="5BD1450F" w14:textId="77777777" w:rsidR="00AD7244" w:rsidRPr="00AD7244" w:rsidRDefault="00AD7244" w:rsidP="006E5DC2">
      <w:pPr>
        <w:numPr>
          <w:ilvl w:val="0"/>
          <w:numId w:val="22"/>
        </w:numPr>
        <w:ind w:firstLineChars="100" w:firstLine="210"/>
      </w:pPr>
      <w:r w:rsidRPr="00AD7244">
        <w:t>ROE（自己資本利益率）</w:t>
      </w:r>
    </w:p>
    <w:p w14:paraId="065328CB" w14:textId="77777777" w:rsidR="00AD7244" w:rsidRPr="00AD7244" w:rsidRDefault="00AD7244" w:rsidP="006E5DC2">
      <w:pPr>
        <w:numPr>
          <w:ilvl w:val="0"/>
          <w:numId w:val="22"/>
        </w:numPr>
        <w:ind w:firstLineChars="100" w:firstLine="210"/>
      </w:pPr>
      <w:r w:rsidRPr="00AD7244">
        <w:t>ROIC（投下資本利益率）</w:t>
      </w:r>
    </w:p>
    <w:p w14:paraId="3F50AD24" w14:textId="77777777" w:rsidR="00AD7244" w:rsidRPr="00AD7244" w:rsidRDefault="00AD7244" w:rsidP="006E5DC2">
      <w:pPr>
        <w:numPr>
          <w:ilvl w:val="0"/>
          <w:numId w:val="22"/>
        </w:numPr>
        <w:ind w:firstLineChars="100" w:firstLine="210"/>
      </w:pPr>
      <w:r w:rsidRPr="00AD7244">
        <w:t>EBITDAマージン</w:t>
      </w:r>
    </w:p>
    <w:p w14:paraId="150F1D2A" w14:textId="77777777" w:rsidR="00AD7244" w:rsidRPr="00AD7244" w:rsidRDefault="00AD7244" w:rsidP="00AD7244">
      <w:pPr>
        <w:ind w:firstLineChars="100" w:firstLine="210"/>
      </w:pPr>
      <w:r w:rsidRPr="00AD7244">
        <w:t>などの指標でバージン製造企業に比べて低く見える傾向がある。</w:t>
      </w:r>
    </w:p>
    <w:p w14:paraId="7FDE9AFD" w14:textId="77777777" w:rsidR="00AD7244" w:rsidRPr="00AD7244" w:rsidRDefault="00AD7244" w:rsidP="00AD7244">
      <w:pPr>
        <w:ind w:firstLineChars="100" w:firstLine="210"/>
      </w:pPr>
      <w:r w:rsidRPr="00AD7244">
        <w:t>これにより、</w:t>
      </w:r>
      <w:r w:rsidRPr="00AD7244">
        <w:rPr>
          <w:b/>
          <w:bCs/>
        </w:rPr>
        <w:t>投資判断・融資審査において不利な評価</w:t>
      </w:r>
      <w:r w:rsidRPr="00AD7244">
        <w:t>を受ける可能性がある。</w:t>
      </w:r>
    </w:p>
    <w:p w14:paraId="19ECC7BC" w14:textId="7337F261" w:rsidR="00AD7244" w:rsidRPr="00AD7244" w:rsidRDefault="00AD7244" w:rsidP="00AD7244">
      <w:pPr>
        <w:ind w:firstLineChars="100" w:firstLine="210"/>
      </w:pPr>
    </w:p>
    <w:p w14:paraId="2F242641" w14:textId="24F802C8" w:rsidR="00AD7244" w:rsidRPr="00AD7244" w:rsidRDefault="00AD7244" w:rsidP="00AD7244">
      <w:pPr>
        <w:ind w:firstLineChars="100" w:firstLine="210"/>
      </w:pPr>
      <w:r w:rsidRPr="00AD7244">
        <w:t>再資源化・リファービッシュ・再製造は、</w:t>
      </w:r>
      <w:r w:rsidRPr="00AD7244">
        <w:rPr>
          <w:b/>
          <w:bCs/>
        </w:rPr>
        <w:t>環境的・社会的価値を生み出す本質的に有意義な活動</w:t>
      </w:r>
      <w:r w:rsidRPr="00AD7244">
        <w:t>であるにもかかわらず、</w:t>
      </w:r>
      <w:r w:rsidRPr="00AD7244">
        <w:br/>
        <w:t>従来のリニア経済を前提とした会計制度では、それらの活動が「コスト増」「利益圧迫要因」として数値的に表現される構造</w:t>
      </w:r>
      <w:r w:rsidRPr="00AD7244">
        <w:rPr>
          <w:b/>
          <w:bCs/>
        </w:rPr>
        <w:t>になっている。これが、</w:t>
      </w:r>
      <w:r w:rsidR="00833F78">
        <w:rPr>
          <w:rFonts w:hint="eastAsia"/>
          <w:b/>
          <w:bCs/>
        </w:rPr>
        <w:t>サーキュラーエコノミー</w:t>
      </w:r>
      <w:r w:rsidRPr="00AD7244">
        <w:rPr>
          <w:b/>
          <w:bCs/>
        </w:rPr>
        <w:t>の拡大を妨げる</w:t>
      </w:r>
      <w:r w:rsidRPr="00AD7244">
        <w:t>会計上の障壁となっており、今後は「使用価値」や「循環価値」を可視化する新たな会計指標が求められている。</w:t>
      </w:r>
    </w:p>
    <w:p w14:paraId="61F8C8AB" w14:textId="281D38AE" w:rsidR="00B927D8" w:rsidRPr="00B927D8" w:rsidRDefault="00B927D8" w:rsidP="00B927D8">
      <w:pPr>
        <w:rPr>
          <w:rFonts w:hint="eastAsia"/>
        </w:rPr>
      </w:pPr>
    </w:p>
    <w:p w14:paraId="20372FF9" w14:textId="7216AB16" w:rsidR="00B927D8" w:rsidRPr="00B927D8" w:rsidRDefault="00C30861" w:rsidP="00B927D8">
      <w:pPr>
        <w:rPr>
          <w:b/>
          <w:bCs/>
        </w:rPr>
      </w:pPr>
      <w:r>
        <w:rPr>
          <w:rFonts w:hint="eastAsia"/>
          <w:b/>
          <w:bCs/>
        </w:rPr>
        <w:t>2.</w:t>
      </w:r>
      <w:r w:rsidR="00B927D8" w:rsidRPr="00B927D8">
        <w:rPr>
          <w:b/>
          <w:bCs/>
        </w:rPr>
        <w:t>5. 環境・社会的便益の数値化の欠如</w:t>
      </w:r>
    </w:p>
    <w:p w14:paraId="003833DC" w14:textId="77777777" w:rsidR="00B927D8" w:rsidRPr="00B927D8" w:rsidRDefault="00B927D8" w:rsidP="00B927D8">
      <w:r w:rsidRPr="00B927D8">
        <w:t>現行の会計制度では、「廃棄物削減」「資源採掘回避」「温室効果ガス削減」といった、CE活動によって生み出される環境・社会的便益は、財務諸表上に反映されない。これらは社会にとって極めて重要な「正味の価値創出」であるが、数値として資産計上されず、企業価値として認識されにくい。</w:t>
      </w:r>
    </w:p>
    <w:p w14:paraId="24306B52" w14:textId="246C2F94" w:rsidR="002C5558" w:rsidRPr="002C5558" w:rsidRDefault="00B927D8" w:rsidP="002C5558">
      <w:pPr>
        <w:rPr>
          <w:b/>
          <w:bCs/>
        </w:rPr>
      </w:pPr>
      <w:r w:rsidRPr="00B927D8">
        <w:t>CE型の活動では、むしろ「販売しない」「廃棄しない」「新たに採掘しない」といった「しないこと」が価値を生む構造であるにもかかわらず、その価値は会計に表れない。結果として、ESGやインパクト投資などの社会的評価の軸とは整合しない評価が企業内部に残り続けることとなる。</w:t>
      </w:r>
      <w:r w:rsidR="00717832">
        <w:br/>
      </w:r>
      <w:r w:rsidR="002D40CF">
        <w:rPr>
          <w:rFonts w:hint="eastAsia"/>
          <w:b/>
          <w:bCs/>
        </w:rPr>
        <w:t>■</w:t>
      </w:r>
      <w:r w:rsidR="002C5558" w:rsidRPr="002C5558">
        <w:rPr>
          <w:b/>
          <w:bCs/>
        </w:rPr>
        <w:t>1. 現行会計では「外部効果（externalities）」を資産化・収益化できない</w:t>
      </w:r>
    </w:p>
    <w:p w14:paraId="7091F9DC" w14:textId="77777777" w:rsidR="002C5558" w:rsidRPr="002C5558" w:rsidRDefault="002C5558" w:rsidP="006E5DC2">
      <w:pPr>
        <w:numPr>
          <w:ilvl w:val="0"/>
          <w:numId w:val="23"/>
        </w:numPr>
      </w:pPr>
      <w:r w:rsidRPr="002C5558">
        <w:t>再資源化やリファービッシュにより削減される温室効果ガス排出量、埋立廃棄物、資源採掘コスト等は、</w:t>
      </w:r>
      <w:r w:rsidRPr="002C5558">
        <w:rPr>
          <w:b/>
          <w:bCs/>
        </w:rPr>
        <w:t>企業の財務諸表には一切反映されない</w:t>
      </w:r>
      <w:r w:rsidRPr="002C5558">
        <w:t>。</w:t>
      </w:r>
    </w:p>
    <w:p w14:paraId="2B2B5B4B" w14:textId="77777777" w:rsidR="002C5558" w:rsidRPr="002C5558" w:rsidRDefault="002C5558" w:rsidP="006E5DC2">
      <w:pPr>
        <w:numPr>
          <w:ilvl w:val="0"/>
          <w:numId w:val="23"/>
        </w:numPr>
      </w:pPr>
      <w:r w:rsidRPr="002C5558">
        <w:t>たとえば：</w:t>
      </w:r>
    </w:p>
    <w:p w14:paraId="395A1527" w14:textId="77777777" w:rsidR="002C5558" w:rsidRPr="002C5558" w:rsidRDefault="002C5558" w:rsidP="006E5DC2">
      <w:pPr>
        <w:numPr>
          <w:ilvl w:val="1"/>
          <w:numId w:val="23"/>
        </w:numPr>
      </w:pPr>
      <w:r w:rsidRPr="002C5558">
        <w:t>廃棄回避によって地方自治体の焼却処理費が抑えられている</w:t>
      </w:r>
    </w:p>
    <w:p w14:paraId="4FEA48E4" w14:textId="799AFB3E" w:rsidR="002C5558" w:rsidRPr="002C5558" w:rsidRDefault="002C5558" w:rsidP="006E5DC2">
      <w:pPr>
        <w:numPr>
          <w:ilvl w:val="1"/>
          <w:numId w:val="23"/>
        </w:numPr>
      </w:pPr>
      <w:r w:rsidRPr="002C5558">
        <w:t>採掘回避により生態系への影響が減っている これらは社会にとって実利ある「支出回避価値」だが、企業のPL（損益計算書）には何も記載されない。</w:t>
      </w:r>
    </w:p>
    <w:p w14:paraId="69FB36DB" w14:textId="656A0EFD" w:rsidR="002C5558" w:rsidRPr="002C5558" w:rsidRDefault="002C5558" w:rsidP="002C5558"/>
    <w:p w14:paraId="65745C34" w14:textId="1691416A" w:rsidR="002C5558" w:rsidRPr="002C5558" w:rsidRDefault="00543068" w:rsidP="002C5558">
      <w:pPr>
        <w:rPr>
          <w:b/>
          <w:bCs/>
        </w:rPr>
      </w:pPr>
      <w:r>
        <w:rPr>
          <w:rFonts w:hint="eastAsia"/>
          <w:b/>
          <w:bCs/>
        </w:rPr>
        <w:t>■</w:t>
      </w:r>
      <w:r w:rsidR="002C5558" w:rsidRPr="002C5558">
        <w:rPr>
          <w:b/>
          <w:bCs/>
        </w:rPr>
        <w:t>2. 再資源化による「原材料リスク回避」「価格安定化」は将来的利益をもたらすが評価されない</w:t>
      </w:r>
    </w:p>
    <w:p w14:paraId="3C021F44" w14:textId="77777777" w:rsidR="002C5558" w:rsidRPr="002C5558" w:rsidRDefault="002C5558" w:rsidP="006E5DC2">
      <w:pPr>
        <w:numPr>
          <w:ilvl w:val="0"/>
          <w:numId w:val="24"/>
        </w:numPr>
      </w:pPr>
      <w:r w:rsidRPr="002C5558">
        <w:t>鉄、アルミ、リチウムなどの資源は、供給リスクや価格変動が大きい。</w:t>
      </w:r>
    </w:p>
    <w:p w14:paraId="38764E84" w14:textId="77777777" w:rsidR="002C5558" w:rsidRPr="002C5558" w:rsidRDefault="002C5558" w:rsidP="006E5DC2">
      <w:pPr>
        <w:numPr>
          <w:ilvl w:val="0"/>
          <w:numId w:val="24"/>
        </w:numPr>
      </w:pPr>
      <w:r w:rsidRPr="002C5558">
        <w:t>リサイクルによる</w:t>
      </w:r>
      <w:r w:rsidRPr="002C5558">
        <w:rPr>
          <w:b/>
          <w:bCs/>
        </w:rPr>
        <w:t>原材料の自給率向上や価格の緩和</w:t>
      </w:r>
      <w:r w:rsidRPr="002C5558">
        <w:t>は、サプライチェーン全体に安定性を与える。</w:t>
      </w:r>
    </w:p>
    <w:p w14:paraId="2DAEFD7D" w14:textId="77777777" w:rsidR="002C5558" w:rsidRPr="002C5558" w:rsidRDefault="002C5558" w:rsidP="006E5DC2">
      <w:pPr>
        <w:numPr>
          <w:ilvl w:val="0"/>
          <w:numId w:val="24"/>
        </w:numPr>
      </w:pPr>
      <w:r w:rsidRPr="002C5558">
        <w:t>しかし、これらの価値は</w:t>
      </w:r>
      <w:r w:rsidRPr="002C5558">
        <w:rPr>
          <w:b/>
          <w:bCs/>
        </w:rPr>
        <w:t>財務上「原価低減」としてしか扱えず、リスク低減効果や社会的レジリエンス強化は金額化されない</w:t>
      </w:r>
      <w:r w:rsidRPr="002C5558">
        <w:t>。</w:t>
      </w:r>
    </w:p>
    <w:p w14:paraId="2D3F6E97" w14:textId="5D873036" w:rsidR="002C5558" w:rsidRPr="002C5558" w:rsidRDefault="002C5558" w:rsidP="002C5558"/>
    <w:p w14:paraId="758269F3" w14:textId="3F7F21EC" w:rsidR="002C5558" w:rsidRPr="002C5558" w:rsidRDefault="00543068" w:rsidP="002C5558">
      <w:pPr>
        <w:rPr>
          <w:b/>
          <w:bCs/>
        </w:rPr>
      </w:pPr>
      <w:r>
        <w:rPr>
          <w:rFonts w:hint="eastAsia"/>
          <w:b/>
          <w:bCs/>
        </w:rPr>
        <w:t>■</w:t>
      </w:r>
      <w:r w:rsidR="002C5558" w:rsidRPr="002C5558">
        <w:rPr>
          <w:b/>
          <w:bCs/>
        </w:rPr>
        <w:t>3. “利用中の製品が価値を生み続けている”にもかかわらず、会計ではゼロとして扱われる</w:t>
      </w:r>
    </w:p>
    <w:p w14:paraId="272779FA" w14:textId="77777777" w:rsidR="002C5558" w:rsidRPr="002C5558" w:rsidRDefault="002C5558" w:rsidP="006E5DC2">
      <w:pPr>
        <w:numPr>
          <w:ilvl w:val="0"/>
          <w:numId w:val="25"/>
        </w:numPr>
      </w:pPr>
      <w:r w:rsidRPr="002C5558">
        <w:t>例：オフィス家具のリユース、カーシェアリング、リファービッシュ品の長期使用など。</w:t>
      </w:r>
    </w:p>
    <w:p w14:paraId="307F3879" w14:textId="77777777" w:rsidR="002C5558" w:rsidRPr="002C5558" w:rsidRDefault="002C5558" w:rsidP="006E5DC2">
      <w:pPr>
        <w:numPr>
          <w:ilvl w:val="0"/>
          <w:numId w:val="25"/>
        </w:numPr>
      </w:pPr>
      <w:r w:rsidRPr="002C5558">
        <w:t>社会的にはCO₂削減、廃棄物回避、公共コストの削減などの価値が持続しているが、会計上では「売却済」または「減価償却済」とされ、その後の利用価値はゼロとして扱われる。</w:t>
      </w:r>
    </w:p>
    <w:p w14:paraId="1BA64CD5" w14:textId="5FABE2CB" w:rsidR="002C5558" w:rsidRPr="002C5558" w:rsidRDefault="002C5558" w:rsidP="002C5558"/>
    <w:p w14:paraId="55DE36CF" w14:textId="0AF23646" w:rsidR="002C5558" w:rsidRPr="002C5558" w:rsidRDefault="00110D0A" w:rsidP="002C5558">
      <w:pPr>
        <w:rPr>
          <w:b/>
          <w:bCs/>
        </w:rPr>
      </w:pPr>
      <w:r>
        <w:rPr>
          <w:rFonts w:hint="eastAsia"/>
          <w:b/>
          <w:bCs/>
        </w:rPr>
        <w:t>■</w:t>
      </w:r>
      <w:r w:rsidR="002C5558" w:rsidRPr="002C5558">
        <w:rPr>
          <w:b/>
          <w:bCs/>
        </w:rPr>
        <w:t>4. 再資源化投資は「コスト」だが、バージン資源の調達は「通常原価」として扱われる非対称性</w:t>
      </w:r>
    </w:p>
    <w:p w14:paraId="48E97C37" w14:textId="77777777" w:rsidR="002C5558" w:rsidRPr="002C5558" w:rsidRDefault="002C5558" w:rsidP="006E5DC2">
      <w:pPr>
        <w:numPr>
          <w:ilvl w:val="0"/>
          <w:numId w:val="26"/>
        </w:numPr>
      </w:pPr>
      <w:r w:rsidRPr="002C5558">
        <w:t>たとえば、再資源化のための分別・回収・加工設備への投資は資本支出となり、減価償却によって利益を圧迫する。</w:t>
      </w:r>
    </w:p>
    <w:p w14:paraId="404F1BBA" w14:textId="77777777" w:rsidR="002C5558" w:rsidRPr="002C5558" w:rsidRDefault="002C5558" w:rsidP="006E5DC2">
      <w:pPr>
        <w:numPr>
          <w:ilvl w:val="0"/>
          <w:numId w:val="26"/>
        </w:numPr>
      </w:pPr>
      <w:r w:rsidRPr="002C5558">
        <w:t>一方で、同じ材料をバージン原料として調達する場合は、単なる「仕入原価」で処理され、財務的負担感が小さく見える。</w:t>
      </w:r>
    </w:p>
    <w:p w14:paraId="35E78EEE" w14:textId="77777777" w:rsidR="002C5558" w:rsidRPr="002C5558" w:rsidRDefault="002C5558" w:rsidP="006E5DC2">
      <w:pPr>
        <w:numPr>
          <w:ilvl w:val="0"/>
          <w:numId w:val="26"/>
        </w:numPr>
      </w:pPr>
      <w:r w:rsidRPr="002C5558">
        <w:rPr>
          <w:b/>
          <w:bCs/>
        </w:rPr>
        <w:t>本来は社会的コストを外部化しているバージン調達の方が「効率的」と誤認されやすい</w:t>
      </w:r>
      <w:r w:rsidRPr="002C5558">
        <w:t>。</w:t>
      </w:r>
    </w:p>
    <w:p w14:paraId="0F630A91" w14:textId="77777777" w:rsidR="002C5558" w:rsidRPr="002C5558" w:rsidRDefault="002C5558" w:rsidP="002C5558">
      <w:r w:rsidRPr="002C5558">
        <w:pict w14:anchorId="6BAE4A7F">
          <v:rect id="_x0000_i1226" style="width:0;height:1.5pt" o:hralign="center" o:hrstd="t" o:hr="t" fillcolor="#a0a0a0" stroked="f">
            <v:textbox inset="5.85pt,.7pt,5.85pt,.7pt"/>
          </v:rect>
        </w:pict>
      </w:r>
    </w:p>
    <w:p w14:paraId="659928CD" w14:textId="2E3B0AD0" w:rsidR="002C5558" w:rsidRPr="002C5558" w:rsidRDefault="00110D0A" w:rsidP="002C5558">
      <w:pPr>
        <w:rPr>
          <w:b/>
          <w:bCs/>
        </w:rPr>
      </w:pPr>
      <w:r>
        <w:rPr>
          <w:rFonts w:hint="eastAsia"/>
          <w:b/>
          <w:bCs/>
        </w:rPr>
        <w:t>■</w:t>
      </w:r>
      <w:r w:rsidR="002C5558" w:rsidRPr="002C5558">
        <w:rPr>
          <w:b/>
          <w:bCs/>
        </w:rPr>
        <w:t>5. 企業単独の財務諸表では「ネットベネフィット（正味の社会的便益）」が可視化されない</w:t>
      </w:r>
    </w:p>
    <w:p w14:paraId="3FBF2F4B" w14:textId="77777777" w:rsidR="002C5558" w:rsidRPr="002C5558" w:rsidRDefault="002C5558" w:rsidP="006E5DC2">
      <w:pPr>
        <w:numPr>
          <w:ilvl w:val="0"/>
          <w:numId w:val="27"/>
        </w:numPr>
      </w:pPr>
      <w:r w:rsidRPr="002C5558">
        <w:t>たとえば、ある企業がリファービッシュを行うことで、他の自治体・企業が得る利益（焼却費削減、埋立地延命、調達安定など）には換算できないが、</w:t>
      </w:r>
      <w:r w:rsidRPr="002C5558">
        <w:rPr>
          <w:b/>
          <w:bCs/>
        </w:rPr>
        <w:t>実際には「見えないキャッシュフロー」が発生している</w:t>
      </w:r>
      <w:r w:rsidRPr="002C5558">
        <w:t>。</w:t>
      </w:r>
    </w:p>
    <w:p w14:paraId="24861C86" w14:textId="77777777" w:rsidR="002C5558" w:rsidRPr="002C5558" w:rsidRDefault="002C5558" w:rsidP="006E5DC2">
      <w:pPr>
        <w:numPr>
          <w:ilvl w:val="0"/>
          <w:numId w:val="27"/>
        </w:numPr>
      </w:pPr>
      <w:r w:rsidRPr="002C5558">
        <w:t>こうした</w:t>
      </w:r>
      <w:r w:rsidRPr="002C5558">
        <w:rPr>
          <w:b/>
          <w:bCs/>
        </w:rPr>
        <w:t>他主体に拡散する便益を捉える会計モデルが存在しないため、循環経済の本質が財務上で過小評価されている</w:t>
      </w:r>
      <w:r w:rsidRPr="002C5558">
        <w:t>。</w:t>
      </w:r>
    </w:p>
    <w:p w14:paraId="6CDEF7EF" w14:textId="013B93BE" w:rsidR="002C5558" w:rsidRPr="002C5558" w:rsidRDefault="002C5558" w:rsidP="002C5558">
      <w:pPr>
        <w:rPr>
          <w:rFonts w:hint="eastAsia"/>
          <w:b/>
          <w:bCs/>
        </w:rPr>
      </w:pPr>
    </w:p>
    <w:p w14:paraId="40DA8954" w14:textId="3590CC2C" w:rsidR="002C5558" w:rsidRPr="002C5558" w:rsidRDefault="002C5558" w:rsidP="002C5558">
      <w:r w:rsidRPr="002C5558">
        <w:t>従来会計が「妥当」と見えるのは、</w:t>
      </w:r>
      <w:r w:rsidRPr="002C5558">
        <w:rPr>
          <w:b/>
          <w:bCs/>
        </w:rPr>
        <w:t>個別企業の視点でのみ、かつ短期的な利益に限定されているから</w:t>
      </w:r>
      <w:r w:rsidRPr="002C5558">
        <w:t>に過ぎない。一方で、循環型経済の視点では、再資源化などの活動は環境的・社会的コストの回避という“経済的事実”を伴うものであり、それを会計で可視化できないことこそが“妥当でない”のである。</w:t>
      </w:r>
    </w:p>
    <w:p w14:paraId="1AD33EF3" w14:textId="0EF577F3" w:rsidR="002C5558" w:rsidRPr="002C5558" w:rsidRDefault="002C5558" w:rsidP="002C5558">
      <w:r w:rsidRPr="002C5558">
        <w:t>したがって、</w:t>
      </w:r>
      <w:r w:rsidRPr="002C5558">
        <w:rPr>
          <w:b/>
          <w:bCs/>
        </w:rPr>
        <w:t>「正味の付加価値」は仮想的ではなく、現行会計が見落としている実体的な価値</w:t>
      </w:r>
      <w:r w:rsidRPr="002C5558">
        <w:t>であり、むしろ今後の会計制度は、これをどう可視化し、制度化していくかが問われている。</w:t>
      </w:r>
    </w:p>
    <w:p w14:paraId="072A2E94" w14:textId="3522A52D" w:rsidR="00B927D8" w:rsidRPr="00B927D8" w:rsidRDefault="00B927D8" w:rsidP="00B927D8">
      <w:pPr>
        <w:rPr>
          <w:rFonts w:hint="eastAsia"/>
        </w:rPr>
      </w:pPr>
    </w:p>
    <w:p w14:paraId="7849AB52" w14:textId="4AE2A213" w:rsidR="00B927D8" w:rsidRPr="00B927D8" w:rsidRDefault="00B927D8" w:rsidP="00B927D8"/>
    <w:p w14:paraId="3D3E62EA" w14:textId="7C18F967" w:rsidR="00B927D8" w:rsidRPr="00B927D8" w:rsidRDefault="00E857B7" w:rsidP="00B927D8">
      <w:pPr>
        <w:rPr>
          <w:b/>
          <w:bCs/>
        </w:rPr>
      </w:pPr>
      <w:r>
        <w:rPr>
          <w:rFonts w:hint="eastAsia"/>
          <w:b/>
          <w:bCs/>
        </w:rPr>
        <w:t>2.</w:t>
      </w:r>
      <w:r w:rsidR="00B927D8" w:rsidRPr="00B927D8">
        <w:rPr>
          <w:b/>
          <w:bCs/>
        </w:rPr>
        <w:t>6. 製品使用中の価値停滞と投資不利</w:t>
      </w:r>
    </w:p>
    <w:p w14:paraId="1D657890" w14:textId="77777777" w:rsidR="00B927D8" w:rsidRPr="00B927D8" w:rsidRDefault="00B927D8" w:rsidP="00E857B7">
      <w:pPr>
        <w:ind w:firstLineChars="100" w:firstLine="210"/>
      </w:pPr>
      <w:r w:rsidRPr="00B927D8">
        <w:t>共有型モビリティやシェアオフィス家具など、使用中の製品が継続的に社会的価値を提供しているにもかかわらず、会計上は販売されていないため「資産が回転していない」「キャッシュフローが滞っている」と見なされがちである。これは、投資家や金融機関の与信評価に悪影響を及ぼす可能性がある。</w:t>
      </w:r>
    </w:p>
    <w:p w14:paraId="58CEDFB6" w14:textId="77777777" w:rsidR="00B927D8" w:rsidRDefault="00B927D8" w:rsidP="00B927D8">
      <w:r w:rsidRPr="00B927D8">
        <w:t>たとえば、月額課金で回収するモデルは、長期的には安定収益をもたらす可能性があるが、短期的には「売上の少ない事業」と判断される。このため、資金調達や信用評価において過小評価されるケースが散見される。</w:t>
      </w:r>
    </w:p>
    <w:p w14:paraId="0FEF3ACF" w14:textId="77777777" w:rsidR="00B547A2" w:rsidRPr="00B547A2" w:rsidRDefault="00B547A2" w:rsidP="00B547A2">
      <w:pPr>
        <w:rPr>
          <w:b/>
          <w:bCs/>
        </w:rPr>
      </w:pPr>
      <w:r w:rsidRPr="00B547A2">
        <w:rPr>
          <w:b/>
          <w:bCs/>
        </w:rPr>
        <w:t>【1】収益認識が発生しない問題</w:t>
      </w:r>
    </w:p>
    <w:p w14:paraId="5EC57798" w14:textId="37ED8120" w:rsidR="00B547A2" w:rsidRPr="00B547A2" w:rsidRDefault="00B547A2" w:rsidP="00A025A5">
      <w:pPr>
        <w:ind w:firstLineChars="100" w:firstLine="210"/>
      </w:pPr>
      <w:r w:rsidRPr="00B547A2">
        <w:t>現行の会計基準（例：IFRS 15など）では、</w:t>
      </w:r>
      <w:r w:rsidRPr="00B547A2">
        <w:rPr>
          <w:b/>
          <w:bCs/>
        </w:rPr>
        <w:t>製品が販売されて顧客に引き渡された時点</w:t>
      </w:r>
      <w:r w:rsidRPr="00B547A2">
        <w:t>で初めて収益が認識され</w:t>
      </w:r>
      <w:r w:rsidR="00703165">
        <w:rPr>
          <w:rFonts w:hint="eastAsia"/>
        </w:rPr>
        <w:t>る</w:t>
      </w:r>
      <w:r w:rsidRPr="00B547A2">
        <w:t>。</w:t>
      </w:r>
    </w:p>
    <w:p w14:paraId="5889F229" w14:textId="77777777" w:rsidR="00B547A2" w:rsidRPr="00B547A2" w:rsidRDefault="00B547A2" w:rsidP="006E5DC2">
      <w:pPr>
        <w:numPr>
          <w:ilvl w:val="0"/>
          <w:numId w:val="28"/>
        </w:numPr>
      </w:pPr>
      <w:r w:rsidRPr="00B547A2">
        <w:t>シェアリングサービスで使用中の製品（例：オフィス家具やシェア自転車）は、</w:t>
      </w:r>
      <w:r w:rsidRPr="00B547A2">
        <w:rPr>
          <w:b/>
          <w:bCs/>
        </w:rPr>
        <w:t>まだ“販売されていない”</w:t>
      </w:r>
      <w:r w:rsidRPr="00B547A2">
        <w:t>。</w:t>
      </w:r>
    </w:p>
    <w:p w14:paraId="3F1BF6F8" w14:textId="14A7E1F4" w:rsidR="00B547A2" w:rsidRPr="00B547A2" w:rsidRDefault="00B547A2" w:rsidP="006E5DC2">
      <w:pPr>
        <w:numPr>
          <w:ilvl w:val="0"/>
          <w:numId w:val="28"/>
        </w:numPr>
      </w:pPr>
      <w:r w:rsidRPr="00B547A2">
        <w:t>したがって、製品が社会で活用されていても、企業の会計上は収益ゼロ、または極めて分割的な収益計上（リースやサービス料）となる。</w:t>
      </w:r>
    </w:p>
    <w:p w14:paraId="2EDE6D66" w14:textId="77777777" w:rsidR="00B547A2" w:rsidRPr="00B547A2" w:rsidRDefault="00B547A2" w:rsidP="00B547A2">
      <w:pPr>
        <w:rPr>
          <w:b/>
          <w:bCs/>
        </w:rPr>
      </w:pPr>
      <w:r w:rsidRPr="00B547A2">
        <w:rPr>
          <w:b/>
          <w:bCs/>
        </w:rPr>
        <w:t>▶︎ 例：</w:t>
      </w:r>
    </w:p>
    <w:p w14:paraId="2617ABB6" w14:textId="77777777" w:rsidR="00B547A2" w:rsidRPr="00B547A2" w:rsidRDefault="00B547A2" w:rsidP="006E5DC2">
      <w:pPr>
        <w:numPr>
          <w:ilvl w:val="0"/>
          <w:numId w:val="29"/>
        </w:numPr>
      </w:pPr>
      <w:r w:rsidRPr="00B547A2">
        <w:t>シェア自転車を街中に100台設置しても、それが販売されたわけではないので、資産として帳簿に残ったまま。</w:t>
      </w:r>
    </w:p>
    <w:p w14:paraId="75232DCB" w14:textId="77777777" w:rsidR="00B547A2" w:rsidRPr="00B547A2" w:rsidRDefault="00B547A2" w:rsidP="006E5DC2">
      <w:pPr>
        <w:numPr>
          <w:ilvl w:val="0"/>
          <w:numId w:val="29"/>
        </w:numPr>
      </w:pPr>
      <w:r w:rsidRPr="00B547A2">
        <w:t>その自転車が毎日1000人に利用されても、</w:t>
      </w:r>
      <w:r w:rsidRPr="00B547A2">
        <w:rPr>
          <w:b/>
          <w:bCs/>
        </w:rPr>
        <w:t>それによる価値創出（社会的便益）は会計上ほとんど反映されない</w:t>
      </w:r>
      <w:r w:rsidRPr="00B547A2">
        <w:t>。</w:t>
      </w:r>
    </w:p>
    <w:p w14:paraId="61A0CC4A" w14:textId="79F9DE48" w:rsidR="00B547A2" w:rsidRPr="00B547A2" w:rsidRDefault="00B547A2" w:rsidP="00B547A2"/>
    <w:p w14:paraId="70CA2359" w14:textId="77777777" w:rsidR="00B547A2" w:rsidRPr="00B547A2" w:rsidRDefault="00B547A2" w:rsidP="00B547A2">
      <w:pPr>
        <w:rPr>
          <w:b/>
          <w:bCs/>
        </w:rPr>
      </w:pPr>
      <w:r w:rsidRPr="00B547A2">
        <w:rPr>
          <w:b/>
          <w:bCs/>
        </w:rPr>
        <w:t>【2】固定資産評価が不適切になる</w:t>
      </w:r>
    </w:p>
    <w:p w14:paraId="41F50A1C" w14:textId="77777777" w:rsidR="00B547A2" w:rsidRPr="00B547A2" w:rsidRDefault="00B547A2" w:rsidP="00F61E9F">
      <w:pPr>
        <w:ind w:firstLineChars="100" w:firstLine="210"/>
      </w:pPr>
      <w:r w:rsidRPr="00B547A2">
        <w:t>使用中の製品は企業が保有し続けているため、</w:t>
      </w:r>
      <w:r w:rsidRPr="00B547A2">
        <w:rPr>
          <w:b/>
          <w:bCs/>
        </w:rPr>
        <w:t>「固定資産」として計上され続ける</w:t>
      </w:r>
      <w:r w:rsidRPr="00B547A2">
        <w:t>。</w:t>
      </w:r>
      <w:r w:rsidRPr="00B547A2">
        <w:br/>
        <w:t>しかし、従来の減価償却は「時間とともに価値が減少する」という想定に基づいているため、</w:t>
      </w:r>
      <w:r w:rsidRPr="00B547A2">
        <w:rPr>
          <w:b/>
          <w:bCs/>
        </w:rPr>
        <w:t>使用価値が持続している場合でも、帳簿価値は減ってしまう</w:t>
      </w:r>
      <w:r w:rsidRPr="00B547A2">
        <w:t>。</w:t>
      </w:r>
    </w:p>
    <w:p w14:paraId="7091A072" w14:textId="77777777" w:rsidR="00B547A2" w:rsidRPr="00B547A2" w:rsidRDefault="00B547A2" w:rsidP="006E5DC2">
      <w:pPr>
        <w:numPr>
          <w:ilvl w:val="0"/>
          <w:numId w:val="30"/>
        </w:numPr>
      </w:pPr>
      <w:r w:rsidRPr="00B547A2">
        <w:t>共有オフィス家具などは、何度も顧客に再使用されることで価値を生み出し続けるが、会計上は数年で価値がゼロになる。</w:t>
      </w:r>
    </w:p>
    <w:p w14:paraId="1DC5322C" w14:textId="77777777" w:rsidR="00B547A2" w:rsidRPr="00B547A2" w:rsidRDefault="00B547A2" w:rsidP="006E5DC2">
      <w:pPr>
        <w:numPr>
          <w:ilvl w:val="0"/>
          <w:numId w:val="30"/>
        </w:numPr>
      </w:pPr>
      <w:r w:rsidRPr="00B547A2">
        <w:t>結果として、</w:t>
      </w:r>
      <w:r w:rsidRPr="00B547A2">
        <w:rPr>
          <w:b/>
          <w:bCs/>
        </w:rPr>
        <w:t>企業の実態よりも“価値が減っている”ように見える誤認</w:t>
      </w:r>
      <w:r w:rsidRPr="00B547A2">
        <w:t>が起きる。</w:t>
      </w:r>
    </w:p>
    <w:p w14:paraId="31228618" w14:textId="086907C1" w:rsidR="00B547A2" w:rsidRPr="00B547A2" w:rsidRDefault="00B547A2" w:rsidP="00B547A2"/>
    <w:p w14:paraId="147F24D5" w14:textId="77777777" w:rsidR="00B547A2" w:rsidRPr="00B547A2" w:rsidRDefault="00B547A2" w:rsidP="00B547A2">
      <w:pPr>
        <w:rPr>
          <w:b/>
          <w:bCs/>
        </w:rPr>
      </w:pPr>
      <w:r w:rsidRPr="00B547A2">
        <w:rPr>
          <w:b/>
          <w:bCs/>
        </w:rPr>
        <w:t>【3】社会的インパクトや環境価値の可視化ができない</w:t>
      </w:r>
    </w:p>
    <w:p w14:paraId="6C0D43EB" w14:textId="77777777" w:rsidR="00B547A2" w:rsidRPr="00B547A2" w:rsidRDefault="00B547A2" w:rsidP="00B547A2">
      <w:r w:rsidRPr="00B547A2">
        <w:t>PSS型のビジネスでは、販売されない製品が</w:t>
      </w:r>
      <w:r w:rsidRPr="00B547A2">
        <w:rPr>
          <w:b/>
          <w:bCs/>
        </w:rPr>
        <w:t>CO₂削減や廃棄物削減、移動手段の効率化</w:t>
      </w:r>
      <w:r w:rsidRPr="00B547A2">
        <w:t>など、社会・環境的価値を生み出すにもかかわらず、これが会計に反映されない。</w:t>
      </w:r>
    </w:p>
    <w:p w14:paraId="53F3721A" w14:textId="77777777" w:rsidR="00B547A2" w:rsidRPr="00B547A2" w:rsidRDefault="00B547A2" w:rsidP="006E5DC2">
      <w:pPr>
        <w:numPr>
          <w:ilvl w:val="0"/>
          <w:numId w:val="31"/>
        </w:numPr>
      </w:pPr>
      <w:r w:rsidRPr="00B547A2">
        <w:t>従来の財務諸表（損益計算書・貸借対照表）では、このような</w:t>
      </w:r>
      <w:r w:rsidRPr="00B547A2">
        <w:rPr>
          <w:b/>
          <w:bCs/>
        </w:rPr>
        <w:t>非財務的価値の蓄積や循環性の指標が存在しない</w:t>
      </w:r>
      <w:r w:rsidRPr="00B547A2">
        <w:t>。</w:t>
      </w:r>
    </w:p>
    <w:p w14:paraId="3D6D204B" w14:textId="77777777" w:rsidR="00B547A2" w:rsidRPr="00B547A2" w:rsidRDefault="00B547A2" w:rsidP="006E5DC2">
      <w:pPr>
        <w:numPr>
          <w:ilvl w:val="0"/>
          <w:numId w:val="31"/>
        </w:numPr>
      </w:pPr>
      <w:r w:rsidRPr="00B547A2">
        <w:t>結果として、</w:t>
      </w:r>
      <w:r w:rsidRPr="00B547A2">
        <w:rPr>
          <w:b/>
          <w:bCs/>
        </w:rPr>
        <w:t>企業のサーキュラーエコノミー的な活動の真の価値が投資家や社会に伝わりにくい</w:t>
      </w:r>
      <w:r w:rsidRPr="00B547A2">
        <w:t>。</w:t>
      </w:r>
    </w:p>
    <w:p w14:paraId="1E7CB6B6" w14:textId="378B35D0" w:rsidR="00B547A2" w:rsidRPr="00B547A2" w:rsidRDefault="00B547A2" w:rsidP="00B547A2"/>
    <w:p w14:paraId="317A3950" w14:textId="77777777" w:rsidR="00B547A2" w:rsidRPr="00B547A2" w:rsidRDefault="00B547A2" w:rsidP="00B547A2">
      <w:pPr>
        <w:rPr>
          <w:b/>
          <w:bCs/>
        </w:rPr>
      </w:pPr>
      <w:r w:rsidRPr="00B547A2">
        <w:rPr>
          <w:b/>
          <w:bCs/>
        </w:rPr>
        <w:t>【4】財務指標の歪み</w:t>
      </w:r>
    </w:p>
    <w:p w14:paraId="3C4A6E04" w14:textId="77777777" w:rsidR="00B547A2" w:rsidRPr="00B547A2" w:rsidRDefault="00B547A2" w:rsidP="00B547A2">
      <w:r w:rsidRPr="00B547A2">
        <w:t>製品を販売しないモデル（PSS）は、在庫回転率やROA（総資産利益率）、ROE（自己資本利益率）などの</w:t>
      </w:r>
      <w:r w:rsidRPr="00B547A2">
        <w:rPr>
          <w:b/>
          <w:bCs/>
        </w:rPr>
        <w:t>従来の財務KPIで評価すると不利に見える</w:t>
      </w:r>
      <w:r w:rsidRPr="00B547A2">
        <w:t>。</w:t>
      </w:r>
    </w:p>
    <w:p w14:paraId="0E6B6CD1" w14:textId="77777777" w:rsidR="00B547A2" w:rsidRPr="00B547A2" w:rsidRDefault="00B547A2" w:rsidP="006E5DC2">
      <w:pPr>
        <w:numPr>
          <w:ilvl w:val="0"/>
          <w:numId w:val="32"/>
        </w:numPr>
      </w:pPr>
      <w:r w:rsidRPr="00B547A2">
        <w:t>資産（使用中の製品）は残り続けるが、売上が一括で立たないため、</w:t>
      </w:r>
      <w:r w:rsidRPr="00B547A2">
        <w:rPr>
          <w:b/>
          <w:bCs/>
        </w:rPr>
        <w:t>利益率が悪化しているように見える</w:t>
      </w:r>
      <w:r w:rsidRPr="00B547A2">
        <w:t>。</w:t>
      </w:r>
    </w:p>
    <w:p w14:paraId="4A3A4DD7" w14:textId="77777777" w:rsidR="00B547A2" w:rsidRPr="00B547A2" w:rsidRDefault="00B547A2" w:rsidP="006E5DC2">
      <w:pPr>
        <w:numPr>
          <w:ilvl w:val="0"/>
          <w:numId w:val="32"/>
        </w:numPr>
      </w:pPr>
      <w:r w:rsidRPr="00B547A2">
        <w:t>投資家の誤解や、</w:t>
      </w:r>
      <w:r w:rsidRPr="00B547A2">
        <w:rPr>
          <w:b/>
          <w:bCs/>
        </w:rPr>
        <w:t>内部的な業績評価制度とのミスマッチ</w:t>
      </w:r>
      <w:r w:rsidRPr="00B547A2">
        <w:t>が生じる。</w:t>
      </w:r>
    </w:p>
    <w:p w14:paraId="00E21D3D" w14:textId="77777777" w:rsidR="00185738" w:rsidRPr="00B927D8" w:rsidRDefault="00185738" w:rsidP="00B927D8">
      <w:pPr>
        <w:rPr>
          <w:rFonts w:hint="eastAsia"/>
        </w:rPr>
      </w:pPr>
    </w:p>
    <w:p w14:paraId="13693A30" w14:textId="7D885671" w:rsidR="00B927D8" w:rsidRPr="00B927D8" w:rsidRDefault="00B927D8" w:rsidP="00B927D8"/>
    <w:p w14:paraId="46E9FA96" w14:textId="6F360935" w:rsidR="00B927D8" w:rsidRPr="00B927D8" w:rsidRDefault="004705D7" w:rsidP="00B927D8">
      <w:pPr>
        <w:rPr>
          <w:b/>
          <w:bCs/>
        </w:rPr>
      </w:pPr>
      <w:r>
        <w:rPr>
          <w:rFonts w:hint="eastAsia"/>
          <w:b/>
          <w:bCs/>
        </w:rPr>
        <w:t>2.</w:t>
      </w:r>
      <w:r w:rsidR="00B927D8" w:rsidRPr="00B927D8">
        <w:rPr>
          <w:b/>
          <w:bCs/>
        </w:rPr>
        <w:t>7. 製品-サービスシステム（PSS）の複数主体構造と会計上の視野狭窄</w:t>
      </w:r>
    </w:p>
    <w:p w14:paraId="193F1A58" w14:textId="77777777" w:rsidR="00B927D8" w:rsidRPr="00B927D8" w:rsidRDefault="00B927D8" w:rsidP="004705D7">
      <w:pPr>
        <w:ind w:firstLineChars="100" w:firstLine="210"/>
      </w:pPr>
      <w:r w:rsidRPr="00B927D8">
        <w:t>PSSとは、製品単体の販売ではなく、製品とサービスの統合によって提供価値を創出するモデルであり、CEにおける中核的な構造のひとつである。しかし、その価値は「使用期間を通じての顧客体験」「複数事業者の連携によるサービス提供」など、時間的・主体的に分散して創出される。</w:t>
      </w:r>
    </w:p>
    <w:p w14:paraId="24E2713F" w14:textId="77777777" w:rsidR="00B927D8" w:rsidRDefault="00B927D8" w:rsidP="00B927D8">
      <w:r w:rsidRPr="00B927D8">
        <w:t>現在の企業会計制度では、単一企業の財務諸表の枠組みを前提とするため、このような「分散された価値創出」の全体像を把握できない。結果として、PSSによる価値連鎖のすべてが企業価値に反映されず、収益構造の説明が困難となる。また、PSSを実行するための関係企業間のリスク・利益配分の仕組みも会計上は明示しづらく、透明性確保に課題が残る。</w:t>
      </w:r>
    </w:p>
    <w:p w14:paraId="770B60DB" w14:textId="77777777" w:rsidR="004705D7" w:rsidRDefault="004705D7" w:rsidP="00B927D8"/>
    <w:p w14:paraId="77065F3B" w14:textId="77777777" w:rsidR="009A2B61" w:rsidRPr="009A2B61" w:rsidRDefault="009A2B61" w:rsidP="009A2B61">
      <w:pPr>
        <w:rPr>
          <w:b/>
          <w:bCs/>
        </w:rPr>
      </w:pPr>
      <w:r w:rsidRPr="009A2B61">
        <w:rPr>
          <w:b/>
          <w:bCs/>
        </w:rPr>
        <w:t>【1】製品-サービスシステム（PSS）とは</w:t>
      </w:r>
    </w:p>
    <w:p w14:paraId="4A8047AE" w14:textId="4F5D36C3" w:rsidR="009A2B61" w:rsidRPr="009A2B61" w:rsidRDefault="009A2B61" w:rsidP="009A2B61">
      <w:r w:rsidRPr="009A2B61">
        <w:t>PSSとは、単に製品を販売するのではなく、</w:t>
      </w:r>
      <w:r w:rsidRPr="009A2B61">
        <w:rPr>
          <w:b/>
          <w:bCs/>
        </w:rPr>
        <w:t>製品の使用価値をサービスとして提供するビジネスモデル</w:t>
      </w:r>
      <w:r w:rsidRPr="009A2B61">
        <w:t>です。たとえば以下のような例があ</w:t>
      </w:r>
      <w:r w:rsidR="00B00E3F">
        <w:rPr>
          <w:rFonts w:hint="eastAsia"/>
        </w:rPr>
        <w:t>る</w:t>
      </w:r>
      <w:r w:rsidRPr="009A2B61">
        <w:t>：</w:t>
      </w:r>
    </w:p>
    <w:p w14:paraId="364AB1C2" w14:textId="77777777" w:rsidR="009A2B61" w:rsidRPr="009A2B61" w:rsidRDefault="009A2B61" w:rsidP="006E5DC2">
      <w:pPr>
        <w:numPr>
          <w:ilvl w:val="0"/>
          <w:numId w:val="33"/>
        </w:numPr>
      </w:pPr>
      <w:r w:rsidRPr="009A2B61">
        <w:t>家具や家電のサブスクリプション（例：CLAS）</w:t>
      </w:r>
    </w:p>
    <w:p w14:paraId="6A922741" w14:textId="77777777" w:rsidR="009A2B61" w:rsidRPr="009A2B61" w:rsidRDefault="009A2B61" w:rsidP="006E5DC2">
      <w:pPr>
        <w:numPr>
          <w:ilvl w:val="0"/>
          <w:numId w:val="33"/>
        </w:numPr>
      </w:pPr>
      <w:r w:rsidRPr="009A2B61">
        <w:t>リース型の洗濯機や複合機（例：リコー、パナソニック）</w:t>
      </w:r>
    </w:p>
    <w:p w14:paraId="03F8E945" w14:textId="77777777" w:rsidR="009A2B61" w:rsidRPr="009A2B61" w:rsidRDefault="009A2B61" w:rsidP="006E5DC2">
      <w:pPr>
        <w:numPr>
          <w:ilvl w:val="0"/>
          <w:numId w:val="33"/>
        </w:numPr>
      </w:pPr>
      <w:r w:rsidRPr="009A2B61">
        <w:t>使用済製品の回収・整備・再提供を一体的に行うリファービッシュサービス（例：Apple Refurbished）</w:t>
      </w:r>
    </w:p>
    <w:p w14:paraId="7F19AAD1" w14:textId="0B0EA17E" w:rsidR="009A2B61" w:rsidRPr="009A2B61" w:rsidRDefault="009A2B61" w:rsidP="009A2B61">
      <w:r w:rsidRPr="009A2B61">
        <w:t>ここでは「売って終わり」ではなく、</w:t>
      </w:r>
      <w:r w:rsidRPr="009A2B61">
        <w:rPr>
          <w:b/>
          <w:bCs/>
        </w:rPr>
        <w:t>使われている間に収益が発生し、価値が提供され続ける</w:t>
      </w:r>
      <w:r w:rsidRPr="009A2B61">
        <w:t>構造にな</w:t>
      </w:r>
      <w:r w:rsidR="00B00E3F">
        <w:rPr>
          <w:rFonts w:hint="eastAsia"/>
        </w:rPr>
        <w:t>る</w:t>
      </w:r>
      <w:r w:rsidRPr="009A2B61">
        <w:t>。</w:t>
      </w:r>
    </w:p>
    <w:p w14:paraId="16BB2151" w14:textId="02097E68" w:rsidR="009A2B61" w:rsidRPr="009A2B61" w:rsidRDefault="009A2B61" w:rsidP="009A2B61"/>
    <w:p w14:paraId="23F9F0FA" w14:textId="77777777" w:rsidR="009A2B61" w:rsidRPr="009A2B61" w:rsidRDefault="009A2B61" w:rsidP="009A2B61">
      <w:pPr>
        <w:rPr>
          <w:b/>
          <w:bCs/>
        </w:rPr>
      </w:pPr>
      <w:r w:rsidRPr="009A2B61">
        <w:rPr>
          <w:b/>
          <w:bCs/>
        </w:rPr>
        <w:t>【2】“時間軸”にまたがる価値創出</w:t>
      </w:r>
    </w:p>
    <w:p w14:paraId="469E6469" w14:textId="151CC3AB" w:rsidR="009A2B61" w:rsidRPr="009A2B61" w:rsidRDefault="009A2B61" w:rsidP="009A2B61">
      <w:r w:rsidRPr="009A2B61">
        <w:t>従来のリニア経済では、製品は売った時点で企業の収益が確定</w:t>
      </w:r>
      <w:r w:rsidR="00B00E3F">
        <w:rPr>
          <w:rFonts w:hint="eastAsia"/>
        </w:rPr>
        <w:t>する</w:t>
      </w:r>
      <w:r w:rsidRPr="009A2B61">
        <w:t>。しかしPSSでは、以下のように価値の創出が時間的に分散してい</w:t>
      </w:r>
      <w:r w:rsidR="00B00E3F">
        <w:rPr>
          <w:rFonts w:hint="eastAsia"/>
        </w:rPr>
        <w:t>る</w:t>
      </w:r>
      <w:r w:rsidRPr="009A2B61">
        <w:t>：</w:t>
      </w:r>
    </w:p>
    <w:p w14:paraId="457EF5D2" w14:textId="77777777" w:rsidR="009A2B61" w:rsidRPr="009A2B61" w:rsidRDefault="009A2B61" w:rsidP="006E5DC2">
      <w:pPr>
        <w:numPr>
          <w:ilvl w:val="0"/>
          <w:numId w:val="34"/>
        </w:numPr>
      </w:pPr>
      <w:r w:rsidRPr="009A2B61">
        <w:t>初期の製造・設計コスト（製品開発時）</w:t>
      </w:r>
    </w:p>
    <w:p w14:paraId="32A965C9" w14:textId="77777777" w:rsidR="009A2B61" w:rsidRPr="009A2B61" w:rsidRDefault="009A2B61" w:rsidP="006E5DC2">
      <w:pPr>
        <w:numPr>
          <w:ilvl w:val="0"/>
          <w:numId w:val="34"/>
        </w:numPr>
      </w:pPr>
      <w:r w:rsidRPr="009A2B61">
        <w:t>使用期間中のメンテナンス・サービス・使用料（例：毎月の収益）</w:t>
      </w:r>
    </w:p>
    <w:p w14:paraId="27B2AA76" w14:textId="77777777" w:rsidR="009A2B61" w:rsidRPr="009A2B61" w:rsidRDefault="009A2B61" w:rsidP="006E5DC2">
      <w:pPr>
        <w:numPr>
          <w:ilvl w:val="0"/>
          <w:numId w:val="34"/>
        </w:numPr>
      </w:pPr>
      <w:r w:rsidRPr="009A2B61">
        <w:t>使用後の再資源化・再販価値（循環的に次の利用価値を創出）</w:t>
      </w:r>
    </w:p>
    <w:p w14:paraId="0C422D90" w14:textId="7C23BCA8" w:rsidR="009A2B61" w:rsidRPr="009A2B61" w:rsidRDefault="009A2B61" w:rsidP="009A2B61">
      <w:r w:rsidRPr="009A2B61">
        <w:t>つまり、「販売＝価値の終点」ではなく、「使用・回収・再利用＝価値の継続」</w:t>
      </w:r>
      <w:r w:rsidR="007878A0">
        <w:rPr>
          <w:rFonts w:hint="eastAsia"/>
        </w:rPr>
        <w:t>である</w:t>
      </w:r>
      <w:r w:rsidRPr="009A2B61">
        <w:t>。</w:t>
      </w:r>
      <w:r w:rsidRPr="009A2B61">
        <w:br/>
        <w:t>これは、</w:t>
      </w:r>
      <w:r w:rsidRPr="009A2B61">
        <w:rPr>
          <w:b/>
          <w:bCs/>
        </w:rPr>
        <w:t>単年度の財務諸表ではなく、ライフサイクル全体での価値評価</w:t>
      </w:r>
      <w:r w:rsidRPr="009A2B61">
        <w:t>が必要になることを意味し</w:t>
      </w:r>
      <w:r w:rsidR="007878A0">
        <w:rPr>
          <w:rFonts w:hint="eastAsia"/>
        </w:rPr>
        <w:t>ている</w:t>
      </w:r>
      <w:r w:rsidRPr="009A2B61">
        <w:t>。</w:t>
      </w:r>
    </w:p>
    <w:p w14:paraId="61DAA5BB" w14:textId="41431B8C" w:rsidR="009A2B61" w:rsidRPr="009A2B61" w:rsidRDefault="009A2B61" w:rsidP="009A2B61"/>
    <w:p w14:paraId="1C14EE86" w14:textId="77777777" w:rsidR="009A2B61" w:rsidRPr="009A2B61" w:rsidRDefault="009A2B61" w:rsidP="009A2B61">
      <w:pPr>
        <w:rPr>
          <w:b/>
          <w:bCs/>
        </w:rPr>
      </w:pPr>
      <w:r w:rsidRPr="009A2B61">
        <w:rPr>
          <w:b/>
          <w:bCs/>
        </w:rPr>
        <w:t>【3】“複数主体”にまたがる価値創出</w:t>
      </w:r>
    </w:p>
    <w:p w14:paraId="6A0F3A42" w14:textId="77777777" w:rsidR="009A2B61" w:rsidRPr="009A2B61" w:rsidRDefault="009A2B61" w:rsidP="009A2B61">
      <w:r w:rsidRPr="009A2B61">
        <w:t>また、CE型のPSSでは1社単独で完結せず、以下のような複数の主体が関与します：</w:t>
      </w:r>
    </w:p>
    <w:p w14:paraId="653ADCED" w14:textId="77777777" w:rsidR="009A2B61" w:rsidRPr="009A2B61" w:rsidRDefault="009A2B61" w:rsidP="006E5DC2">
      <w:pPr>
        <w:numPr>
          <w:ilvl w:val="0"/>
          <w:numId w:val="35"/>
        </w:numPr>
      </w:pPr>
      <w:r w:rsidRPr="009A2B61">
        <w:t>製造業者（設計・製造）</w:t>
      </w:r>
    </w:p>
    <w:p w14:paraId="1E3A5FF8" w14:textId="77777777" w:rsidR="009A2B61" w:rsidRPr="009A2B61" w:rsidRDefault="009A2B61" w:rsidP="006E5DC2">
      <w:pPr>
        <w:numPr>
          <w:ilvl w:val="0"/>
          <w:numId w:val="35"/>
        </w:numPr>
      </w:pPr>
      <w:r w:rsidRPr="009A2B61">
        <w:t>サービス提供者（メンテナンス・貸与）</w:t>
      </w:r>
    </w:p>
    <w:p w14:paraId="408067D6" w14:textId="77777777" w:rsidR="009A2B61" w:rsidRPr="009A2B61" w:rsidRDefault="009A2B61" w:rsidP="006E5DC2">
      <w:pPr>
        <w:numPr>
          <w:ilvl w:val="0"/>
          <w:numId w:val="35"/>
        </w:numPr>
      </w:pPr>
      <w:r w:rsidRPr="009A2B61">
        <w:t>回収・リファービッシュ業者</w:t>
      </w:r>
    </w:p>
    <w:p w14:paraId="191C662B" w14:textId="77777777" w:rsidR="009A2B61" w:rsidRPr="009A2B61" w:rsidRDefault="009A2B61" w:rsidP="006E5DC2">
      <w:pPr>
        <w:numPr>
          <w:ilvl w:val="0"/>
          <w:numId w:val="35"/>
        </w:numPr>
      </w:pPr>
      <w:r w:rsidRPr="009A2B61">
        <w:t>材料リサイクル業者</w:t>
      </w:r>
    </w:p>
    <w:p w14:paraId="718848E6" w14:textId="77777777" w:rsidR="009A2B61" w:rsidRPr="009A2B61" w:rsidRDefault="009A2B61" w:rsidP="006E5DC2">
      <w:pPr>
        <w:numPr>
          <w:ilvl w:val="0"/>
          <w:numId w:val="35"/>
        </w:numPr>
      </w:pPr>
      <w:r w:rsidRPr="009A2B61">
        <w:t>賃貸・シェアプラットフォーム運営者</w:t>
      </w:r>
    </w:p>
    <w:p w14:paraId="1461921F" w14:textId="77777777" w:rsidR="009A2B61" w:rsidRPr="009A2B61" w:rsidRDefault="009A2B61" w:rsidP="009A2B61">
      <w:r w:rsidRPr="009A2B61">
        <w:t>つまり、</w:t>
      </w:r>
      <w:r w:rsidRPr="009A2B61">
        <w:rPr>
          <w:b/>
          <w:bCs/>
        </w:rPr>
        <w:t>価値の創出や収益はバリューチェーン全体に分散</w:t>
      </w:r>
      <w:r w:rsidRPr="009A2B61">
        <w:t>しているため、1社の財務会計では「自社が何をどれだけ貢献し、どのくらいの資源を節約したか」を</w:t>
      </w:r>
      <w:r w:rsidRPr="009A2B61">
        <w:rPr>
          <w:b/>
          <w:bCs/>
        </w:rPr>
        <w:t>正しく把握しにくい</w:t>
      </w:r>
      <w:r w:rsidRPr="009A2B61">
        <w:t>のです。</w:t>
      </w:r>
    </w:p>
    <w:p w14:paraId="7E2F7EC2" w14:textId="46849371" w:rsidR="009A2B61" w:rsidRPr="009A2B61" w:rsidRDefault="009A2B61" w:rsidP="009A2B61"/>
    <w:p w14:paraId="7F1ECDF6" w14:textId="20472955" w:rsidR="009A2B61" w:rsidRPr="009A2B61" w:rsidRDefault="007878A0" w:rsidP="009A2B61">
      <w:r w:rsidRPr="007878A0">
        <w:rPr>
          <w:rFonts w:hint="eastAsia"/>
        </w:rPr>
        <w:t>これらの点について</w:t>
      </w:r>
      <w:r w:rsidR="009A2B61" w:rsidRPr="009A2B61">
        <w:t>なぜ財務諸表で捉えきれないのか</w:t>
      </w:r>
      <w:r w:rsidRPr="007878A0">
        <w:rPr>
          <w:rFonts w:hint="eastAsia"/>
        </w:rPr>
        <w:t>をまとめると以下の表のようになる。</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5"/>
        <w:gridCol w:w="3000"/>
        <w:gridCol w:w="3855"/>
      </w:tblGrid>
      <w:tr w:rsidR="009A2B61" w:rsidRPr="009A2B61" w14:paraId="48DF52E0" w14:textId="77777777" w:rsidTr="009A2B61">
        <w:trPr>
          <w:tblHeader/>
          <w:tblCellSpacing w:w="15" w:type="dxa"/>
        </w:trPr>
        <w:tc>
          <w:tcPr>
            <w:tcW w:w="0" w:type="auto"/>
            <w:vAlign w:val="center"/>
            <w:hideMark/>
          </w:tcPr>
          <w:p w14:paraId="5BD04F60" w14:textId="77777777" w:rsidR="009A2B61" w:rsidRPr="009A2B61" w:rsidRDefault="009A2B61" w:rsidP="009A2B61">
            <w:pPr>
              <w:rPr>
                <w:b/>
                <w:bCs/>
              </w:rPr>
            </w:pPr>
            <w:r w:rsidRPr="009A2B61">
              <w:rPr>
                <w:b/>
                <w:bCs/>
              </w:rPr>
              <w:t>視点</w:t>
            </w:r>
          </w:p>
        </w:tc>
        <w:tc>
          <w:tcPr>
            <w:tcW w:w="0" w:type="auto"/>
            <w:vAlign w:val="center"/>
            <w:hideMark/>
          </w:tcPr>
          <w:p w14:paraId="6181FD33" w14:textId="77777777" w:rsidR="009A2B61" w:rsidRPr="009A2B61" w:rsidRDefault="009A2B61" w:rsidP="009A2B61">
            <w:pPr>
              <w:rPr>
                <w:b/>
                <w:bCs/>
              </w:rPr>
            </w:pPr>
            <w:r w:rsidRPr="009A2B61">
              <w:rPr>
                <w:b/>
                <w:bCs/>
              </w:rPr>
              <w:t>従来のリニア会計</w:t>
            </w:r>
          </w:p>
        </w:tc>
        <w:tc>
          <w:tcPr>
            <w:tcW w:w="0" w:type="auto"/>
            <w:vAlign w:val="center"/>
            <w:hideMark/>
          </w:tcPr>
          <w:p w14:paraId="52DB79DF" w14:textId="77777777" w:rsidR="009A2B61" w:rsidRPr="009A2B61" w:rsidRDefault="009A2B61" w:rsidP="009A2B61">
            <w:pPr>
              <w:rPr>
                <w:b/>
                <w:bCs/>
              </w:rPr>
            </w:pPr>
            <w:r w:rsidRPr="009A2B61">
              <w:rPr>
                <w:b/>
                <w:bCs/>
              </w:rPr>
              <w:t>CEのPSSにおける課題</w:t>
            </w:r>
          </w:p>
        </w:tc>
      </w:tr>
      <w:tr w:rsidR="009A2B61" w:rsidRPr="009A2B61" w14:paraId="2CF23CEC" w14:textId="77777777" w:rsidTr="009A2B61">
        <w:trPr>
          <w:tblCellSpacing w:w="15" w:type="dxa"/>
        </w:trPr>
        <w:tc>
          <w:tcPr>
            <w:tcW w:w="0" w:type="auto"/>
            <w:vAlign w:val="center"/>
            <w:hideMark/>
          </w:tcPr>
          <w:p w14:paraId="3A7B46AC" w14:textId="77777777" w:rsidR="009A2B61" w:rsidRPr="009A2B61" w:rsidRDefault="009A2B61" w:rsidP="009A2B61">
            <w:r w:rsidRPr="009A2B61">
              <w:t>価値の発生時点</w:t>
            </w:r>
          </w:p>
        </w:tc>
        <w:tc>
          <w:tcPr>
            <w:tcW w:w="0" w:type="auto"/>
            <w:vAlign w:val="center"/>
            <w:hideMark/>
          </w:tcPr>
          <w:p w14:paraId="26531285" w14:textId="77777777" w:rsidR="009A2B61" w:rsidRPr="009A2B61" w:rsidRDefault="009A2B61" w:rsidP="009A2B61">
            <w:r w:rsidRPr="009A2B61">
              <w:t>販売時</w:t>
            </w:r>
          </w:p>
        </w:tc>
        <w:tc>
          <w:tcPr>
            <w:tcW w:w="0" w:type="auto"/>
            <w:vAlign w:val="center"/>
            <w:hideMark/>
          </w:tcPr>
          <w:p w14:paraId="5BFA5095" w14:textId="77777777" w:rsidR="009A2B61" w:rsidRPr="009A2B61" w:rsidRDefault="009A2B61" w:rsidP="009A2B61">
            <w:r w:rsidRPr="009A2B61">
              <w:t>使用中・回収後など多段階</w:t>
            </w:r>
          </w:p>
        </w:tc>
      </w:tr>
      <w:tr w:rsidR="009A2B61" w:rsidRPr="009A2B61" w14:paraId="673BE700" w14:textId="77777777" w:rsidTr="009A2B61">
        <w:trPr>
          <w:tblCellSpacing w:w="15" w:type="dxa"/>
        </w:trPr>
        <w:tc>
          <w:tcPr>
            <w:tcW w:w="0" w:type="auto"/>
            <w:vAlign w:val="center"/>
            <w:hideMark/>
          </w:tcPr>
          <w:p w14:paraId="6417E693" w14:textId="77777777" w:rsidR="009A2B61" w:rsidRPr="009A2B61" w:rsidRDefault="009A2B61" w:rsidP="009A2B61">
            <w:r w:rsidRPr="009A2B61">
              <w:t>価値の担い手</w:t>
            </w:r>
          </w:p>
        </w:tc>
        <w:tc>
          <w:tcPr>
            <w:tcW w:w="0" w:type="auto"/>
            <w:vAlign w:val="center"/>
            <w:hideMark/>
          </w:tcPr>
          <w:p w14:paraId="03F58221" w14:textId="77777777" w:rsidR="009A2B61" w:rsidRPr="009A2B61" w:rsidRDefault="009A2B61" w:rsidP="009A2B61">
            <w:r w:rsidRPr="009A2B61">
              <w:t>製品を販売した企業</w:t>
            </w:r>
          </w:p>
        </w:tc>
        <w:tc>
          <w:tcPr>
            <w:tcW w:w="0" w:type="auto"/>
            <w:vAlign w:val="center"/>
            <w:hideMark/>
          </w:tcPr>
          <w:p w14:paraId="7C8DCE9A" w14:textId="77777777" w:rsidR="009A2B61" w:rsidRPr="009A2B61" w:rsidRDefault="009A2B61" w:rsidP="009A2B61">
            <w:r w:rsidRPr="009A2B61">
              <w:t>多主体（リース、修理、再販業者など）</w:t>
            </w:r>
          </w:p>
        </w:tc>
      </w:tr>
      <w:tr w:rsidR="009A2B61" w:rsidRPr="009A2B61" w14:paraId="581CCA23" w14:textId="77777777" w:rsidTr="009A2B61">
        <w:trPr>
          <w:tblCellSpacing w:w="15" w:type="dxa"/>
        </w:trPr>
        <w:tc>
          <w:tcPr>
            <w:tcW w:w="0" w:type="auto"/>
            <w:vAlign w:val="center"/>
            <w:hideMark/>
          </w:tcPr>
          <w:p w14:paraId="0019CAFD" w14:textId="77777777" w:rsidR="009A2B61" w:rsidRPr="009A2B61" w:rsidRDefault="009A2B61" w:rsidP="009A2B61">
            <w:r w:rsidRPr="009A2B61">
              <w:t>会計単位</w:t>
            </w:r>
          </w:p>
        </w:tc>
        <w:tc>
          <w:tcPr>
            <w:tcW w:w="0" w:type="auto"/>
            <w:vAlign w:val="center"/>
            <w:hideMark/>
          </w:tcPr>
          <w:p w14:paraId="788CF32B" w14:textId="77777777" w:rsidR="009A2B61" w:rsidRPr="009A2B61" w:rsidRDefault="009A2B61" w:rsidP="009A2B61">
            <w:r w:rsidRPr="009A2B61">
              <w:t>単年度・単企業</w:t>
            </w:r>
          </w:p>
        </w:tc>
        <w:tc>
          <w:tcPr>
            <w:tcW w:w="0" w:type="auto"/>
            <w:vAlign w:val="center"/>
            <w:hideMark/>
          </w:tcPr>
          <w:p w14:paraId="5259BFB8" w14:textId="77777777" w:rsidR="009A2B61" w:rsidRPr="009A2B61" w:rsidRDefault="009A2B61" w:rsidP="009A2B61">
            <w:r w:rsidRPr="009A2B61">
              <w:t>長期・複数企業にまたがる価値連鎖</w:t>
            </w:r>
          </w:p>
        </w:tc>
      </w:tr>
      <w:tr w:rsidR="009A2B61" w:rsidRPr="009A2B61" w14:paraId="724B0443" w14:textId="77777777" w:rsidTr="009A2B61">
        <w:trPr>
          <w:tblCellSpacing w:w="15" w:type="dxa"/>
        </w:trPr>
        <w:tc>
          <w:tcPr>
            <w:tcW w:w="0" w:type="auto"/>
            <w:vAlign w:val="center"/>
            <w:hideMark/>
          </w:tcPr>
          <w:p w14:paraId="638387D0" w14:textId="77777777" w:rsidR="009A2B61" w:rsidRPr="009A2B61" w:rsidRDefault="009A2B61" w:rsidP="009A2B61">
            <w:r w:rsidRPr="009A2B61">
              <w:t>評価される資産</w:t>
            </w:r>
          </w:p>
        </w:tc>
        <w:tc>
          <w:tcPr>
            <w:tcW w:w="0" w:type="auto"/>
            <w:vAlign w:val="center"/>
            <w:hideMark/>
          </w:tcPr>
          <w:p w14:paraId="47FE345E" w14:textId="77777777" w:rsidR="009A2B61" w:rsidRPr="009A2B61" w:rsidRDefault="009A2B61" w:rsidP="009A2B61">
            <w:r w:rsidRPr="009A2B61">
              <w:t>所有資産中心（棚卸資産など）</w:t>
            </w:r>
          </w:p>
        </w:tc>
        <w:tc>
          <w:tcPr>
            <w:tcW w:w="0" w:type="auto"/>
            <w:vAlign w:val="center"/>
            <w:hideMark/>
          </w:tcPr>
          <w:p w14:paraId="7E2BD303" w14:textId="77777777" w:rsidR="009A2B61" w:rsidRPr="009A2B61" w:rsidRDefault="009A2B61" w:rsidP="009A2B61">
            <w:r w:rsidRPr="009A2B61">
              <w:t>使用権・価値の継続性など非伝統的資産</w:t>
            </w:r>
          </w:p>
        </w:tc>
      </w:tr>
    </w:tbl>
    <w:p w14:paraId="4510BE1B" w14:textId="77777777" w:rsidR="004705D7" w:rsidRPr="00B927D8" w:rsidRDefault="004705D7" w:rsidP="00B927D8">
      <w:pPr>
        <w:rPr>
          <w:rFonts w:hint="eastAsia"/>
        </w:rPr>
      </w:pPr>
    </w:p>
    <w:p w14:paraId="2EB842D2" w14:textId="13A1E277" w:rsidR="00B927D8" w:rsidRPr="00B927D8" w:rsidRDefault="00B927D8" w:rsidP="00B927D8">
      <w:r w:rsidRPr="00B927D8">
        <w:t>以上のように、現行会計制度は、物の販売を中心とした経済においては有効であったが、CEが目指す「ストック活用」「長期使用」「再生的価値創出」を捉えるには不十分な構造にとどまっている。このギャップを埋めるためには、単なるESG情報の開示ではなく、収益・資産・費用の認識方法そのものの再設計――すなわち「CE会計」の構築が不可欠である。</w:t>
      </w:r>
    </w:p>
    <w:p w14:paraId="6DE8320D" w14:textId="77777777" w:rsidR="00B927D8" w:rsidRDefault="00B927D8" w:rsidP="000478E8"/>
    <w:p w14:paraId="7B7DF079" w14:textId="77777777" w:rsidR="00DC5B5A" w:rsidRDefault="00DC5B5A" w:rsidP="000478E8"/>
    <w:p w14:paraId="397158B2" w14:textId="4C327D57" w:rsidR="00DC5B5A" w:rsidRPr="00DC5B5A" w:rsidRDefault="00DC5B5A" w:rsidP="00DC5B5A">
      <w:pPr>
        <w:rPr>
          <w:b/>
          <w:bCs/>
        </w:rPr>
      </w:pPr>
      <w:r>
        <w:rPr>
          <w:rFonts w:hint="eastAsia"/>
        </w:rPr>
        <w:t>2.8.</w:t>
      </w:r>
      <w:r w:rsidRPr="00DC5B5A">
        <w:rPr>
          <w:rFonts w:ascii="ＭＳ Ｐゴシック" w:eastAsia="ＭＳ Ｐゴシック" w:hAnsi="ＭＳ Ｐゴシック" w:cs="ＭＳ Ｐゴシック"/>
          <w:b/>
          <w:bCs/>
          <w:kern w:val="0"/>
          <w:sz w:val="27"/>
          <w:szCs w:val="27"/>
          <w14:ligatures w14:val="none"/>
        </w:rPr>
        <w:t xml:space="preserve"> </w:t>
      </w:r>
      <w:r w:rsidRPr="00DC5B5A">
        <w:rPr>
          <w:b/>
          <w:bCs/>
        </w:rPr>
        <w:t>社会的資産へのアクセス契約と現行会計制度の不整合</w:t>
      </w:r>
    </w:p>
    <w:p w14:paraId="4C647DAE" w14:textId="77777777" w:rsidR="00DC5B5A" w:rsidRPr="00DC5B5A" w:rsidRDefault="00DC5B5A" w:rsidP="00DC5B5A">
      <w:r w:rsidRPr="00DC5B5A">
        <w:t>サーキュラーエコノミー（CE）においては、従来の「自社が保有する資産から製品を生産し、販売して利益を得る」という線形的な価値創造モデルから転換し、既に社会に分散・存在している物的ストック（製品・部材・設備等）を所有権の取得を伴わずに、契約的に商取引の対象とするアプローチが徐々に広がりを見せている。これはいわば「他主体保有資産の機能的流通」へのアクセス権を活用する新たな商取引構造であるが、現行の財務会計制度はこのような取引形態を適切に反映する枠組みを欠いている。</w:t>
      </w:r>
    </w:p>
    <w:p w14:paraId="46364DF5" w14:textId="77777777" w:rsidR="00DC5B5A" w:rsidRPr="00DC5B5A" w:rsidRDefault="00DC5B5A" w:rsidP="00DC5B5A">
      <w:r w:rsidRPr="00DC5B5A">
        <w:t>とりわけ、「所有権を取得せずに扱う取引」について、現行制度では「消化仕入れ」または「売上仕入れ」といった例外的処理によって対応が試みられているが、いずれも限界を有している。</w:t>
      </w:r>
    </w:p>
    <w:p w14:paraId="2C59905D" w14:textId="77777777" w:rsidR="00DC5B5A" w:rsidRPr="00DC5B5A" w:rsidRDefault="00DC5B5A" w:rsidP="00C52A6F">
      <w:pPr>
        <w:ind w:firstLineChars="100" w:firstLine="210"/>
      </w:pPr>
      <w:r w:rsidRPr="00DC5B5A">
        <w:t>消化仕入れ取引（consignment sale）は、販売時点まで仕入計上を行わず、売れた分だけ仕入計上と売上計上を同時に行う手法であるが、これは主に小売業における委託販売モデルを想定した制度であり、PSS（Product-Service Systems）やリファービッシュ型モデルのような継続的価値提供モデルには構造的に適合しない。販売以前の取引関係や契約的拘束の価値が無視され、収益の認識が「販売」という事象に著しく依存しているためである。</w:t>
      </w:r>
    </w:p>
    <w:p w14:paraId="030409E5" w14:textId="77777777" w:rsidR="00DC5B5A" w:rsidRPr="00DC5B5A" w:rsidRDefault="00DC5B5A" w:rsidP="00C52A6F">
      <w:pPr>
        <w:ind w:firstLineChars="100" w:firstLine="210"/>
      </w:pPr>
      <w:r w:rsidRPr="00DC5B5A">
        <w:t>一方、「売上仕入れ」は事前に一定の範囲を仕入計上する形だが、こちらは在庫リスクを抱え込むという本来のビジネス形態と矛盾する経済実態を会計的に仮定させることになり、特に「所有せず、社会的資産の運用によりサービス価値を提供する」CE型ビジネスにおいては、実態にそぐわない負債認識やキャッシュフロー上の歪みをもたらすことがある。</w:t>
      </w:r>
    </w:p>
    <w:p w14:paraId="4CFC3BF4" w14:textId="77777777" w:rsidR="00DC5B5A" w:rsidRPr="00DC5B5A" w:rsidRDefault="00DC5B5A" w:rsidP="00C52A6F">
      <w:pPr>
        <w:ind w:firstLineChars="100" w:firstLine="210"/>
      </w:pPr>
      <w:r w:rsidRPr="00DC5B5A">
        <w:t>たとえば、自治体と連携して既設の家庭用家具を回収し、再整備のうえで再提供する「分散型リファービッシュ流通モデル」においては、家具は一貫して個人や公共主体の所有物でありながら、事業者が再流通の中間サービスを提供する。ここでは在庫保有の概念が成立しないが、現行会計はその活動の収益性や資産的価値を適切に評価できない。製品は販売されず、資産化されず、利益も断片的な手数料としてしか計上されない可能性が高い。</w:t>
      </w:r>
    </w:p>
    <w:p w14:paraId="0394EE77" w14:textId="77777777" w:rsidR="00DC5B5A" w:rsidRPr="00DC5B5A" w:rsidRDefault="00DC5B5A" w:rsidP="00C52A6F">
      <w:pPr>
        <w:ind w:firstLineChars="100" w:firstLine="210"/>
      </w:pPr>
      <w:r w:rsidRPr="00DC5B5A">
        <w:t>このように、社会全体に分散して存在する物的ストックへの「アクセス契約」による商取引を扱うにあたり、現行の会計制度は、財の移転や保有に基づく取引認識を前提としており、資源効率性や循環価値の観点から経済の基盤構造が変化しつつある今日の状況に追随できていない。実態を反映しない収益計上、不適切な在庫認識、誤ったリスク評価は、資金調達上の不利や事業性の過小評価を生む要因ともなりうる。</w:t>
      </w:r>
    </w:p>
    <w:p w14:paraId="038D0827" w14:textId="77777777" w:rsidR="00DC5B5A" w:rsidRPr="00DC5B5A" w:rsidRDefault="00DC5B5A" w:rsidP="00DC5B5A">
      <w:r w:rsidRPr="00DC5B5A">
        <w:t>今後、こうしたアクセスベースの経済行動を適切に捉えるためには、「所有と価値創出の非同期性」や「契約ベースの資源運用」に基づいた新たな会計設計が必要となる。従来の財貨会計を超えて、社会全体のストックをいかに機能的に活用しているかを、収益性・持続可能性・資源効率の観点から統合的に示すことが、CE時代の新たな評価軸となるだろう。</w:t>
      </w:r>
    </w:p>
    <w:p w14:paraId="13888BC4" w14:textId="547E6721" w:rsidR="00DC5B5A" w:rsidRDefault="00DC5B5A" w:rsidP="000478E8"/>
    <w:p w14:paraId="2AE7DA5A" w14:textId="11D2D13B" w:rsidR="00923AFE" w:rsidRDefault="00923AFE" w:rsidP="000478E8">
      <w:r>
        <w:rPr>
          <w:rFonts w:hint="eastAsia"/>
        </w:rPr>
        <w:t xml:space="preserve">3.　</w:t>
      </w:r>
      <w:r w:rsidR="00483A75">
        <w:rPr>
          <w:rFonts w:hint="eastAsia"/>
        </w:rPr>
        <w:t>現行会計制度のCE適用問題の階層性</w:t>
      </w:r>
    </w:p>
    <w:p w14:paraId="34B9C9AF" w14:textId="77777777" w:rsidR="00483A75" w:rsidRDefault="00483A75" w:rsidP="000478E8"/>
    <w:p w14:paraId="0355F99F" w14:textId="5376FEF3" w:rsidR="00E366B7" w:rsidRPr="00E366B7" w:rsidRDefault="00BB179B" w:rsidP="00E366B7">
      <w:r>
        <w:rPr>
          <w:rFonts w:hint="eastAsia"/>
        </w:rPr>
        <w:t>ここまで見てきた問題は現行の</w:t>
      </w:r>
      <w:r w:rsidR="00F03574">
        <w:rPr>
          <w:rFonts w:hint="eastAsia"/>
        </w:rPr>
        <w:t>会計制度</w:t>
      </w:r>
      <w:r>
        <w:rPr>
          <w:rFonts w:hint="eastAsia"/>
        </w:rPr>
        <w:t>の持つ</w:t>
      </w:r>
      <w:r w:rsidR="00E366B7" w:rsidRPr="00E366B7">
        <w:t>3つの</w:t>
      </w:r>
      <w:r w:rsidR="00F03574">
        <w:rPr>
          <w:rFonts w:hint="eastAsia"/>
        </w:rPr>
        <w:t>問題に由来する</w:t>
      </w:r>
      <w:r w:rsidR="00801484">
        <w:rPr>
          <w:rFonts w:hint="eastAsia"/>
        </w:rPr>
        <w:t>ものと考えられる。</w:t>
      </w:r>
      <w:r w:rsidR="00E366B7" w:rsidRPr="00E366B7">
        <w:t>すなわち：</w:t>
      </w:r>
    </w:p>
    <w:p w14:paraId="1455FC2A" w14:textId="77777777" w:rsidR="00E366B7" w:rsidRPr="00E366B7" w:rsidRDefault="00E366B7" w:rsidP="006E5DC2">
      <w:pPr>
        <w:numPr>
          <w:ilvl w:val="0"/>
          <w:numId w:val="36"/>
        </w:numPr>
      </w:pPr>
      <w:r w:rsidRPr="00E366B7">
        <w:rPr>
          <w:b/>
          <w:bCs/>
        </w:rPr>
        <w:t>「物売り」発想への依存</w:t>
      </w:r>
    </w:p>
    <w:p w14:paraId="41B7A1F6" w14:textId="77777777" w:rsidR="00E366B7" w:rsidRPr="00E366B7" w:rsidRDefault="00E366B7" w:rsidP="006E5DC2">
      <w:pPr>
        <w:numPr>
          <w:ilvl w:val="0"/>
          <w:numId w:val="36"/>
        </w:numPr>
      </w:pPr>
      <w:r w:rsidRPr="00E366B7">
        <w:rPr>
          <w:b/>
          <w:bCs/>
        </w:rPr>
        <w:t>「外部経済」の無視</w:t>
      </w:r>
    </w:p>
    <w:p w14:paraId="3CCD37E1" w14:textId="77777777" w:rsidR="00E366B7" w:rsidRPr="00E366B7" w:rsidRDefault="00E366B7" w:rsidP="006E5DC2">
      <w:pPr>
        <w:numPr>
          <w:ilvl w:val="0"/>
          <w:numId w:val="36"/>
        </w:numPr>
      </w:pPr>
      <w:r w:rsidRPr="00E366B7">
        <w:rPr>
          <w:b/>
          <w:bCs/>
        </w:rPr>
        <w:t>「持続可能性」の考慮欠如</w:t>
      </w:r>
    </w:p>
    <w:p w14:paraId="27E58097" w14:textId="7C51422A" w:rsidR="00E366B7" w:rsidRPr="00E366B7" w:rsidRDefault="00801484" w:rsidP="00E366B7">
      <w:r>
        <w:rPr>
          <w:rFonts w:hint="eastAsia"/>
        </w:rPr>
        <w:t>であり、これらを</w:t>
      </w:r>
      <w:r w:rsidR="00E366B7" w:rsidRPr="00E366B7">
        <w:t>を軸に据え、</w:t>
      </w:r>
      <w:r w:rsidR="00E366B7" w:rsidRPr="00E366B7">
        <w:rPr>
          <w:b/>
          <w:bCs/>
        </w:rPr>
        <w:t>現行会計制度の限界</w:t>
      </w:r>
      <w:r w:rsidR="00E366B7" w:rsidRPr="00E366B7">
        <w:t>と</w:t>
      </w:r>
      <w:r w:rsidR="00E366B7" w:rsidRPr="00E366B7">
        <w:rPr>
          <w:b/>
          <w:bCs/>
        </w:rPr>
        <w:t>サーキュラーエコノミー（CE）に求められる新たな会計の必要性</w:t>
      </w:r>
      <w:r w:rsidR="00E366B7" w:rsidRPr="00E366B7">
        <w:t>を整理</w:t>
      </w:r>
      <w:r>
        <w:rPr>
          <w:rFonts w:hint="eastAsia"/>
        </w:rPr>
        <w:t>してみる</w:t>
      </w:r>
      <w:r w:rsidR="00E366B7" w:rsidRPr="00E366B7">
        <w:t>。</w:t>
      </w:r>
    </w:p>
    <w:p w14:paraId="2A82F022" w14:textId="546446CF" w:rsidR="00E366B7" w:rsidRPr="00E366B7" w:rsidRDefault="00E366B7" w:rsidP="00E366B7"/>
    <w:p w14:paraId="7C430291" w14:textId="63D48331" w:rsidR="00E366B7" w:rsidRPr="00E366B7" w:rsidRDefault="00E366B7" w:rsidP="00E366B7">
      <w:pPr>
        <w:rPr>
          <w:rFonts w:hint="eastAsia"/>
          <w:b/>
          <w:bCs/>
        </w:rPr>
      </w:pPr>
      <w:r w:rsidRPr="00E366B7">
        <w:rPr>
          <w:b/>
          <w:bCs/>
        </w:rPr>
        <w:t>◆ 1.「物売り」前提の会計からの転換</w:t>
      </w:r>
      <w:r w:rsidR="00CC2E53">
        <w:rPr>
          <w:rFonts w:hint="eastAsia"/>
          <w:b/>
          <w:bCs/>
        </w:rPr>
        <w:t>の</w:t>
      </w:r>
      <w:r w:rsidR="00847C57">
        <w:rPr>
          <w:rFonts w:hint="eastAsia"/>
          <w:b/>
          <w:bCs/>
        </w:rPr>
        <w:t>課題</w:t>
      </w:r>
    </w:p>
    <w:p w14:paraId="31C67A0D" w14:textId="77777777" w:rsidR="00E366B7" w:rsidRPr="00E366B7" w:rsidRDefault="00E366B7" w:rsidP="006E5DC2">
      <w:pPr>
        <w:numPr>
          <w:ilvl w:val="0"/>
          <w:numId w:val="37"/>
        </w:numPr>
      </w:pPr>
      <w:r w:rsidRPr="00E366B7">
        <w:t>現行会計では「販売＝価値創出」とされ、</w:t>
      </w:r>
      <w:r w:rsidRPr="00E366B7">
        <w:rPr>
          <w:b/>
          <w:bCs/>
        </w:rPr>
        <w:t>販売前提の単発的収益認識</w:t>
      </w:r>
      <w:r w:rsidRPr="00E366B7">
        <w:t>に依存している。</w:t>
      </w:r>
    </w:p>
    <w:p w14:paraId="2645047D" w14:textId="77777777" w:rsidR="00E366B7" w:rsidRPr="00E366B7" w:rsidRDefault="00E366B7" w:rsidP="006E5DC2">
      <w:pPr>
        <w:numPr>
          <w:ilvl w:val="0"/>
          <w:numId w:val="37"/>
        </w:numPr>
      </w:pPr>
      <w:r w:rsidRPr="00E366B7">
        <w:t>製品を売らずに貸与・シェアする**サービス型ビジネス（PSSやサブスクリプション）**では、価値が連続的に発生しているにもかかわらず、十分に収益として反映されにくい。</w:t>
      </w:r>
    </w:p>
    <w:p w14:paraId="40C9F8FD" w14:textId="77777777" w:rsidR="00E366B7" w:rsidRPr="00E366B7" w:rsidRDefault="00E366B7" w:rsidP="006E5DC2">
      <w:pPr>
        <w:numPr>
          <w:ilvl w:val="0"/>
          <w:numId w:val="37"/>
        </w:numPr>
      </w:pPr>
      <w:r w:rsidRPr="00E366B7">
        <w:t>使用中の製品の</w:t>
      </w:r>
      <w:r w:rsidRPr="00E366B7">
        <w:rPr>
          <w:b/>
          <w:bCs/>
        </w:rPr>
        <w:t>機能価値・社会的価値</w:t>
      </w:r>
      <w:r w:rsidRPr="00E366B7">
        <w:t>が会計上は可視化されず、償却によって</w:t>
      </w:r>
      <w:r w:rsidRPr="00E366B7">
        <w:rPr>
          <w:b/>
          <w:bCs/>
        </w:rPr>
        <w:t>価値ゼロと見なされる</w:t>
      </w:r>
      <w:r w:rsidRPr="00E366B7">
        <w:t>。</w:t>
      </w:r>
    </w:p>
    <w:p w14:paraId="1F61E9FD" w14:textId="77777777" w:rsidR="00E366B7" w:rsidRDefault="00E366B7" w:rsidP="006E5DC2">
      <w:pPr>
        <w:numPr>
          <w:ilvl w:val="0"/>
          <w:numId w:val="37"/>
        </w:numPr>
      </w:pPr>
      <w:r w:rsidRPr="00E366B7">
        <w:t>結果として、長寿命化・リユース・再資源化といった</w:t>
      </w:r>
      <w:r w:rsidRPr="00E366B7">
        <w:rPr>
          <w:b/>
          <w:bCs/>
        </w:rPr>
        <w:t>循環的活動が“非効率”と誤認</w:t>
      </w:r>
      <w:r w:rsidRPr="00E366B7">
        <w:t>されやすい。</w:t>
      </w:r>
    </w:p>
    <w:p w14:paraId="2F6F4D7C" w14:textId="1C47E5D6" w:rsidR="004717CE" w:rsidRPr="00E366B7" w:rsidRDefault="004717CE" w:rsidP="006E5DC2">
      <w:pPr>
        <w:numPr>
          <w:ilvl w:val="0"/>
          <w:numId w:val="37"/>
        </w:numPr>
      </w:pPr>
      <w:r w:rsidRPr="00DC5B5A">
        <w:t>「他主体保有資産の機能的流通」へのアクセス権</w:t>
      </w:r>
      <w:r w:rsidR="00A37934">
        <w:rPr>
          <w:rFonts w:hint="eastAsia"/>
        </w:rPr>
        <w:t>が評価されない</w:t>
      </w:r>
    </w:p>
    <w:p w14:paraId="0A5A4DDB" w14:textId="2A39346D" w:rsidR="00E366B7" w:rsidRPr="00E366B7" w:rsidRDefault="00E366B7" w:rsidP="00E366B7">
      <w:r w:rsidRPr="00E366B7">
        <w:t>→ 必要なのは、</w:t>
      </w:r>
      <w:r w:rsidR="00CC2E53" w:rsidRPr="00E366B7">
        <w:t>「販売＝価値創出」</w:t>
      </w:r>
      <w:r w:rsidR="00CC2E53">
        <w:rPr>
          <w:rFonts w:hint="eastAsia"/>
        </w:rPr>
        <w:t>ではなく</w:t>
      </w:r>
      <w:r w:rsidRPr="00E366B7">
        <w:rPr>
          <w:b/>
          <w:bCs/>
        </w:rPr>
        <w:t>使用中の価値・循環的再利用による付加価値を可視化する会計</w:t>
      </w:r>
      <w:r w:rsidRPr="00E366B7">
        <w:t>。</w:t>
      </w:r>
    </w:p>
    <w:p w14:paraId="45696DDA" w14:textId="297C879B" w:rsidR="00E366B7" w:rsidRPr="00E366B7" w:rsidRDefault="00E366B7" w:rsidP="00E366B7"/>
    <w:p w14:paraId="78A80CDF" w14:textId="77777777" w:rsidR="00E366B7" w:rsidRPr="00E366B7" w:rsidRDefault="00E366B7" w:rsidP="00E366B7">
      <w:pPr>
        <w:rPr>
          <w:b/>
          <w:bCs/>
        </w:rPr>
      </w:pPr>
      <w:r w:rsidRPr="00E366B7">
        <w:rPr>
          <w:b/>
          <w:bCs/>
        </w:rPr>
        <w:t>◆ 2.「外部経済」を無視する構造の限界</w:t>
      </w:r>
    </w:p>
    <w:p w14:paraId="6202CE8E" w14:textId="77777777" w:rsidR="00E366B7" w:rsidRPr="00E366B7" w:rsidRDefault="00E366B7" w:rsidP="006E5DC2">
      <w:pPr>
        <w:numPr>
          <w:ilvl w:val="0"/>
          <w:numId w:val="38"/>
        </w:numPr>
      </w:pPr>
      <w:r w:rsidRPr="00E366B7">
        <w:t>現行会計では、製品使用による</w:t>
      </w:r>
      <w:r w:rsidRPr="00E366B7">
        <w:rPr>
          <w:b/>
          <w:bCs/>
        </w:rPr>
        <w:t>環境負荷削減、地域雇用創出、廃棄物削減</w:t>
      </w:r>
      <w:r w:rsidRPr="00E366B7">
        <w:t>などの外部便益（外部経済）は</w:t>
      </w:r>
      <w:r w:rsidRPr="00E366B7">
        <w:rPr>
          <w:b/>
          <w:bCs/>
        </w:rPr>
        <w:t>企業の損益に反映されない</w:t>
      </w:r>
      <w:r w:rsidRPr="00E366B7">
        <w:t>。</w:t>
      </w:r>
    </w:p>
    <w:p w14:paraId="20BB0E0E" w14:textId="77777777" w:rsidR="00E366B7" w:rsidRPr="00E366B7" w:rsidRDefault="00E366B7" w:rsidP="006E5DC2">
      <w:pPr>
        <w:numPr>
          <w:ilvl w:val="0"/>
          <w:numId w:val="38"/>
        </w:numPr>
      </w:pPr>
      <w:r w:rsidRPr="00E366B7">
        <w:t>たとえば、再生資源の利用で原材料輸入を削減しても、</w:t>
      </w:r>
      <w:r w:rsidRPr="00E366B7">
        <w:rPr>
          <w:b/>
          <w:bCs/>
        </w:rPr>
        <w:t>国益・環境益は会計上“価値ゼロ”</w:t>
      </w:r>
      <w:r w:rsidRPr="00E366B7">
        <w:t>。</w:t>
      </w:r>
    </w:p>
    <w:p w14:paraId="4316FB37" w14:textId="77777777" w:rsidR="00E366B7" w:rsidRPr="00E366B7" w:rsidRDefault="00E366B7" w:rsidP="006E5DC2">
      <w:pPr>
        <w:numPr>
          <w:ilvl w:val="0"/>
          <w:numId w:val="38"/>
        </w:numPr>
      </w:pPr>
      <w:r w:rsidRPr="00E366B7">
        <w:t>環境負荷（CO₂排出や資源消費など）もコストと直結せず、</w:t>
      </w:r>
      <w:r w:rsidRPr="00E366B7">
        <w:rPr>
          <w:b/>
          <w:bCs/>
        </w:rPr>
        <w:t>「環境を守るほど経営的に損」という構造</w:t>
      </w:r>
      <w:r w:rsidRPr="00E366B7">
        <w:t>が残ってしまう。</w:t>
      </w:r>
    </w:p>
    <w:p w14:paraId="63B0356F" w14:textId="77777777" w:rsidR="00E366B7" w:rsidRPr="00E366B7" w:rsidRDefault="00E366B7" w:rsidP="006E5DC2">
      <w:pPr>
        <w:numPr>
          <w:ilvl w:val="0"/>
          <w:numId w:val="38"/>
        </w:numPr>
      </w:pPr>
      <w:r w:rsidRPr="00E366B7">
        <w:t>製造業・流通業・回収業・自治体といった</w:t>
      </w:r>
      <w:r w:rsidRPr="00E366B7">
        <w:rPr>
          <w:b/>
          <w:bCs/>
        </w:rPr>
        <w:t>複数主体が連携して得る便益</w:t>
      </w:r>
      <w:r w:rsidRPr="00E366B7">
        <w:t>が、各主体の会計では分断されてしまう。</w:t>
      </w:r>
    </w:p>
    <w:p w14:paraId="79FED5F6" w14:textId="77777777" w:rsidR="00E366B7" w:rsidRPr="00E366B7" w:rsidRDefault="00E366B7" w:rsidP="00E366B7">
      <w:r w:rsidRPr="00E366B7">
        <w:t>→ 必要なのは、</w:t>
      </w:r>
      <w:r w:rsidRPr="00E366B7">
        <w:rPr>
          <w:b/>
          <w:bCs/>
        </w:rPr>
        <w:t>外部経済や協働価値を会計評価に組み込む手法（自然資本会計、SROI等）</w:t>
      </w:r>
      <w:r w:rsidRPr="00E366B7">
        <w:t>。</w:t>
      </w:r>
    </w:p>
    <w:p w14:paraId="40633B20" w14:textId="6AB9E410" w:rsidR="00E366B7" w:rsidRPr="00E366B7" w:rsidRDefault="00E366B7" w:rsidP="00E366B7"/>
    <w:p w14:paraId="39DFFEBC" w14:textId="77777777" w:rsidR="00E366B7" w:rsidRPr="00E366B7" w:rsidRDefault="00E366B7" w:rsidP="00E366B7">
      <w:pPr>
        <w:rPr>
          <w:b/>
          <w:bCs/>
        </w:rPr>
      </w:pPr>
      <w:r w:rsidRPr="00E366B7">
        <w:rPr>
          <w:b/>
          <w:bCs/>
        </w:rPr>
        <w:t>◆ 3.「持続可能性」の価値を計上できない限界</w:t>
      </w:r>
    </w:p>
    <w:p w14:paraId="613C5068" w14:textId="4A7871C8" w:rsidR="00E366B7" w:rsidRPr="00E366B7" w:rsidRDefault="00E366B7" w:rsidP="006E5DC2">
      <w:pPr>
        <w:numPr>
          <w:ilvl w:val="0"/>
          <w:numId w:val="39"/>
        </w:numPr>
      </w:pPr>
      <w:r w:rsidRPr="00E366B7">
        <w:t>現行会計は</w:t>
      </w:r>
      <w:r w:rsidRPr="00E366B7">
        <w:rPr>
          <w:b/>
          <w:bCs/>
        </w:rPr>
        <w:t>短期の金銭的利益</w:t>
      </w:r>
      <w:r w:rsidRPr="00E366B7">
        <w:t>を優先し、長期的な資源安定性・社会福祉・気候リスク回避などを「非財務情報」として軽視している。</w:t>
      </w:r>
    </w:p>
    <w:p w14:paraId="61E58503" w14:textId="58FEA74A" w:rsidR="00E366B7" w:rsidRPr="00E366B7" w:rsidRDefault="00E366B7" w:rsidP="006E5DC2">
      <w:pPr>
        <w:numPr>
          <w:ilvl w:val="0"/>
          <w:numId w:val="39"/>
        </w:numPr>
      </w:pPr>
      <w:r w:rsidRPr="00E366B7">
        <w:t>再製造・リファービッシュ・再資源化といった取り組みが「追加コスト」として記録され、「非効率」と評価される。</w:t>
      </w:r>
    </w:p>
    <w:p w14:paraId="3D2CBF1F" w14:textId="5E160931" w:rsidR="00E366B7" w:rsidRPr="00E366B7" w:rsidRDefault="00E366B7" w:rsidP="006E5DC2">
      <w:pPr>
        <w:numPr>
          <w:ilvl w:val="0"/>
          <w:numId w:val="39"/>
        </w:numPr>
      </w:pPr>
      <w:r w:rsidRPr="00E366B7">
        <w:t>製品の循環による価値の再創出（リユース、リファービッシュ）が、減価償却や会計制度上では評価されない。</w:t>
      </w:r>
    </w:p>
    <w:p w14:paraId="78ACEBD7" w14:textId="77777777" w:rsidR="00E366B7" w:rsidRPr="00E366B7" w:rsidRDefault="00E366B7" w:rsidP="006E5DC2">
      <w:pPr>
        <w:numPr>
          <w:ilvl w:val="0"/>
          <w:numId w:val="39"/>
        </w:numPr>
      </w:pPr>
      <w:r w:rsidRPr="00E366B7">
        <w:t>脱炭素や資源循環の取り組みで社会的に貢献しても、</w:t>
      </w:r>
      <w:r w:rsidRPr="00E366B7">
        <w:rPr>
          <w:b/>
          <w:bCs/>
        </w:rPr>
        <w:t>企業価値に反映されない構造</w:t>
      </w:r>
      <w:r w:rsidRPr="00E366B7">
        <w:t>が持続可能性推進のインセンティブを弱めている。</w:t>
      </w:r>
    </w:p>
    <w:p w14:paraId="1CE0804F" w14:textId="77777777" w:rsidR="00E366B7" w:rsidRPr="00E366B7" w:rsidRDefault="00E366B7" w:rsidP="00E366B7">
      <w:r w:rsidRPr="00E366B7">
        <w:t>→ 必要なのは、</w:t>
      </w:r>
      <w:r w:rsidRPr="00E366B7">
        <w:rPr>
          <w:b/>
          <w:bCs/>
        </w:rPr>
        <w:t>持続可能性指標（CFP、TMR、長寿命性、再利用可能性等）と連動した新しい会計モデル</w:t>
      </w:r>
      <w:r w:rsidRPr="00E366B7">
        <w:t>。</w:t>
      </w:r>
    </w:p>
    <w:p w14:paraId="6BA70B12" w14:textId="0D48F2D9" w:rsidR="00E366B7" w:rsidRPr="00E366B7" w:rsidRDefault="00E366B7" w:rsidP="00E366B7"/>
    <w:p w14:paraId="525EBA0B" w14:textId="124236F7" w:rsidR="00E366B7" w:rsidRPr="00E366B7" w:rsidRDefault="00E366B7" w:rsidP="00E366B7">
      <w:r w:rsidRPr="00E366B7">
        <w:t>現行会計は、「売って終わり」の発想に縛られ、外部効果や持続可能性への貢献を</w:t>
      </w:r>
      <w:r w:rsidRPr="00E366B7">
        <w:rPr>
          <w:b/>
          <w:bCs/>
        </w:rPr>
        <w:t>無視・過小評価</w:t>
      </w:r>
      <w:r w:rsidRPr="00E366B7">
        <w:t>する構造となっている。これではCEの本質である“価値の循環”や“長期的貢献”を適切に可視化できない。</w:t>
      </w:r>
    </w:p>
    <w:p w14:paraId="171418A9" w14:textId="77777777" w:rsidR="00E366B7" w:rsidRPr="00E366B7" w:rsidRDefault="00E366B7" w:rsidP="00E366B7">
      <w:r w:rsidRPr="00E366B7">
        <w:t>今後のCE社会においては、</w:t>
      </w:r>
    </w:p>
    <w:p w14:paraId="7902BBA5" w14:textId="77777777" w:rsidR="00E366B7" w:rsidRPr="00E366B7" w:rsidRDefault="00E366B7" w:rsidP="006E5DC2">
      <w:pPr>
        <w:numPr>
          <w:ilvl w:val="0"/>
          <w:numId w:val="40"/>
        </w:numPr>
      </w:pPr>
      <w:r w:rsidRPr="00E366B7">
        <w:rPr>
          <w:b/>
          <w:bCs/>
        </w:rPr>
        <w:t>使い続けることの価値</w:t>
      </w:r>
    </w:p>
    <w:p w14:paraId="78E5A83E" w14:textId="77777777" w:rsidR="00E366B7" w:rsidRPr="00E366B7" w:rsidRDefault="00E366B7" w:rsidP="006E5DC2">
      <w:pPr>
        <w:numPr>
          <w:ilvl w:val="0"/>
          <w:numId w:val="40"/>
        </w:numPr>
      </w:pPr>
      <w:r w:rsidRPr="00E366B7">
        <w:rPr>
          <w:b/>
          <w:bCs/>
        </w:rPr>
        <w:t>協働によって生まれる循環的利益</w:t>
      </w:r>
    </w:p>
    <w:p w14:paraId="1D7443BE" w14:textId="77777777" w:rsidR="00E366B7" w:rsidRPr="00E366B7" w:rsidRDefault="00E366B7" w:rsidP="006E5DC2">
      <w:pPr>
        <w:numPr>
          <w:ilvl w:val="0"/>
          <w:numId w:val="40"/>
        </w:numPr>
      </w:pPr>
      <w:r w:rsidRPr="00E366B7">
        <w:rPr>
          <w:b/>
          <w:bCs/>
        </w:rPr>
        <w:t>未来世代の資源確保や気候安定性への貢献</w:t>
      </w:r>
    </w:p>
    <w:p w14:paraId="1057952F" w14:textId="77777777" w:rsidR="00E366B7" w:rsidRPr="00E366B7" w:rsidRDefault="00E366B7" w:rsidP="00E366B7">
      <w:r w:rsidRPr="00E366B7">
        <w:t>を正当に評価できる会計制度への移行が不可欠である。これは単なる「技術論」ではなく、</w:t>
      </w:r>
      <w:r w:rsidRPr="00E366B7">
        <w:rPr>
          <w:b/>
          <w:bCs/>
        </w:rPr>
        <w:t>新たな経済価値の再定義</w:t>
      </w:r>
      <w:r w:rsidRPr="00E366B7">
        <w:t>そのものである。</w:t>
      </w:r>
    </w:p>
    <w:p w14:paraId="47091E5C" w14:textId="77777777" w:rsidR="00483A75" w:rsidRDefault="00483A75" w:rsidP="000478E8"/>
    <w:p w14:paraId="361626B1" w14:textId="77777777" w:rsidR="00371D79" w:rsidRDefault="00371D79" w:rsidP="000478E8"/>
    <w:p w14:paraId="7D84BC10" w14:textId="4C2AC573" w:rsidR="00371D79" w:rsidRDefault="00094950" w:rsidP="000478E8">
      <w:r>
        <w:rPr>
          <w:rFonts w:hint="eastAsia"/>
        </w:rPr>
        <w:t>この問題を欧州流に、ミニ、メゾ、マクロで見方を変えて捉えることもできる。</w:t>
      </w:r>
    </w:p>
    <w:p w14:paraId="4B7A377E" w14:textId="77777777" w:rsidR="00094950" w:rsidRDefault="00094950" w:rsidP="000478E8">
      <w:pPr>
        <w:rPr>
          <w:rFonts w:hint="eastAsia"/>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8"/>
        <w:gridCol w:w="1669"/>
        <w:gridCol w:w="1622"/>
        <w:gridCol w:w="1167"/>
        <w:gridCol w:w="1598"/>
      </w:tblGrid>
      <w:tr w:rsidR="00094950" w:rsidRPr="00094950" w14:paraId="6E9B1E4E" w14:textId="77777777" w:rsidTr="00094950">
        <w:trPr>
          <w:tblHeader/>
          <w:tblCellSpacing w:w="15" w:type="dxa"/>
        </w:trPr>
        <w:tc>
          <w:tcPr>
            <w:tcW w:w="0" w:type="auto"/>
            <w:vAlign w:val="center"/>
            <w:hideMark/>
          </w:tcPr>
          <w:p w14:paraId="16743FC9" w14:textId="77777777" w:rsidR="00094950" w:rsidRPr="00094950" w:rsidRDefault="00094950" w:rsidP="00094950">
            <w:pPr>
              <w:rPr>
                <w:b/>
                <w:bCs/>
              </w:rPr>
            </w:pPr>
            <w:r w:rsidRPr="00094950">
              <w:rPr>
                <w:b/>
                <w:bCs/>
              </w:rPr>
              <w:t>レベル</w:t>
            </w:r>
          </w:p>
        </w:tc>
        <w:tc>
          <w:tcPr>
            <w:tcW w:w="0" w:type="auto"/>
            <w:vAlign w:val="center"/>
            <w:hideMark/>
          </w:tcPr>
          <w:p w14:paraId="04BFAF94" w14:textId="77777777" w:rsidR="00094950" w:rsidRPr="00094950" w:rsidRDefault="00094950" w:rsidP="00094950">
            <w:pPr>
              <w:rPr>
                <w:b/>
                <w:bCs/>
              </w:rPr>
            </w:pPr>
            <w:r w:rsidRPr="00094950">
              <w:rPr>
                <w:b/>
                <w:bCs/>
              </w:rPr>
              <w:t>定義</w:t>
            </w:r>
          </w:p>
        </w:tc>
        <w:tc>
          <w:tcPr>
            <w:tcW w:w="0" w:type="auto"/>
            <w:vAlign w:val="center"/>
            <w:hideMark/>
          </w:tcPr>
          <w:p w14:paraId="48BF8506" w14:textId="77777777" w:rsidR="00094950" w:rsidRPr="00094950" w:rsidRDefault="00094950" w:rsidP="00094950">
            <w:pPr>
              <w:rPr>
                <w:b/>
                <w:bCs/>
              </w:rPr>
            </w:pPr>
            <w:r w:rsidRPr="00094950">
              <w:rPr>
                <w:b/>
                <w:bCs/>
              </w:rPr>
              <w:t>対象とする価値の範囲</w:t>
            </w:r>
          </w:p>
        </w:tc>
        <w:tc>
          <w:tcPr>
            <w:tcW w:w="0" w:type="auto"/>
            <w:vAlign w:val="center"/>
            <w:hideMark/>
          </w:tcPr>
          <w:p w14:paraId="765F2339" w14:textId="77777777" w:rsidR="00094950" w:rsidRPr="00094950" w:rsidRDefault="00094950" w:rsidP="00094950">
            <w:pPr>
              <w:rPr>
                <w:b/>
                <w:bCs/>
              </w:rPr>
            </w:pPr>
            <w:r w:rsidRPr="00094950">
              <w:rPr>
                <w:b/>
                <w:bCs/>
              </w:rPr>
              <w:t>現行会計の限界</w:t>
            </w:r>
          </w:p>
        </w:tc>
        <w:tc>
          <w:tcPr>
            <w:tcW w:w="0" w:type="auto"/>
            <w:vAlign w:val="center"/>
            <w:hideMark/>
          </w:tcPr>
          <w:p w14:paraId="3AD73F10" w14:textId="77777777" w:rsidR="00094950" w:rsidRPr="00094950" w:rsidRDefault="00094950" w:rsidP="00094950">
            <w:pPr>
              <w:rPr>
                <w:b/>
                <w:bCs/>
              </w:rPr>
            </w:pPr>
            <w:r w:rsidRPr="00094950">
              <w:rPr>
                <w:b/>
                <w:bCs/>
              </w:rPr>
              <w:t>要求される新たな会計要素</w:t>
            </w:r>
          </w:p>
        </w:tc>
      </w:tr>
      <w:tr w:rsidR="00094950" w:rsidRPr="00094950" w14:paraId="37309199" w14:textId="77777777" w:rsidTr="00094950">
        <w:trPr>
          <w:tblCellSpacing w:w="15" w:type="dxa"/>
        </w:trPr>
        <w:tc>
          <w:tcPr>
            <w:tcW w:w="0" w:type="auto"/>
            <w:vAlign w:val="center"/>
            <w:hideMark/>
          </w:tcPr>
          <w:p w14:paraId="4FE679D7" w14:textId="77777777" w:rsidR="00094950" w:rsidRPr="00094950" w:rsidRDefault="00094950" w:rsidP="00094950">
            <w:r w:rsidRPr="00094950">
              <w:rPr>
                <w:b/>
                <w:bCs/>
              </w:rPr>
              <w:t>レベル1：ビジネス内CE会計（Intra-Business CE Accounting）</w:t>
            </w:r>
          </w:p>
        </w:tc>
        <w:tc>
          <w:tcPr>
            <w:tcW w:w="0" w:type="auto"/>
            <w:vAlign w:val="center"/>
            <w:hideMark/>
          </w:tcPr>
          <w:p w14:paraId="57DD0F56" w14:textId="77777777" w:rsidR="00094950" w:rsidRPr="00094950" w:rsidRDefault="00094950" w:rsidP="00094950">
            <w:r w:rsidRPr="00094950">
              <w:t>単一企業の事業活動内で、資源循環・再利用・製品寿命延伸などを正当に評価するための会計</w:t>
            </w:r>
          </w:p>
        </w:tc>
        <w:tc>
          <w:tcPr>
            <w:tcW w:w="0" w:type="auto"/>
            <w:vAlign w:val="center"/>
            <w:hideMark/>
          </w:tcPr>
          <w:p w14:paraId="56A2351A" w14:textId="77777777" w:rsidR="00094950" w:rsidRPr="00094950" w:rsidRDefault="00094950" w:rsidP="00094950">
            <w:r w:rsidRPr="00094950">
              <w:t>自社の保有製品、再資源化、製品-サービス（PSS）、製品使用中価値</w:t>
            </w:r>
          </w:p>
        </w:tc>
        <w:tc>
          <w:tcPr>
            <w:tcW w:w="0" w:type="auto"/>
            <w:vAlign w:val="center"/>
            <w:hideMark/>
          </w:tcPr>
          <w:p w14:paraId="27DBFEA3" w14:textId="77777777" w:rsidR="00094950" w:rsidRPr="00094950" w:rsidRDefault="00094950" w:rsidP="00094950">
            <w:r w:rsidRPr="00094950">
              <w:t>減価償却による価値ゼロ化、販売主義的収益認識、再生工程のコスト化</w:t>
            </w:r>
          </w:p>
        </w:tc>
        <w:tc>
          <w:tcPr>
            <w:tcW w:w="0" w:type="auto"/>
            <w:vAlign w:val="center"/>
            <w:hideMark/>
          </w:tcPr>
          <w:p w14:paraId="3DC48509" w14:textId="77777777" w:rsidR="00094950" w:rsidRPr="00094950" w:rsidRDefault="00094950" w:rsidP="00094950">
            <w:r w:rsidRPr="00094950">
              <w:t>使用中の機能価値評価、資産の再評価モデル、PSS会計、非物販型収益評価</w:t>
            </w:r>
          </w:p>
        </w:tc>
      </w:tr>
      <w:tr w:rsidR="00094950" w:rsidRPr="00094950" w14:paraId="7809CAC7" w14:textId="77777777" w:rsidTr="00094950">
        <w:trPr>
          <w:tblCellSpacing w:w="15" w:type="dxa"/>
        </w:trPr>
        <w:tc>
          <w:tcPr>
            <w:tcW w:w="0" w:type="auto"/>
            <w:vAlign w:val="center"/>
            <w:hideMark/>
          </w:tcPr>
          <w:p w14:paraId="5D4E6090" w14:textId="77777777" w:rsidR="00094950" w:rsidRPr="00094950" w:rsidRDefault="00094950" w:rsidP="00094950">
            <w:r w:rsidRPr="00094950">
              <w:rPr>
                <w:b/>
                <w:bCs/>
              </w:rPr>
              <w:t>レベル2：ネットワークCE会計（Inter-Organizational CE Accounting）</w:t>
            </w:r>
          </w:p>
        </w:tc>
        <w:tc>
          <w:tcPr>
            <w:tcW w:w="0" w:type="auto"/>
            <w:vAlign w:val="center"/>
            <w:hideMark/>
          </w:tcPr>
          <w:p w14:paraId="22DB672E" w14:textId="77777777" w:rsidR="00094950" w:rsidRPr="00094950" w:rsidRDefault="00094950" w:rsidP="00094950">
            <w:r w:rsidRPr="00094950">
              <w:t>バリューチェーンや複数事業体間での資源循環（リファービッシュ、部品回収、再製造）を横断的に評価</w:t>
            </w:r>
          </w:p>
        </w:tc>
        <w:tc>
          <w:tcPr>
            <w:tcW w:w="0" w:type="auto"/>
            <w:vAlign w:val="center"/>
            <w:hideMark/>
          </w:tcPr>
          <w:p w14:paraId="561214A5" w14:textId="77777777" w:rsidR="00094950" w:rsidRPr="00094950" w:rsidRDefault="00094950" w:rsidP="00094950">
            <w:r w:rsidRPr="00094950">
              <w:t>製造・流通・使用・回収の連携による価値創出、パートナーとの共有資産・サービス</w:t>
            </w:r>
          </w:p>
        </w:tc>
        <w:tc>
          <w:tcPr>
            <w:tcW w:w="0" w:type="auto"/>
            <w:vAlign w:val="center"/>
            <w:hideMark/>
          </w:tcPr>
          <w:p w14:paraId="0EAEDBFB" w14:textId="77777777" w:rsidR="00094950" w:rsidRPr="00094950" w:rsidRDefault="00094950" w:rsidP="00094950">
            <w:r w:rsidRPr="00094950">
              <w:t>企業単体の損益主義、サプライチェーンの外部化、回収コストの企業偏在</w:t>
            </w:r>
          </w:p>
        </w:tc>
        <w:tc>
          <w:tcPr>
            <w:tcW w:w="0" w:type="auto"/>
            <w:vAlign w:val="center"/>
            <w:hideMark/>
          </w:tcPr>
          <w:p w14:paraId="6539DE15" w14:textId="77777777" w:rsidR="00094950" w:rsidRPr="00094950" w:rsidRDefault="00094950" w:rsidP="00094950">
            <w:r w:rsidRPr="00094950">
              <w:t>多主体連携収益配分モデル、共有資産評価、逆物流価値の配分評価</w:t>
            </w:r>
          </w:p>
        </w:tc>
      </w:tr>
      <w:tr w:rsidR="00094950" w:rsidRPr="00094950" w14:paraId="40EB7DE2" w14:textId="77777777" w:rsidTr="00094950">
        <w:trPr>
          <w:tblCellSpacing w:w="15" w:type="dxa"/>
        </w:trPr>
        <w:tc>
          <w:tcPr>
            <w:tcW w:w="0" w:type="auto"/>
            <w:vAlign w:val="center"/>
            <w:hideMark/>
          </w:tcPr>
          <w:p w14:paraId="2AB53DDD" w14:textId="77777777" w:rsidR="00094950" w:rsidRPr="00094950" w:rsidRDefault="00094950" w:rsidP="00094950">
            <w:r w:rsidRPr="00094950">
              <w:rPr>
                <w:b/>
                <w:bCs/>
              </w:rPr>
              <w:t>レベル3：社会・地球規模CE会計（Societal/Planetary CE Accounting）</w:t>
            </w:r>
          </w:p>
        </w:tc>
        <w:tc>
          <w:tcPr>
            <w:tcW w:w="0" w:type="auto"/>
            <w:vAlign w:val="center"/>
            <w:hideMark/>
          </w:tcPr>
          <w:p w14:paraId="06130DA6" w14:textId="77777777" w:rsidR="00094950" w:rsidRPr="00094950" w:rsidRDefault="00094950" w:rsidP="00094950">
            <w:r w:rsidRPr="00094950">
              <w:t>SDGs・脱炭素・資源節約・地域雇用などの</w:t>
            </w:r>
            <w:r w:rsidRPr="00094950">
              <w:rPr>
                <w:b/>
                <w:bCs/>
              </w:rPr>
              <w:t>社会的・環境的インパクトを価値として評価</w:t>
            </w:r>
          </w:p>
        </w:tc>
        <w:tc>
          <w:tcPr>
            <w:tcW w:w="0" w:type="auto"/>
            <w:vAlign w:val="center"/>
            <w:hideMark/>
          </w:tcPr>
          <w:p w14:paraId="23FF3BEC" w14:textId="77777777" w:rsidR="00094950" w:rsidRPr="00094950" w:rsidRDefault="00094950" w:rsidP="00094950">
            <w:r w:rsidRPr="00094950">
              <w:t>自然資本、地域経済効果、廃棄回避、リユース社会貢献</w:t>
            </w:r>
          </w:p>
        </w:tc>
        <w:tc>
          <w:tcPr>
            <w:tcW w:w="0" w:type="auto"/>
            <w:vAlign w:val="center"/>
            <w:hideMark/>
          </w:tcPr>
          <w:p w14:paraId="11AAA36E" w14:textId="77777777" w:rsidR="00094950" w:rsidRPr="00094950" w:rsidRDefault="00094950" w:rsidP="00094950">
            <w:r w:rsidRPr="00094950">
              <w:t>財務諸表外の便益評価が困難、外部経済価値が非貨幣化、企業外の活動は計上不能</w:t>
            </w:r>
          </w:p>
        </w:tc>
        <w:tc>
          <w:tcPr>
            <w:tcW w:w="0" w:type="auto"/>
            <w:vAlign w:val="center"/>
            <w:hideMark/>
          </w:tcPr>
          <w:p w14:paraId="5A4C6C81" w14:textId="77777777" w:rsidR="00094950" w:rsidRPr="00094950" w:rsidRDefault="00094950" w:rsidP="00094950">
            <w:r w:rsidRPr="00094950">
              <w:t>環境・社会インパクト指標（e.g. TMR, CFP, SV）、非財務価値の金銭化モデル、持続可能性指標連動型B/S・P/L</w:t>
            </w:r>
          </w:p>
        </w:tc>
      </w:tr>
    </w:tbl>
    <w:p w14:paraId="25492BF5" w14:textId="3DCC073D" w:rsidR="00094950" w:rsidRPr="00094950" w:rsidRDefault="00094950" w:rsidP="00094950"/>
    <w:p w14:paraId="03281C37" w14:textId="37D94EE2" w:rsidR="00094950" w:rsidRPr="00094950" w:rsidRDefault="00094950" w:rsidP="00094950">
      <w:pPr>
        <w:rPr>
          <w:rFonts w:hint="eastAsia"/>
          <w:b/>
          <w:bCs/>
        </w:rPr>
      </w:pPr>
      <w:r w:rsidRPr="00094950">
        <w:rPr>
          <w:b/>
          <w:bCs/>
        </w:rPr>
        <w:t>◆ レベル別に現行会計では扱えない主な事項とCE会計での必要性</w:t>
      </w:r>
      <w:r w:rsidR="000D6C91">
        <w:rPr>
          <w:rFonts w:hint="eastAsia"/>
          <w:b/>
          <w:bCs/>
        </w:rPr>
        <w:t>を</w:t>
      </w:r>
      <w:r w:rsidRPr="00094950">
        <w:rPr>
          <w:b/>
          <w:bCs/>
        </w:rPr>
        <w:t>箇条書き</w:t>
      </w:r>
      <w:r w:rsidR="000D6C91">
        <w:rPr>
          <w:rFonts w:hint="eastAsia"/>
          <w:b/>
          <w:bCs/>
        </w:rPr>
        <w:t>にしてみる</w:t>
      </w:r>
    </w:p>
    <w:p w14:paraId="34CF2506" w14:textId="26B40613" w:rsidR="00094950" w:rsidRPr="00094950" w:rsidRDefault="00094950" w:rsidP="00094950"/>
    <w:p w14:paraId="09CC361F" w14:textId="77777777" w:rsidR="00094950" w:rsidRPr="00094950" w:rsidRDefault="00094950" w:rsidP="00094950">
      <w:pPr>
        <w:rPr>
          <w:b/>
          <w:bCs/>
        </w:rPr>
      </w:pPr>
      <w:r w:rsidRPr="00094950">
        <w:rPr>
          <w:b/>
          <w:bCs/>
        </w:rPr>
        <w:t>◉ レベル1（ビジネス内CE会計）で扱えない事項</w:t>
      </w:r>
    </w:p>
    <w:p w14:paraId="7A44ECB2" w14:textId="77777777" w:rsidR="00094950" w:rsidRPr="00094950" w:rsidRDefault="00094950" w:rsidP="006E5DC2">
      <w:pPr>
        <w:numPr>
          <w:ilvl w:val="0"/>
          <w:numId w:val="41"/>
        </w:numPr>
      </w:pPr>
      <w:r w:rsidRPr="00094950">
        <w:t>製品の</w:t>
      </w:r>
      <w:r w:rsidRPr="00094950">
        <w:rPr>
          <w:b/>
          <w:bCs/>
        </w:rPr>
        <w:t>長寿命化・再利用</w:t>
      </w:r>
      <w:r w:rsidRPr="00094950">
        <w:t>による価値創出が帳簿上は減価償却で価値ゼロになる</w:t>
      </w:r>
    </w:p>
    <w:p w14:paraId="413953A9" w14:textId="77777777" w:rsidR="00094950" w:rsidRPr="00094950" w:rsidRDefault="00094950" w:rsidP="006E5DC2">
      <w:pPr>
        <w:numPr>
          <w:ilvl w:val="0"/>
          <w:numId w:val="41"/>
        </w:numPr>
      </w:pPr>
      <w:r w:rsidRPr="00094950">
        <w:t>使用中の製品（レンタル・シェア製品など）の</w:t>
      </w:r>
      <w:r w:rsidRPr="00094950">
        <w:rPr>
          <w:b/>
          <w:bCs/>
        </w:rPr>
        <w:t>継続価値が無視</w:t>
      </w:r>
      <w:r w:rsidRPr="00094950">
        <w:t>される</w:t>
      </w:r>
    </w:p>
    <w:p w14:paraId="4F4B62EB" w14:textId="77777777" w:rsidR="00094950" w:rsidRPr="00094950" w:rsidRDefault="00094950" w:rsidP="006E5DC2">
      <w:pPr>
        <w:numPr>
          <w:ilvl w:val="0"/>
          <w:numId w:val="41"/>
        </w:numPr>
      </w:pPr>
      <w:r w:rsidRPr="00094950">
        <w:rPr>
          <w:b/>
          <w:bCs/>
        </w:rPr>
        <w:t>再資源化工程が追加コスト</w:t>
      </w:r>
      <w:r w:rsidRPr="00094950">
        <w:t>としてのみ処理される</w:t>
      </w:r>
    </w:p>
    <w:p w14:paraId="1A1EBA20" w14:textId="77777777" w:rsidR="00094950" w:rsidRPr="00094950" w:rsidRDefault="00094950" w:rsidP="006E5DC2">
      <w:pPr>
        <w:numPr>
          <w:ilvl w:val="0"/>
          <w:numId w:val="41"/>
        </w:numPr>
      </w:pPr>
      <w:r w:rsidRPr="00094950">
        <w:t>「物の販売」以外のサービス提供型（PSS等）の</w:t>
      </w:r>
      <w:r w:rsidRPr="00094950">
        <w:rPr>
          <w:b/>
          <w:bCs/>
        </w:rPr>
        <w:t>収益評価が分割収益に限定</w:t>
      </w:r>
    </w:p>
    <w:p w14:paraId="27D70E8E" w14:textId="77777777" w:rsidR="00094950" w:rsidRPr="00094950" w:rsidRDefault="00094950" w:rsidP="00094950">
      <w:r w:rsidRPr="00094950">
        <w:t>→ 必要な要素：</w:t>
      </w:r>
    </w:p>
    <w:p w14:paraId="00562885" w14:textId="77777777" w:rsidR="00094950" w:rsidRPr="00094950" w:rsidRDefault="00094950" w:rsidP="006E5DC2">
      <w:pPr>
        <w:numPr>
          <w:ilvl w:val="0"/>
          <w:numId w:val="42"/>
        </w:numPr>
      </w:pPr>
      <w:r w:rsidRPr="00094950">
        <w:t>使用中価値の定量モデル</w:t>
      </w:r>
    </w:p>
    <w:p w14:paraId="045D1C02" w14:textId="77777777" w:rsidR="00094950" w:rsidRPr="00094950" w:rsidRDefault="00094950" w:rsidP="006E5DC2">
      <w:pPr>
        <w:numPr>
          <w:ilvl w:val="0"/>
          <w:numId w:val="42"/>
        </w:numPr>
      </w:pPr>
      <w:r w:rsidRPr="00094950">
        <w:t>使用履歴に基づく価値維持評価</w:t>
      </w:r>
    </w:p>
    <w:p w14:paraId="03083A38" w14:textId="77777777" w:rsidR="00094950" w:rsidRPr="00094950" w:rsidRDefault="00094950" w:rsidP="006E5DC2">
      <w:pPr>
        <w:numPr>
          <w:ilvl w:val="0"/>
          <w:numId w:val="42"/>
        </w:numPr>
      </w:pPr>
      <w:r w:rsidRPr="00094950">
        <w:t>再資源化工程の「付加価値化」</w:t>
      </w:r>
    </w:p>
    <w:p w14:paraId="6DAE2EC0" w14:textId="6359D5CD" w:rsidR="00094950" w:rsidRPr="00094950" w:rsidRDefault="00094950" w:rsidP="00094950"/>
    <w:p w14:paraId="4E445C74" w14:textId="77777777" w:rsidR="00094950" w:rsidRPr="00094950" w:rsidRDefault="00094950" w:rsidP="00094950">
      <w:pPr>
        <w:rPr>
          <w:b/>
          <w:bCs/>
        </w:rPr>
      </w:pPr>
      <w:r w:rsidRPr="00094950">
        <w:rPr>
          <w:b/>
          <w:bCs/>
        </w:rPr>
        <w:t>◉ レベル2（ネットワークCE会計）で扱えない事項</w:t>
      </w:r>
    </w:p>
    <w:p w14:paraId="2F9B9CBE" w14:textId="77777777" w:rsidR="00094950" w:rsidRPr="00094950" w:rsidRDefault="00094950" w:rsidP="006E5DC2">
      <w:pPr>
        <w:numPr>
          <w:ilvl w:val="0"/>
          <w:numId w:val="43"/>
        </w:numPr>
      </w:pPr>
      <w:r w:rsidRPr="00094950">
        <w:t>回収・再製造・リファービッシュを行う</w:t>
      </w:r>
      <w:r w:rsidRPr="00094950">
        <w:rPr>
          <w:b/>
          <w:bCs/>
        </w:rPr>
        <w:t>第三者企業の貢献が評価されない</w:t>
      </w:r>
    </w:p>
    <w:p w14:paraId="7FD8ED40" w14:textId="77777777" w:rsidR="00094950" w:rsidRPr="00094950" w:rsidRDefault="00094950" w:rsidP="006E5DC2">
      <w:pPr>
        <w:numPr>
          <w:ilvl w:val="0"/>
          <w:numId w:val="43"/>
        </w:numPr>
      </w:pPr>
      <w:r w:rsidRPr="00094950">
        <w:rPr>
          <w:b/>
          <w:bCs/>
        </w:rPr>
        <w:t>逆物流</w:t>
      </w:r>
      <w:r w:rsidRPr="00094950">
        <w:t>に関わる費用・価値が会計上反映されず、分担不能</w:t>
      </w:r>
    </w:p>
    <w:p w14:paraId="4012B459" w14:textId="77777777" w:rsidR="00094950" w:rsidRPr="00094950" w:rsidRDefault="00094950" w:rsidP="006E5DC2">
      <w:pPr>
        <w:numPr>
          <w:ilvl w:val="0"/>
          <w:numId w:val="43"/>
        </w:numPr>
      </w:pPr>
      <w:r w:rsidRPr="00094950">
        <w:t>製品寿命延伸に関わる</w:t>
      </w:r>
      <w:r w:rsidRPr="00094950">
        <w:rPr>
          <w:b/>
          <w:bCs/>
        </w:rPr>
        <w:t>複数企業の協働効果の正当評価ができない</w:t>
      </w:r>
    </w:p>
    <w:p w14:paraId="289D9D2A" w14:textId="77777777" w:rsidR="00094950" w:rsidRPr="00094950" w:rsidRDefault="00094950" w:rsidP="00094950">
      <w:r w:rsidRPr="00094950">
        <w:t>→ 必要な要素：</w:t>
      </w:r>
    </w:p>
    <w:p w14:paraId="41A31E23" w14:textId="77777777" w:rsidR="00094950" w:rsidRPr="00094950" w:rsidRDefault="00094950" w:rsidP="006E5DC2">
      <w:pPr>
        <w:numPr>
          <w:ilvl w:val="0"/>
          <w:numId w:val="44"/>
        </w:numPr>
      </w:pPr>
      <w:r w:rsidRPr="00094950">
        <w:t>サプライチェーン横断型収益配分指標</w:t>
      </w:r>
    </w:p>
    <w:p w14:paraId="29C8024D" w14:textId="77777777" w:rsidR="00094950" w:rsidRPr="00094950" w:rsidRDefault="00094950" w:rsidP="006E5DC2">
      <w:pPr>
        <w:numPr>
          <w:ilvl w:val="0"/>
          <w:numId w:val="44"/>
        </w:numPr>
      </w:pPr>
      <w:r w:rsidRPr="00094950">
        <w:t>逆物流による価値創出評価（例：再生部品の利用価値）</w:t>
      </w:r>
    </w:p>
    <w:p w14:paraId="790D18CA" w14:textId="77777777" w:rsidR="00094950" w:rsidRPr="00094950" w:rsidRDefault="00094950" w:rsidP="006E5DC2">
      <w:pPr>
        <w:numPr>
          <w:ilvl w:val="0"/>
          <w:numId w:val="44"/>
        </w:numPr>
      </w:pPr>
      <w:r w:rsidRPr="00094950">
        <w:t>リファービッシュ等の工程による価値再創出モデル</w:t>
      </w:r>
    </w:p>
    <w:p w14:paraId="067CEEE7" w14:textId="168C3D9A" w:rsidR="00094950" w:rsidRPr="00094950" w:rsidRDefault="00094950" w:rsidP="00094950"/>
    <w:p w14:paraId="01E5CE97" w14:textId="77777777" w:rsidR="00094950" w:rsidRPr="00094950" w:rsidRDefault="00094950" w:rsidP="00094950">
      <w:pPr>
        <w:rPr>
          <w:b/>
          <w:bCs/>
        </w:rPr>
      </w:pPr>
      <w:r w:rsidRPr="00094950">
        <w:rPr>
          <w:b/>
          <w:bCs/>
        </w:rPr>
        <w:t>◉ レベル3（社会・地球規模CE会計）で扱えない事項</w:t>
      </w:r>
    </w:p>
    <w:p w14:paraId="683332F2" w14:textId="77777777" w:rsidR="00094950" w:rsidRPr="00094950" w:rsidRDefault="00094950" w:rsidP="006E5DC2">
      <w:pPr>
        <w:numPr>
          <w:ilvl w:val="0"/>
          <w:numId w:val="45"/>
        </w:numPr>
      </w:pPr>
      <w:r w:rsidRPr="00094950">
        <w:rPr>
          <w:b/>
          <w:bCs/>
        </w:rPr>
        <w:t>再資源化による廃棄回避や資源節約</w:t>
      </w:r>
      <w:r w:rsidRPr="00094950">
        <w:t>が帳簿外（off-book）となる</w:t>
      </w:r>
    </w:p>
    <w:p w14:paraId="0F3661AF" w14:textId="77777777" w:rsidR="00094950" w:rsidRPr="00094950" w:rsidRDefault="00094950" w:rsidP="006E5DC2">
      <w:pPr>
        <w:numPr>
          <w:ilvl w:val="0"/>
          <w:numId w:val="45"/>
        </w:numPr>
      </w:pPr>
      <w:r w:rsidRPr="00094950">
        <w:rPr>
          <w:b/>
          <w:bCs/>
        </w:rPr>
        <w:t>自然資本・地域循環・雇用創出</w:t>
      </w:r>
      <w:r w:rsidRPr="00094950">
        <w:t>といった社会的価値の非金銭化</w:t>
      </w:r>
    </w:p>
    <w:p w14:paraId="344E330B" w14:textId="77777777" w:rsidR="00094950" w:rsidRPr="00094950" w:rsidRDefault="00094950" w:rsidP="006E5DC2">
      <w:pPr>
        <w:numPr>
          <w:ilvl w:val="0"/>
          <w:numId w:val="45"/>
        </w:numPr>
      </w:pPr>
      <w:r w:rsidRPr="00094950">
        <w:t>SDGsやカーボンニュートラル等の</w:t>
      </w:r>
      <w:r w:rsidRPr="00094950">
        <w:rPr>
          <w:b/>
          <w:bCs/>
        </w:rPr>
        <w:t>国際目標とリンクしない</w:t>
      </w:r>
    </w:p>
    <w:p w14:paraId="3708F6E0" w14:textId="77777777" w:rsidR="00094950" w:rsidRPr="00094950" w:rsidRDefault="00094950" w:rsidP="00094950">
      <w:r w:rsidRPr="00094950">
        <w:t>→ 必要な要素：</w:t>
      </w:r>
    </w:p>
    <w:p w14:paraId="6DF3CCF5" w14:textId="77777777" w:rsidR="00094950" w:rsidRPr="00094950" w:rsidRDefault="00094950" w:rsidP="006E5DC2">
      <w:pPr>
        <w:numPr>
          <w:ilvl w:val="0"/>
          <w:numId w:val="46"/>
        </w:numPr>
      </w:pPr>
      <w:r w:rsidRPr="00094950">
        <w:t>社会価値指標（SROI, Natural Capital Accounting等）の金銭換算</w:t>
      </w:r>
    </w:p>
    <w:p w14:paraId="3D0ACE30" w14:textId="77777777" w:rsidR="00094950" w:rsidRPr="00094950" w:rsidRDefault="00094950" w:rsidP="006E5DC2">
      <w:pPr>
        <w:numPr>
          <w:ilvl w:val="0"/>
          <w:numId w:val="46"/>
        </w:numPr>
      </w:pPr>
      <w:r w:rsidRPr="00094950">
        <w:t>資源フットプリント（TMR）やカーボンフットプリント（CFP）の財務連動</w:t>
      </w:r>
    </w:p>
    <w:p w14:paraId="6294D297" w14:textId="77777777" w:rsidR="00094950" w:rsidRPr="00094950" w:rsidRDefault="00094950" w:rsidP="006E5DC2">
      <w:pPr>
        <w:numPr>
          <w:ilvl w:val="0"/>
          <w:numId w:val="46"/>
        </w:numPr>
      </w:pPr>
      <w:r w:rsidRPr="00094950">
        <w:t>持続可能性指標と連動した企業価値算定</w:t>
      </w:r>
    </w:p>
    <w:p w14:paraId="025FCBD1" w14:textId="1D2401A8" w:rsidR="00094950" w:rsidRPr="00094950" w:rsidRDefault="00094950" w:rsidP="00094950"/>
    <w:p w14:paraId="0E2CB240" w14:textId="77777777" w:rsidR="00094950" w:rsidRPr="00094950" w:rsidRDefault="00094950" w:rsidP="003E4E14">
      <w:pPr>
        <w:ind w:firstLineChars="100" w:firstLine="210"/>
      </w:pPr>
      <w:r w:rsidRPr="00094950">
        <w:t>このように、「CE会計」は単に会計技術の見直しにとどまらず、</w:t>
      </w:r>
      <w:r w:rsidRPr="00094950">
        <w:rPr>
          <w:b/>
          <w:bCs/>
        </w:rPr>
        <w:t>価値とは何か、だれがいつ創出したか、それが社会や環境に何をもたらすのか</w:t>
      </w:r>
      <w:r w:rsidRPr="00094950">
        <w:t>を正当に評価するための</w:t>
      </w:r>
      <w:r w:rsidRPr="00094950">
        <w:rPr>
          <w:b/>
          <w:bCs/>
        </w:rPr>
        <w:t>思想的・制度的転換</w:t>
      </w:r>
      <w:r w:rsidRPr="00094950">
        <w:t>である。リニア経済を前提とした既存会計における「過小評価・誤解・無視」の構造を可視化し、</w:t>
      </w:r>
      <w:r w:rsidRPr="00094950">
        <w:rPr>
          <w:b/>
          <w:bCs/>
        </w:rPr>
        <w:t>物ではなくコト、取引ではなく関係、瞬間ではなく時間</w:t>
      </w:r>
      <w:r w:rsidRPr="00094950">
        <w:t>をとらえる会計の構築が求められている。</w:t>
      </w:r>
    </w:p>
    <w:p w14:paraId="7F1B4E12" w14:textId="77777777" w:rsidR="00094950" w:rsidRDefault="00094950" w:rsidP="000478E8"/>
    <w:p w14:paraId="28888EC2" w14:textId="77777777" w:rsidR="006D4729" w:rsidRDefault="006D4729" w:rsidP="000478E8"/>
    <w:p w14:paraId="417E5B00" w14:textId="1C62D48E" w:rsidR="006E5DC2" w:rsidRPr="006E5DC2" w:rsidRDefault="006E5DC2" w:rsidP="006E5DC2">
      <w:pPr>
        <w:rPr>
          <w:b/>
          <w:bCs/>
        </w:rPr>
      </w:pPr>
      <w:r>
        <w:rPr>
          <w:rFonts w:hint="eastAsia"/>
        </w:rPr>
        <w:t>4.</w:t>
      </w:r>
      <w:r w:rsidRPr="006E5DC2">
        <w:rPr>
          <w:rFonts w:ascii="ＭＳ Ｐゴシック" w:eastAsia="ＭＳ Ｐゴシック" w:hAnsi="ＭＳ Ｐゴシック" w:cs="ＭＳ Ｐゴシック"/>
          <w:b/>
          <w:bCs/>
          <w:kern w:val="0"/>
          <w:sz w:val="36"/>
          <w:szCs w:val="36"/>
          <w14:ligatures w14:val="none"/>
        </w:rPr>
        <w:t xml:space="preserve"> </w:t>
      </w:r>
      <w:r w:rsidRPr="006E5DC2">
        <w:rPr>
          <w:b/>
          <w:bCs/>
        </w:rPr>
        <w:t>サーキュラーエコノミー会計構築の基本的方向</w:t>
      </w:r>
    </w:p>
    <w:p w14:paraId="2775F31B" w14:textId="77777777" w:rsidR="006E5DC2" w:rsidRPr="006E5DC2" w:rsidRDefault="006E5DC2" w:rsidP="006E5DC2">
      <w:r w:rsidRPr="006E5DC2">
        <w:t>サーキュラーエコノミーの本質は、線形型経済（リニアエコノミー）における「所有→消費→廃棄」というフロー構造から、「共有・維持・再利用・再資源化」に基づくストック重視の経済構造への転換である。この構造転換は、企業の価値創出、収益認識、資産評価、コスト配賦、リスク管理といった、従来の会計体系の根本を問い直す契機となる。</w:t>
      </w:r>
    </w:p>
    <w:p w14:paraId="72FC200F" w14:textId="77777777" w:rsidR="006E5DC2" w:rsidRPr="006E5DC2" w:rsidRDefault="006E5DC2" w:rsidP="006E5DC2">
      <w:r w:rsidRPr="006E5DC2">
        <w:t>以下に、CE会計の構築における基本原則と方向性を示す。</w:t>
      </w:r>
    </w:p>
    <w:p w14:paraId="4D66C3B4" w14:textId="32DCFEC0" w:rsidR="006E5DC2" w:rsidRPr="006E5DC2" w:rsidRDefault="006E5DC2" w:rsidP="006E5DC2"/>
    <w:p w14:paraId="7A6EABBA" w14:textId="77777777" w:rsidR="006E5DC2" w:rsidRPr="006E5DC2" w:rsidRDefault="006E5DC2" w:rsidP="006E5DC2">
      <w:pPr>
        <w:rPr>
          <w:b/>
          <w:bCs/>
        </w:rPr>
      </w:pPr>
      <w:r w:rsidRPr="006E5DC2">
        <w:rPr>
          <w:b/>
          <w:bCs/>
        </w:rPr>
        <w:t>1. 価値認識の再構築</w:t>
      </w:r>
    </w:p>
    <w:p w14:paraId="02BEE886" w14:textId="77777777" w:rsidR="006E5DC2" w:rsidRPr="006E5DC2" w:rsidRDefault="006E5DC2" w:rsidP="006E5DC2">
      <w:pPr>
        <w:numPr>
          <w:ilvl w:val="0"/>
          <w:numId w:val="47"/>
        </w:numPr>
      </w:pPr>
      <w:r w:rsidRPr="006E5DC2">
        <w:rPr>
          <w:b/>
          <w:bCs/>
        </w:rPr>
        <w:t>従来会計の限界</w:t>
      </w:r>
      <w:r w:rsidRPr="006E5DC2">
        <w:t>：現行制度では「販売＝価値実現」とみなされ、製品が社会で使用されている間の機能的価値、再利用可能性、外部便益（廃棄回避・資源節約）は財務諸表に表現されない。</w:t>
      </w:r>
    </w:p>
    <w:p w14:paraId="70EB0A29" w14:textId="77777777" w:rsidR="006E5DC2" w:rsidRPr="006E5DC2" w:rsidRDefault="006E5DC2" w:rsidP="006E5DC2">
      <w:pPr>
        <w:numPr>
          <w:ilvl w:val="0"/>
          <w:numId w:val="47"/>
        </w:numPr>
      </w:pPr>
      <w:r w:rsidRPr="006E5DC2">
        <w:rPr>
          <w:b/>
          <w:bCs/>
        </w:rPr>
        <w:t>CE会計の方向性</w:t>
      </w:r>
      <w:r w:rsidRPr="006E5DC2">
        <w:t>：使用中価値（In-use value）および潜在循環価値（Potential Circular Value）を認識対象に含め、</w:t>
      </w:r>
      <w:r w:rsidRPr="006E5DC2">
        <w:rPr>
          <w:b/>
          <w:bCs/>
        </w:rPr>
        <w:t>持続的価値創出モデル</w:t>
      </w:r>
      <w:r w:rsidRPr="006E5DC2">
        <w:t>としてのビジネス活動を評価すべきである。</w:t>
      </w:r>
    </w:p>
    <w:p w14:paraId="03F1AA8E" w14:textId="4B69A439" w:rsidR="006E5DC2" w:rsidRPr="006E5DC2" w:rsidRDefault="006E5DC2" w:rsidP="006E5DC2"/>
    <w:p w14:paraId="6928C41A" w14:textId="77777777" w:rsidR="006E5DC2" w:rsidRPr="006E5DC2" w:rsidRDefault="006E5DC2" w:rsidP="006E5DC2">
      <w:pPr>
        <w:rPr>
          <w:b/>
          <w:bCs/>
        </w:rPr>
      </w:pPr>
      <w:r w:rsidRPr="006E5DC2">
        <w:rPr>
          <w:b/>
          <w:bCs/>
        </w:rPr>
        <w:t>2. ストック運用による利益の可視化</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1"/>
        <w:gridCol w:w="2805"/>
        <w:gridCol w:w="4298"/>
      </w:tblGrid>
      <w:tr w:rsidR="006E5DC2" w:rsidRPr="006E5DC2" w14:paraId="77B72D71" w14:textId="77777777" w:rsidTr="006E5DC2">
        <w:trPr>
          <w:tblHeader/>
          <w:tblCellSpacing w:w="15" w:type="dxa"/>
        </w:trPr>
        <w:tc>
          <w:tcPr>
            <w:tcW w:w="0" w:type="auto"/>
            <w:vAlign w:val="center"/>
            <w:hideMark/>
          </w:tcPr>
          <w:p w14:paraId="5BF81454" w14:textId="77777777" w:rsidR="006E5DC2" w:rsidRPr="006E5DC2" w:rsidRDefault="006E5DC2" w:rsidP="006E5DC2">
            <w:pPr>
              <w:rPr>
                <w:b/>
                <w:bCs/>
              </w:rPr>
            </w:pPr>
            <w:r w:rsidRPr="006E5DC2">
              <w:rPr>
                <w:b/>
                <w:bCs/>
              </w:rPr>
              <w:t>観点</w:t>
            </w:r>
          </w:p>
        </w:tc>
        <w:tc>
          <w:tcPr>
            <w:tcW w:w="0" w:type="auto"/>
            <w:vAlign w:val="center"/>
            <w:hideMark/>
          </w:tcPr>
          <w:p w14:paraId="5730B028" w14:textId="77777777" w:rsidR="006E5DC2" w:rsidRPr="006E5DC2" w:rsidRDefault="006E5DC2" w:rsidP="006E5DC2">
            <w:pPr>
              <w:rPr>
                <w:b/>
                <w:bCs/>
              </w:rPr>
            </w:pPr>
            <w:r w:rsidRPr="006E5DC2">
              <w:rPr>
                <w:b/>
                <w:bCs/>
              </w:rPr>
              <w:t>リニア経済型会計</w:t>
            </w:r>
          </w:p>
        </w:tc>
        <w:tc>
          <w:tcPr>
            <w:tcW w:w="0" w:type="auto"/>
            <w:vAlign w:val="center"/>
            <w:hideMark/>
          </w:tcPr>
          <w:p w14:paraId="01E2DFFA" w14:textId="77777777" w:rsidR="006E5DC2" w:rsidRPr="006E5DC2" w:rsidRDefault="006E5DC2" w:rsidP="006E5DC2">
            <w:pPr>
              <w:rPr>
                <w:b/>
                <w:bCs/>
              </w:rPr>
            </w:pPr>
            <w:r w:rsidRPr="006E5DC2">
              <w:rPr>
                <w:b/>
                <w:bCs/>
              </w:rPr>
              <w:t>サーキュラー型会計（目指す方向）</w:t>
            </w:r>
          </w:p>
        </w:tc>
      </w:tr>
      <w:tr w:rsidR="006E5DC2" w:rsidRPr="006E5DC2" w14:paraId="3992F2CF" w14:textId="77777777" w:rsidTr="006E5DC2">
        <w:trPr>
          <w:tblCellSpacing w:w="15" w:type="dxa"/>
        </w:trPr>
        <w:tc>
          <w:tcPr>
            <w:tcW w:w="0" w:type="auto"/>
            <w:vAlign w:val="center"/>
            <w:hideMark/>
          </w:tcPr>
          <w:p w14:paraId="49574E06" w14:textId="77777777" w:rsidR="006E5DC2" w:rsidRPr="006E5DC2" w:rsidRDefault="006E5DC2" w:rsidP="006E5DC2">
            <w:r w:rsidRPr="006E5DC2">
              <w:t>資産評価</w:t>
            </w:r>
          </w:p>
        </w:tc>
        <w:tc>
          <w:tcPr>
            <w:tcW w:w="0" w:type="auto"/>
            <w:vAlign w:val="center"/>
            <w:hideMark/>
          </w:tcPr>
          <w:p w14:paraId="35592468" w14:textId="77777777" w:rsidR="006E5DC2" w:rsidRPr="006E5DC2" w:rsidRDefault="006E5DC2" w:rsidP="006E5DC2">
            <w:r w:rsidRPr="006E5DC2">
              <w:t>所有に基づく固定資産中心</w:t>
            </w:r>
          </w:p>
        </w:tc>
        <w:tc>
          <w:tcPr>
            <w:tcW w:w="0" w:type="auto"/>
            <w:vAlign w:val="center"/>
            <w:hideMark/>
          </w:tcPr>
          <w:p w14:paraId="37D676A9" w14:textId="77777777" w:rsidR="006E5DC2" w:rsidRPr="006E5DC2" w:rsidRDefault="006E5DC2" w:rsidP="006E5DC2">
            <w:r w:rsidRPr="006E5DC2">
              <w:t>社会的共有ストックへのアクセス価値も評価対象に</w:t>
            </w:r>
          </w:p>
        </w:tc>
      </w:tr>
      <w:tr w:rsidR="006E5DC2" w:rsidRPr="006E5DC2" w14:paraId="7F935C63" w14:textId="77777777" w:rsidTr="006E5DC2">
        <w:trPr>
          <w:tblCellSpacing w:w="15" w:type="dxa"/>
        </w:trPr>
        <w:tc>
          <w:tcPr>
            <w:tcW w:w="0" w:type="auto"/>
            <w:vAlign w:val="center"/>
            <w:hideMark/>
          </w:tcPr>
          <w:p w14:paraId="5579B8A1" w14:textId="77777777" w:rsidR="006E5DC2" w:rsidRPr="006E5DC2" w:rsidRDefault="006E5DC2" w:rsidP="006E5DC2">
            <w:r w:rsidRPr="006E5DC2">
              <w:t>減価償却</w:t>
            </w:r>
          </w:p>
        </w:tc>
        <w:tc>
          <w:tcPr>
            <w:tcW w:w="0" w:type="auto"/>
            <w:vAlign w:val="center"/>
            <w:hideMark/>
          </w:tcPr>
          <w:p w14:paraId="39ACD2A1" w14:textId="77777777" w:rsidR="006E5DC2" w:rsidRPr="006E5DC2" w:rsidRDefault="006E5DC2" w:rsidP="006E5DC2">
            <w:r w:rsidRPr="006E5DC2">
              <w:t>時間経過に伴い価値を減少させる</w:t>
            </w:r>
          </w:p>
        </w:tc>
        <w:tc>
          <w:tcPr>
            <w:tcW w:w="0" w:type="auto"/>
            <w:vAlign w:val="center"/>
            <w:hideMark/>
          </w:tcPr>
          <w:p w14:paraId="361931AC" w14:textId="77777777" w:rsidR="006E5DC2" w:rsidRPr="006E5DC2" w:rsidRDefault="006E5DC2" w:rsidP="006E5DC2">
            <w:r w:rsidRPr="006E5DC2">
              <w:t>保守・更新による</w:t>
            </w:r>
            <w:r w:rsidRPr="006E5DC2">
              <w:rPr>
                <w:b/>
                <w:bCs/>
              </w:rPr>
              <w:t>価値再創出</w:t>
            </w:r>
            <w:r w:rsidRPr="006E5DC2">
              <w:t>を反映</w:t>
            </w:r>
          </w:p>
        </w:tc>
      </w:tr>
      <w:tr w:rsidR="006E5DC2" w:rsidRPr="006E5DC2" w14:paraId="5A8ED311" w14:textId="77777777" w:rsidTr="006E5DC2">
        <w:trPr>
          <w:tblCellSpacing w:w="15" w:type="dxa"/>
        </w:trPr>
        <w:tc>
          <w:tcPr>
            <w:tcW w:w="0" w:type="auto"/>
            <w:vAlign w:val="center"/>
            <w:hideMark/>
          </w:tcPr>
          <w:p w14:paraId="534C380D" w14:textId="77777777" w:rsidR="006E5DC2" w:rsidRPr="006E5DC2" w:rsidRDefault="006E5DC2" w:rsidP="006E5DC2">
            <w:r w:rsidRPr="006E5DC2">
              <w:t>収益認識</w:t>
            </w:r>
          </w:p>
        </w:tc>
        <w:tc>
          <w:tcPr>
            <w:tcW w:w="0" w:type="auto"/>
            <w:vAlign w:val="center"/>
            <w:hideMark/>
          </w:tcPr>
          <w:p w14:paraId="2E0F2EC1" w14:textId="77777777" w:rsidR="006E5DC2" w:rsidRPr="006E5DC2" w:rsidRDefault="006E5DC2" w:rsidP="006E5DC2">
            <w:r w:rsidRPr="006E5DC2">
              <w:t>売上時に実現</w:t>
            </w:r>
          </w:p>
        </w:tc>
        <w:tc>
          <w:tcPr>
            <w:tcW w:w="0" w:type="auto"/>
            <w:vAlign w:val="center"/>
            <w:hideMark/>
          </w:tcPr>
          <w:p w14:paraId="17816866" w14:textId="77777777" w:rsidR="006E5DC2" w:rsidRPr="006E5DC2" w:rsidRDefault="006E5DC2" w:rsidP="006E5DC2">
            <w:r w:rsidRPr="006E5DC2">
              <w:t>使用期間中の</w:t>
            </w:r>
            <w:r w:rsidRPr="006E5DC2">
              <w:rPr>
                <w:b/>
                <w:bCs/>
              </w:rPr>
              <w:t>サービス提供対価</w:t>
            </w:r>
            <w:r w:rsidRPr="006E5DC2">
              <w:t>として評価</w:t>
            </w:r>
          </w:p>
        </w:tc>
      </w:tr>
      <w:tr w:rsidR="006E5DC2" w:rsidRPr="006E5DC2" w14:paraId="1AD8AF51" w14:textId="77777777" w:rsidTr="006E5DC2">
        <w:trPr>
          <w:tblCellSpacing w:w="15" w:type="dxa"/>
        </w:trPr>
        <w:tc>
          <w:tcPr>
            <w:tcW w:w="0" w:type="auto"/>
            <w:vAlign w:val="center"/>
            <w:hideMark/>
          </w:tcPr>
          <w:p w14:paraId="34440DFD" w14:textId="77777777" w:rsidR="006E5DC2" w:rsidRPr="006E5DC2" w:rsidRDefault="006E5DC2" w:rsidP="006E5DC2">
            <w:r w:rsidRPr="006E5DC2">
              <w:t>廃棄・再資源化</w:t>
            </w:r>
          </w:p>
        </w:tc>
        <w:tc>
          <w:tcPr>
            <w:tcW w:w="0" w:type="auto"/>
            <w:vAlign w:val="center"/>
            <w:hideMark/>
          </w:tcPr>
          <w:p w14:paraId="31D98272" w14:textId="77777777" w:rsidR="006E5DC2" w:rsidRPr="006E5DC2" w:rsidRDefault="006E5DC2" w:rsidP="006E5DC2">
            <w:r w:rsidRPr="006E5DC2">
              <w:t>コストとして処理</w:t>
            </w:r>
          </w:p>
        </w:tc>
        <w:tc>
          <w:tcPr>
            <w:tcW w:w="0" w:type="auto"/>
            <w:vAlign w:val="center"/>
            <w:hideMark/>
          </w:tcPr>
          <w:p w14:paraId="006E1999" w14:textId="77777777" w:rsidR="006E5DC2" w:rsidRPr="006E5DC2" w:rsidRDefault="006E5DC2" w:rsidP="006E5DC2">
            <w:r w:rsidRPr="006E5DC2">
              <w:rPr>
                <w:b/>
                <w:bCs/>
              </w:rPr>
              <w:t>資源回復価値</w:t>
            </w:r>
            <w:r w:rsidRPr="006E5DC2">
              <w:t>として加算可能性を評価</w:t>
            </w:r>
          </w:p>
        </w:tc>
      </w:tr>
    </w:tbl>
    <w:p w14:paraId="05CA7AC4" w14:textId="2ECDF361" w:rsidR="006E5DC2" w:rsidRPr="006E5DC2" w:rsidRDefault="006E5DC2" w:rsidP="006E5DC2"/>
    <w:p w14:paraId="43D462FE" w14:textId="77777777" w:rsidR="006E5DC2" w:rsidRPr="006E5DC2" w:rsidRDefault="006E5DC2" w:rsidP="006E5DC2">
      <w:pPr>
        <w:rPr>
          <w:b/>
          <w:bCs/>
        </w:rPr>
      </w:pPr>
      <w:r w:rsidRPr="006E5DC2">
        <w:rPr>
          <w:b/>
          <w:bCs/>
        </w:rPr>
        <w:t>3. 契約ベース経済への対応</w:t>
      </w:r>
    </w:p>
    <w:p w14:paraId="45E68BCB" w14:textId="77777777" w:rsidR="006E5DC2" w:rsidRPr="006E5DC2" w:rsidRDefault="006E5DC2" w:rsidP="006E5DC2">
      <w:pPr>
        <w:numPr>
          <w:ilvl w:val="0"/>
          <w:numId w:val="48"/>
        </w:numPr>
      </w:pPr>
      <w:r w:rsidRPr="006E5DC2">
        <w:rPr>
          <w:b/>
          <w:bCs/>
        </w:rPr>
        <w:t>現行の問題</w:t>
      </w:r>
      <w:r w:rsidRPr="006E5DC2">
        <w:t>：現行制度では、ビジネス上の「商取引対象」が所有物であることを前提とし、社会に存在する第三者所有のストックを契約的に運用するモデルは適切に資産計上できない。</w:t>
      </w:r>
    </w:p>
    <w:p w14:paraId="388DC0EA" w14:textId="77777777" w:rsidR="006E5DC2" w:rsidRPr="006E5DC2" w:rsidRDefault="006E5DC2" w:rsidP="006E5DC2">
      <w:pPr>
        <w:numPr>
          <w:ilvl w:val="0"/>
          <w:numId w:val="48"/>
        </w:numPr>
      </w:pPr>
      <w:r w:rsidRPr="006E5DC2">
        <w:rPr>
          <w:b/>
          <w:bCs/>
        </w:rPr>
        <w:t>CE会計の必要性</w:t>
      </w:r>
      <w:r w:rsidRPr="006E5DC2">
        <w:t>：</w:t>
      </w:r>
    </w:p>
    <w:p w14:paraId="312EA681" w14:textId="77777777" w:rsidR="006E5DC2" w:rsidRPr="006E5DC2" w:rsidRDefault="006E5DC2" w:rsidP="006E5DC2">
      <w:pPr>
        <w:numPr>
          <w:ilvl w:val="1"/>
          <w:numId w:val="48"/>
        </w:numPr>
      </w:pPr>
      <w:r w:rsidRPr="006E5DC2">
        <w:t>**アクセス契約（Access-based Agreements）**に基づく収益創出を評価。</w:t>
      </w:r>
    </w:p>
    <w:p w14:paraId="65B66001" w14:textId="77777777" w:rsidR="006E5DC2" w:rsidRPr="006E5DC2" w:rsidRDefault="006E5DC2" w:rsidP="006E5DC2">
      <w:pPr>
        <w:numPr>
          <w:ilvl w:val="1"/>
          <w:numId w:val="48"/>
        </w:numPr>
      </w:pPr>
      <w:r w:rsidRPr="006E5DC2">
        <w:t>自社資産に限定されない「使用権に基づく価値創出」への会計上の整備。</w:t>
      </w:r>
    </w:p>
    <w:p w14:paraId="208DE899" w14:textId="2DFE8D75" w:rsidR="006E5DC2" w:rsidRPr="006E5DC2" w:rsidRDefault="006E5DC2" w:rsidP="006E5DC2"/>
    <w:p w14:paraId="7F20EE13" w14:textId="77777777" w:rsidR="006E5DC2" w:rsidRPr="006E5DC2" w:rsidRDefault="006E5DC2" w:rsidP="006E5DC2">
      <w:pPr>
        <w:rPr>
          <w:b/>
          <w:bCs/>
        </w:rPr>
      </w:pPr>
      <w:r w:rsidRPr="006E5DC2">
        <w:rPr>
          <w:b/>
          <w:bCs/>
        </w:rPr>
        <w:t>4. 再資源化・リファービッシュ活動の扱い</w:t>
      </w:r>
    </w:p>
    <w:p w14:paraId="2D5A4D75" w14:textId="77777777" w:rsidR="006E5DC2" w:rsidRPr="006E5DC2" w:rsidRDefault="006E5DC2" w:rsidP="006E5DC2">
      <w:pPr>
        <w:numPr>
          <w:ilvl w:val="0"/>
          <w:numId w:val="49"/>
        </w:numPr>
      </w:pPr>
      <w:r w:rsidRPr="006E5DC2">
        <w:t>現行会計では、再資源化・再整備・リファービッシュ・再製造といった活動が「通常より余分な追加的コスト」とみなされ、利益圧迫要因として扱われる。</w:t>
      </w:r>
    </w:p>
    <w:p w14:paraId="7C5A5366" w14:textId="77777777" w:rsidR="006E5DC2" w:rsidRPr="006E5DC2" w:rsidRDefault="006E5DC2" w:rsidP="006E5DC2">
      <w:pPr>
        <w:numPr>
          <w:ilvl w:val="0"/>
          <w:numId w:val="49"/>
        </w:numPr>
      </w:pPr>
      <w:r w:rsidRPr="006E5DC2">
        <w:t>CE会計では、</w:t>
      </w:r>
      <w:r w:rsidRPr="006E5DC2">
        <w:rPr>
          <w:b/>
          <w:bCs/>
        </w:rPr>
        <w:t>資産寿命の延伸と資源利用効率性</w:t>
      </w:r>
      <w:r w:rsidRPr="006E5DC2">
        <w:t>の向上を明確に可視化し、</w:t>
      </w:r>
      <w:r w:rsidRPr="006E5DC2">
        <w:rPr>
          <w:b/>
          <w:bCs/>
        </w:rPr>
        <w:t>再創出価値</w:t>
      </w:r>
      <w:r w:rsidRPr="006E5DC2">
        <w:t>（Regenerative Value）として評価する枠組みが必要である。</w:t>
      </w:r>
    </w:p>
    <w:p w14:paraId="303E5E5A" w14:textId="19858458" w:rsidR="006E5DC2" w:rsidRPr="006E5DC2" w:rsidRDefault="006E5DC2" w:rsidP="006E5DC2"/>
    <w:p w14:paraId="63B6648E" w14:textId="77777777" w:rsidR="006E5DC2" w:rsidRPr="006E5DC2" w:rsidRDefault="006E5DC2" w:rsidP="006E5DC2">
      <w:pPr>
        <w:rPr>
          <w:b/>
          <w:bCs/>
        </w:rPr>
      </w:pPr>
      <w:r w:rsidRPr="006E5DC2">
        <w:rPr>
          <w:b/>
          <w:bCs/>
        </w:rPr>
        <w:t>5. 外部便益の補足的評価</w:t>
      </w:r>
    </w:p>
    <w:p w14:paraId="673C8ED3" w14:textId="77777777" w:rsidR="006E5DC2" w:rsidRPr="006E5DC2" w:rsidRDefault="006E5DC2" w:rsidP="006E5DC2">
      <w:pPr>
        <w:numPr>
          <w:ilvl w:val="0"/>
          <w:numId w:val="50"/>
        </w:numPr>
      </w:pPr>
      <w:r w:rsidRPr="006E5DC2">
        <w:t>財務会計における最終数値は、社会的・環境的価値（外部便益）を取り込みにくい構造にある。</w:t>
      </w:r>
    </w:p>
    <w:p w14:paraId="19401C6E" w14:textId="77777777" w:rsidR="006E5DC2" w:rsidRPr="006E5DC2" w:rsidRDefault="006E5DC2" w:rsidP="006E5DC2">
      <w:pPr>
        <w:numPr>
          <w:ilvl w:val="0"/>
          <w:numId w:val="50"/>
        </w:numPr>
      </w:pPr>
      <w:r w:rsidRPr="006E5DC2">
        <w:t>ただし、循環活動は温室効果ガス排出削減、埋立回避、輸送負荷の低減等を生み出し、経済主体としてのリスク耐性・資源保障性にも資するため、これらを</w:t>
      </w:r>
      <w:r w:rsidRPr="006E5DC2">
        <w:rPr>
          <w:b/>
          <w:bCs/>
        </w:rPr>
        <w:t>補助的指標として記録・開示</w:t>
      </w:r>
      <w:r w:rsidRPr="006E5DC2">
        <w:t>する構成が望ましい。</w:t>
      </w:r>
    </w:p>
    <w:p w14:paraId="4B8F7164" w14:textId="77777777" w:rsidR="006E5DC2" w:rsidRPr="006E5DC2" w:rsidRDefault="006E5DC2" w:rsidP="006E5DC2">
      <w:pPr>
        <w:numPr>
          <w:ilvl w:val="1"/>
          <w:numId w:val="50"/>
        </w:numPr>
      </w:pPr>
      <w:r w:rsidRPr="006E5DC2">
        <w:t>例：Avoided Emissions（回避排出量）やMaterial Retention Index（材料保持指数）等。</w:t>
      </w:r>
    </w:p>
    <w:p w14:paraId="58FDE377" w14:textId="1C064343" w:rsidR="006E5DC2" w:rsidRPr="006E5DC2" w:rsidRDefault="006E5DC2" w:rsidP="006E5DC2">
      <w:pPr>
        <w:numPr>
          <w:ilvl w:val="1"/>
          <w:numId w:val="50"/>
        </w:numPr>
      </w:pPr>
      <w:r w:rsidRPr="006E5DC2">
        <w:t>重要なのは、「指標があるから十分」ではなく、「会計と指標の補完関係」を明示的にすることである。</w:t>
      </w:r>
    </w:p>
    <w:p w14:paraId="1F0C39C7" w14:textId="374F2932" w:rsidR="006E5DC2" w:rsidRPr="006E5DC2" w:rsidRDefault="006E5DC2" w:rsidP="006E5DC2"/>
    <w:p w14:paraId="33115033" w14:textId="77777777" w:rsidR="006E5DC2" w:rsidRPr="006E5DC2" w:rsidRDefault="006E5DC2" w:rsidP="006E5DC2">
      <w:pPr>
        <w:rPr>
          <w:b/>
          <w:bCs/>
        </w:rPr>
      </w:pPr>
      <w:r w:rsidRPr="006E5DC2">
        <w:rPr>
          <w:b/>
          <w:bCs/>
        </w:rPr>
        <w:t>6. 時間軸と主体の再構築</w:t>
      </w:r>
    </w:p>
    <w:p w14:paraId="3A3E8440" w14:textId="77777777" w:rsidR="006E5DC2" w:rsidRPr="006E5DC2" w:rsidRDefault="006E5DC2" w:rsidP="006E5DC2">
      <w:pPr>
        <w:numPr>
          <w:ilvl w:val="0"/>
          <w:numId w:val="51"/>
        </w:numPr>
      </w:pPr>
      <w:r w:rsidRPr="006E5DC2">
        <w:t>現行会計は、「単一企業の決算期」内で完結する記録体系である。</w:t>
      </w:r>
    </w:p>
    <w:p w14:paraId="0B646F48" w14:textId="3ECC18A4" w:rsidR="006E5DC2" w:rsidRPr="006E5DC2" w:rsidRDefault="006E5DC2" w:rsidP="006E5DC2">
      <w:pPr>
        <w:numPr>
          <w:ilvl w:val="0"/>
          <w:numId w:val="51"/>
        </w:numPr>
      </w:pPr>
      <w:r w:rsidRPr="006E5DC2">
        <w:t>CE型ビジネス、特に製品-サービス・システム（PSS）では、価値創出が複数主体間で長期的に展開されるため、</w:t>
      </w:r>
    </w:p>
    <w:p w14:paraId="270DE371" w14:textId="77777777" w:rsidR="006E5DC2" w:rsidRPr="006E5DC2" w:rsidRDefault="006E5DC2" w:rsidP="006E5DC2">
      <w:pPr>
        <w:numPr>
          <w:ilvl w:val="1"/>
          <w:numId w:val="51"/>
        </w:numPr>
      </w:pPr>
      <w:r w:rsidRPr="006E5DC2">
        <w:t>マルチ主体会計（Collaborative Accounting）、</w:t>
      </w:r>
    </w:p>
    <w:p w14:paraId="5ADB2810" w14:textId="77777777" w:rsidR="006E5DC2" w:rsidRPr="006E5DC2" w:rsidRDefault="006E5DC2" w:rsidP="006E5DC2">
      <w:pPr>
        <w:numPr>
          <w:ilvl w:val="1"/>
          <w:numId w:val="51"/>
        </w:numPr>
      </w:pPr>
      <w:r w:rsidRPr="006E5DC2">
        <w:t>使用価値継続評価（Continuing Value Assessment）、</w:t>
      </w:r>
    </w:p>
    <w:p w14:paraId="249CC8A1" w14:textId="77777777" w:rsidR="006E5DC2" w:rsidRPr="006E5DC2" w:rsidRDefault="006E5DC2" w:rsidP="006E5DC2">
      <w:pPr>
        <w:numPr>
          <w:ilvl w:val="1"/>
          <w:numId w:val="51"/>
        </w:numPr>
      </w:pPr>
      <w:r w:rsidRPr="006E5DC2">
        <w:t>契約ライフに基づく収益認識 が求められる。</w:t>
      </w:r>
    </w:p>
    <w:p w14:paraId="2DC981A9" w14:textId="36DA16CF" w:rsidR="006E5DC2" w:rsidRPr="006E5DC2" w:rsidRDefault="006E5DC2" w:rsidP="006E5DC2"/>
    <w:p w14:paraId="267FFA93" w14:textId="77777777" w:rsidR="006E5DC2" w:rsidRPr="006E5DC2" w:rsidRDefault="006E5DC2" w:rsidP="006E5DC2">
      <w:pPr>
        <w:rPr>
          <w:b/>
          <w:bCs/>
        </w:rPr>
      </w:pPr>
      <w:r w:rsidRPr="006E5DC2">
        <w:rPr>
          <w:b/>
          <w:bCs/>
        </w:rPr>
        <w:t>7. 循環実態との整合</w:t>
      </w:r>
    </w:p>
    <w:p w14:paraId="16BCAC80" w14:textId="77777777" w:rsidR="006E5DC2" w:rsidRPr="006E5DC2" w:rsidRDefault="006E5DC2" w:rsidP="006E5DC2">
      <w:pPr>
        <w:numPr>
          <w:ilvl w:val="0"/>
          <w:numId w:val="52"/>
        </w:numPr>
      </w:pPr>
      <w:r w:rsidRPr="006E5DC2">
        <w:t>新たな会計体系は、必ずしも「指標を足す」ことによって実現されるものではない。</w:t>
      </w:r>
    </w:p>
    <w:p w14:paraId="5F326ED5" w14:textId="77777777" w:rsidR="006E5DC2" w:rsidRPr="006E5DC2" w:rsidRDefault="006E5DC2" w:rsidP="006E5DC2">
      <w:pPr>
        <w:numPr>
          <w:ilvl w:val="0"/>
          <w:numId w:val="52"/>
        </w:numPr>
      </w:pPr>
      <w:r w:rsidRPr="006E5DC2">
        <w:t>CE会計は、「資源循環によって実現する経済構造」の反映であり、指標はあくまで</w:t>
      </w:r>
      <w:r w:rsidRPr="006E5DC2">
        <w:rPr>
          <w:b/>
          <w:bCs/>
        </w:rPr>
        <w:t>補足手段</w:t>
      </w:r>
      <w:r w:rsidRPr="006E5DC2">
        <w:t>であって、会計本体の設計思想が最重要である。</w:t>
      </w:r>
    </w:p>
    <w:p w14:paraId="2CD2D465" w14:textId="67A9C4C2" w:rsidR="006E5DC2" w:rsidRPr="006E5DC2" w:rsidRDefault="006E5DC2" w:rsidP="006E5DC2"/>
    <w:p w14:paraId="2F2AF990" w14:textId="77777777" w:rsidR="006E5DC2" w:rsidRPr="006E5DC2" w:rsidRDefault="006E5DC2" w:rsidP="006E5DC2">
      <w:pPr>
        <w:rPr>
          <w:b/>
          <w:bCs/>
        </w:rPr>
      </w:pPr>
      <w:r w:rsidRPr="006E5DC2">
        <w:rPr>
          <w:b/>
          <w:bCs/>
        </w:rPr>
        <w:t>結語</w:t>
      </w:r>
    </w:p>
    <w:p w14:paraId="1EB4DF1C" w14:textId="77777777" w:rsidR="006E5DC2" w:rsidRPr="006E5DC2" w:rsidRDefault="006E5DC2" w:rsidP="006E5DC2">
      <w:r w:rsidRPr="006E5DC2">
        <w:t>以上のように、サーキュラーエコノミーにおける会計の構築は、単なる報告手段の追加ではなく、</w:t>
      </w:r>
      <w:r w:rsidRPr="006E5DC2">
        <w:rPr>
          <w:b/>
          <w:bCs/>
        </w:rPr>
        <w:t>価値創出・収益認識・資産評価という会計の根幹に関わる再構成作業</w:t>
      </w:r>
      <w:r w:rsidRPr="006E5DC2">
        <w:t>である。これは「持続可能な資源管理」と「社会的価値創出」を両立させるための制度的基盤であり、経済活動の実態と整合する新たな可視化体系として、早期の議論と制度設計が強く望まれる。</w:t>
      </w:r>
    </w:p>
    <w:p w14:paraId="7DD8FF7C" w14:textId="1BDFE7D3" w:rsidR="006E5DC2" w:rsidRPr="00094950" w:rsidRDefault="006E5DC2" w:rsidP="000478E8">
      <w:pPr>
        <w:rPr>
          <w:rFonts w:hint="eastAsia"/>
        </w:rPr>
      </w:pPr>
    </w:p>
    <w:sectPr w:rsidR="006E5DC2" w:rsidRPr="000949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C35"/>
    <w:multiLevelType w:val="multilevel"/>
    <w:tmpl w:val="7F02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5504D"/>
    <w:multiLevelType w:val="multilevel"/>
    <w:tmpl w:val="A6A0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3261"/>
    <w:multiLevelType w:val="multilevel"/>
    <w:tmpl w:val="BEB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863F0"/>
    <w:multiLevelType w:val="multilevel"/>
    <w:tmpl w:val="7C98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6641A"/>
    <w:multiLevelType w:val="multilevel"/>
    <w:tmpl w:val="F1282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0360B"/>
    <w:multiLevelType w:val="multilevel"/>
    <w:tmpl w:val="2A30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21FA6"/>
    <w:multiLevelType w:val="multilevel"/>
    <w:tmpl w:val="DBAA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C5F3D"/>
    <w:multiLevelType w:val="multilevel"/>
    <w:tmpl w:val="C00E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C786A"/>
    <w:multiLevelType w:val="multilevel"/>
    <w:tmpl w:val="8888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176E9C"/>
    <w:multiLevelType w:val="multilevel"/>
    <w:tmpl w:val="68DA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FB77E8"/>
    <w:multiLevelType w:val="multilevel"/>
    <w:tmpl w:val="82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B3815"/>
    <w:multiLevelType w:val="multilevel"/>
    <w:tmpl w:val="84EE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1B1D35"/>
    <w:multiLevelType w:val="multilevel"/>
    <w:tmpl w:val="5A54E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B9145C"/>
    <w:multiLevelType w:val="multilevel"/>
    <w:tmpl w:val="60E2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4D29C1"/>
    <w:multiLevelType w:val="multilevel"/>
    <w:tmpl w:val="F70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D20692"/>
    <w:multiLevelType w:val="multilevel"/>
    <w:tmpl w:val="71424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20C1A"/>
    <w:multiLevelType w:val="multilevel"/>
    <w:tmpl w:val="D902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47D08"/>
    <w:multiLevelType w:val="multilevel"/>
    <w:tmpl w:val="D4926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60F6F"/>
    <w:multiLevelType w:val="multilevel"/>
    <w:tmpl w:val="8C0AC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567D98"/>
    <w:multiLevelType w:val="multilevel"/>
    <w:tmpl w:val="08449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B7957"/>
    <w:multiLevelType w:val="multilevel"/>
    <w:tmpl w:val="9A5E7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820B4"/>
    <w:multiLevelType w:val="multilevel"/>
    <w:tmpl w:val="C68A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695269"/>
    <w:multiLevelType w:val="multilevel"/>
    <w:tmpl w:val="BA02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48373F"/>
    <w:multiLevelType w:val="multilevel"/>
    <w:tmpl w:val="7210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8E7514"/>
    <w:multiLevelType w:val="multilevel"/>
    <w:tmpl w:val="ADCAB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3E5806"/>
    <w:multiLevelType w:val="multilevel"/>
    <w:tmpl w:val="275EB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CC5B23"/>
    <w:multiLevelType w:val="multilevel"/>
    <w:tmpl w:val="38D6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728F4"/>
    <w:multiLevelType w:val="multilevel"/>
    <w:tmpl w:val="BA62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F35213"/>
    <w:multiLevelType w:val="multilevel"/>
    <w:tmpl w:val="B976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58B1AA9"/>
    <w:multiLevelType w:val="multilevel"/>
    <w:tmpl w:val="D2BE5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395F9B"/>
    <w:multiLevelType w:val="multilevel"/>
    <w:tmpl w:val="FEE4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2A57FF"/>
    <w:multiLevelType w:val="multilevel"/>
    <w:tmpl w:val="3BF2F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EB65EE3"/>
    <w:multiLevelType w:val="multilevel"/>
    <w:tmpl w:val="EB7A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0C2747"/>
    <w:multiLevelType w:val="multilevel"/>
    <w:tmpl w:val="2D324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1184CD8"/>
    <w:multiLevelType w:val="multilevel"/>
    <w:tmpl w:val="A3CE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724D95"/>
    <w:multiLevelType w:val="multilevel"/>
    <w:tmpl w:val="3A0C2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1B15BA"/>
    <w:multiLevelType w:val="multilevel"/>
    <w:tmpl w:val="7A46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68E5BAA"/>
    <w:multiLevelType w:val="multilevel"/>
    <w:tmpl w:val="C2F00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114B77"/>
    <w:multiLevelType w:val="multilevel"/>
    <w:tmpl w:val="CAD6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155E0C"/>
    <w:multiLevelType w:val="multilevel"/>
    <w:tmpl w:val="6264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C22C0B"/>
    <w:multiLevelType w:val="multilevel"/>
    <w:tmpl w:val="D894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E56726"/>
    <w:multiLevelType w:val="multilevel"/>
    <w:tmpl w:val="D47E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B202B8"/>
    <w:multiLevelType w:val="multilevel"/>
    <w:tmpl w:val="18F4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1C2C76"/>
    <w:multiLevelType w:val="multilevel"/>
    <w:tmpl w:val="B46E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BC22DF"/>
    <w:multiLevelType w:val="multilevel"/>
    <w:tmpl w:val="DAF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3F12B6"/>
    <w:multiLevelType w:val="multilevel"/>
    <w:tmpl w:val="F7F65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5D2F61"/>
    <w:multiLevelType w:val="multilevel"/>
    <w:tmpl w:val="934E8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340D78"/>
    <w:multiLevelType w:val="multilevel"/>
    <w:tmpl w:val="EE2A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F002342"/>
    <w:multiLevelType w:val="multilevel"/>
    <w:tmpl w:val="BD6A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F9B6BA6"/>
    <w:multiLevelType w:val="multilevel"/>
    <w:tmpl w:val="0D92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2616A5"/>
    <w:multiLevelType w:val="multilevel"/>
    <w:tmpl w:val="FC40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C35076"/>
    <w:multiLevelType w:val="multilevel"/>
    <w:tmpl w:val="026AD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6077964">
    <w:abstractNumId w:val="6"/>
  </w:num>
  <w:num w:numId="2" w16cid:durableId="572592414">
    <w:abstractNumId w:val="36"/>
  </w:num>
  <w:num w:numId="3" w16cid:durableId="35204440">
    <w:abstractNumId w:val="42"/>
  </w:num>
  <w:num w:numId="4" w16cid:durableId="1965111281">
    <w:abstractNumId w:val="20"/>
  </w:num>
  <w:num w:numId="5" w16cid:durableId="2070492886">
    <w:abstractNumId w:val="35"/>
  </w:num>
  <w:num w:numId="6" w16cid:durableId="1972665187">
    <w:abstractNumId w:val="13"/>
  </w:num>
  <w:num w:numId="7" w16cid:durableId="586695906">
    <w:abstractNumId w:val="44"/>
  </w:num>
  <w:num w:numId="8" w16cid:durableId="1177814675">
    <w:abstractNumId w:val="41"/>
  </w:num>
  <w:num w:numId="9" w16cid:durableId="1472745294">
    <w:abstractNumId w:val="48"/>
  </w:num>
  <w:num w:numId="10" w16cid:durableId="846285607">
    <w:abstractNumId w:val="18"/>
  </w:num>
  <w:num w:numId="11" w16cid:durableId="535394418">
    <w:abstractNumId w:val="40"/>
  </w:num>
  <w:num w:numId="12" w16cid:durableId="1038317983">
    <w:abstractNumId w:val="9"/>
  </w:num>
  <w:num w:numId="13" w16cid:durableId="991566747">
    <w:abstractNumId w:val="8"/>
  </w:num>
  <w:num w:numId="14" w16cid:durableId="1925916386">
    <w:abstractNumId w:val="29"/>
  </w:num>
  <w:num w:numId="15" w16cid:durableId="440684803">
    <w:abstractNumId w:val="37"/>
  </w:num>
  <w:num w:numId="16" w16cid:durableId="1296762074">
    <w:abstractNumId w:val="14"/>
  </w:num>
  <w:num w:numId="17" w16cid:durableId="590743615">
    <w:abstractNumId w:val="30"/>
  </w:num>
  <w:num w:numId="18" w16cid:durableId="772746354">
    <w:abstractNumId w:val="2"/>
  </w:num>
  <w:num w:numId="19" w16cid:durableId="1718627733">
    <w:abstractNumId w:val="19"/>
  </w:num>
  <w:num w:numId="20" w16cid:durableId="748234309">
    <w:abstractNumId w:val="45"/>
  </w:num>
  <w:num w:numId="21" w16cid:durableId="563680068">
    <w:abstractNumId w:val="32"/>
  </w:num>
  <w:num w:numId="22" w16cid:durableId="511647387">
    <w:abstractNumId w:val="34"/>
  </w:num>
  <w:num w:numId="23" w16cid:durableId="388656151">
    <w:abstractNumId w:val="12"/>
  </w:num>
  <w:num w:numId="24" w16cid:durableId="634873499">
    <w:abstractNumId w:val="3"/>
  </w:num>
  <w:num w:numId="25" w16cid:durableId="1093866013">
    <w:abstractNumId w:val="0"/>
  </w:num>
  <w:num w:numId="26" w16cid:durableId="1405838838">
    <w:abstractNumId w:val="7"/>
  </w:num>
  <w:num w:numId="27" w16cid:durableId="139619581">
    <w:abstractNumId w:val="38"/>
  </w:num>
  <w:num w:numId="28" w16cid:durableId="1030031863">
    <w:abstractNumId w:val="22"/>
  </w:num>
  <w:num w:numId="29" w16cid:durableId="2078701994">
    <w:abstractNumId w:val="5"/>
  </w:num>
  <w:num w:numId="30" w16cid:durableId="295792296">
    <w:abstractNumId w:val="21"/>
  </w:num>
  <w:num w:numId="31" w16cid:durableId="188227639">
    <w:abstractNumId w:val="43"/>
  </w:num>
  <w:num w:numId="32" w16cid:durableId="1815565446">
    <w:abstractNumId w:val="1"/>
  </w:num>
  <w:num w:numId="33" w16cid:durableId="934939085">
    <w:abstractNumId w:val="26"/>
  </w:num>
  <w:num w:numId="34" w16cid:durableId="1379547969">
    <w:abstractNumId w:val="15"/>
  </w:num>
  <w:num w:numId="35" w16cid:durableId="1497913062">
    <w:abstractNumId w:val="49"/>
  </w:num>
  <w:num w:numId="36" w16cid:durableId="1088577044">
    <w:abstractNumId w:val="23"/>
  </w:num>
  <w:num w:numId="37" w16cid:durableId="145436746">
    <w:abstractNumId w:val="39"/>
  </w:num>
  <w:num w:numId="38" w16cid:durableId="88621517">
    <w:abstractNumId w:val="28"/>
  </w:num>
  <w:num w:numId="39" w16cid:durableId="1728646437">
    <w:abstractNumId w:val="16"/>
  </w:num>
  <w:num w:numId="40" w16cid:durableId="638345690">
    <w:abstractNumId w:val="51"/>
  </w:num>
  <w:num w:numId="41" w16cid:durableId="1499737472">
    <w:abstractNumId w:val="10"/>
  </w:num>
  <w:num w:numId="42" w16cid:durableId="1110123919">
    <w:abstractNumId w:val="33"/>
  </w:num>
  <w:num w:numId="43" w16cid:durableId="2092114930">
    <w:abstractNumId w:val="11"/>
  </w:num>
  <w:num w:numId="44" w16cid:durableId="1989627760">
    <w:abstractNumId w:val="17"/>
  </w:num>
  <w:num w:numId="45" w16cid:durableId="1226842896">
    <w:abstractNumId w:val="24"/>
  </w:num>
  <w:num w:numId="46" w16cid:durableId="37357882">
    <w:abstractNumId w:val="31"/>
  </w:num>
  <w:num w:numId="47" w16cid:durableId="1811050733">
    <w:abstractNumId w:val="47"/>
  </w:num>
  <w:num w:numId="48" w16cid:durableId="173883005">
    <w:abstractNumId w:val="25"/>
  </w:num>
  <w:num w:numId="49" w16cid:durableId="1517767847">
    <w:abstractNumId w:val="4"/>
  </w:num>
  <w:num w:numId="50" w16cid:durableId="1122386280">
    <w:abstractNumId w:val="46"/>
  </w:num>
  <w:num w:numId="51" w16cid:durableId="35204030">
    <w:abstractNumId w:val="50"/>
  </w:num>
  <w:num w:numId="52" w16cid:durableId="1219780526">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revisionView w:comments="0" w:insDel="0" w:formatting="0" w:inkAnnotations="0"/>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0C8"/>
    <w:rsid w:val="000478E8"/>
    <w:rsid w:val="00094950"/>
    <w:rsid w:val="000D6C91"/>
    <w:rsid w:val="00105F29"/>
    <w:rsid w:val="00110D0A"/>
    <w:rsid w:val="001137F3"/>
    <w:rsid w:val="00185738"/>
    <w:rsid w:val="002C5558"/>
    <w:rsid w:val="002D40CF"/>
    <w:rsid w:val="00306B07"/>
    <w:rsid w:val="00371D79"/>
    <w:rsid w:val="003E4E14"/>
    <w:rsid w:val="00406552"/>
    <w:rsid w:val="004705D7"/>
    <w:rsid w:val="004717CE"/>
    <w:rsid w:val="00483A75"/>
    <w:rsid w:val="00543068"/>
    <w:rsid w:val="00644CC9"/>
    <w:rsid w:val="006D3E1D"/>
    <w:rsid w:val="006D4729"/>
    <w:rsid w:val="006E5DC2"/>
    <w:rsid w:val="00703165"/>
    <w:rsid w:val="00717832"/>
    <w:rsid w:val="0075206C"/>
    <w:rsid w:val="007878A0"/>
    <w:rsid w:val="00790833"/>
    <w:rsid w:val="00801484"/>
    <w:rsid w:val="00833F78"/>
    <w:rsid w:val="00847C57"/>
    <w:rsid w:val="00923AFE"/>
    <w:rsid w:val="009568A4"/>
    <w:rsid w:val="009A2B61"/>
    <w:rsid w:val="009E2288"/>
    <w:rsid w:val="00A025A5"/>
    <w:rsid w:val="00A22796"/>
    <w:rsid w:val="00A37934"/>
    <w:rsid w:val="00AD7244"/>
    <w:rsid w:val="00B00E3F"/>
    <w:rsid w:val="00B547A2"/>
    <w:rsid w:val="00B927D8"/>
    <w:rsid w:val="00BB179B"/>
    <w:rsid w:val="00C30861"/>
    <w:rsid w:val="00C52A6F"/>
    <w:rsid w:val="00CC2E53"/>
    <w:rsid w:val="00DC5B5A"/>
    <w:rsid w:val="00E00B44"/>
    <w:rsid w:val="00E366B7"/>
    <w:rsid w:val="00E857B7"/>
    <w:rsid w:val="00E960C8"/>
    <w:rsid w:val="00F03574"/>
    <w:rsid w:val="00F61E9F"/>
    <w:rsid w:val="00F65C7B"/>
    <w:rsid w:val="00FE4B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F3A0F94"/>
  <w15:chartTrackingRefBased/>
  <w15:docId w15:val="{3E99F755-B00B-45C0-88F9-E0A3102C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60C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E960C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E960C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60C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60C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60C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60C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60C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60C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60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E960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E960C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60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60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60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60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60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60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60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60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60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60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60C8"/>
    <w:pPr>
      <w:spacing w:before="160" w:after="160"/>
      <w:jc w:val="center"/>
    </w:pPr>
    <w:rPr>
      <w:i/>
      <w:iCs/>
      <w:color w:val="404040" w:themeColor="text1" w:themeTint="BF"/>
    </w:rPr>
  </w:style>
  <w:style w:type="character" w:customStyle="1" w:styleId="a8">
    <w:name w:val="引用文 (文字)"/>
    <w:basedOn w:val="a0"/>
    <w:link w:val="a7"/>
    <w:uiPriority w:val="29"/>
    <w:rsid w:val="00E960C8"/>
    <w:rPr>
      <w:i/>
      <w:iCs/>
      <w:color w:val="404040" w:themeColor="text1" w:themeTint="BF"/>
    </w:rPr>
  </w:style>
  <w:style w:type="paragraph" w:styleId="a9">
    <w:name w:val="List Paragraph"/>
    <w:basedOn w:val="a"/>
    <w:uiPriority w:val="34"/>
    <w:qFormat/>
    <w:rsid w:val="00E960C8"/>
    <w:pPr>
      <w:ind w:left="720"/>
      <w:contextualSpacing/>
    </w:pPr>
  </w:style>
  <w:style w:type="character" w:styleId="21">
    <w:name w:val="Intense Emphasis"/>
    <w:basedOn w:val="a0"/>
    <w:uiPriority w:val="21"/>
    <w:qFormat/>
    <w:rsid w:val="00E960C8"/>
    <w:rPr>
      <w:i/>
      <w:iCs/>
      <w:color w:val="2F5496" w:themeColor="accent1" w:themeShade="BF"/>
    </w:rPr>
  </w:style>
  <w:style w:type="paragraph" w:styleId="22">
    <w:name w:val="Intense Quote"/>
    <w:basedOn w:val="a"/>
    <w:next w:val="a"/>
    <w:link w:val="23"/>
    <w:uiPriority w:val="30"/>
    <w:qFormat/>
    <w:rsid w:val="00E96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960C8"/>
    <w:rPr>
      <w:i/>
      <w:iCs/>
      <w:color w:val="2F5496" w:themeColor="accent1" w:themeShade="BF"/>
    </w:rPr>
  </w:style>
  <w:style w:type="character" w:styleId="24">
    <w:name w:val="Intense Reference"/>
    <w:basedOn w:val="a0"/>
    <w:uiPriority w:val="32"/>
    <w:qFormat/>
    <w:rsid w:val="00E96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7506">
      <w:bodyDiv w:val="1"/>
      <w:marLeft w:val="0"/>
      <w:marRight w:val="0"/>
      <w:marTop w:val="0"/>
      <w:marBottom w:val="0"/>
      <w:divBdr>
        <w:top w:val="none" w:sz="0" w:space="0" w:color="auto"/>
        <w:left w:val="none" w:sz="0" w:space="0" w:color="auto"/>
        <w:bottom w:val="none" w:sz="0" w:space="0" w:color="auto"/>
        <w:right w:val="none" w:sz="0" w:space="0" w:color="auto"/>
      </w:divBdr>
      <w:divsChild>
        <w:div w:id="904072872">
          <w:marLeft w:val="0"/>
          <w:marRight w:val="0"/>
          <w:marTop w:val="0"/>
          <w:marBottom w:val="0"/>
          <w:divBdr>
            <w:top w:val="none" w:sz="0" w:space="0" w:color="auto"/>
            <w:left w:val="none" w:sz="0" w:space="0" w:color="auto"/>
            <w:bottom w:val="none" w:sz="0" w:space="0" w:color="auto"/>
            <w:right w:val="none" w:sz="0" w:space="0" w:color="auto"/>
          </w:divBdr>
        </w:div>
      </w:divsChild>
    </w:div>
    <w:div w:id="128330179">
      <w:bodyDiv w:val="1"/>
      <w:marLeft w:val="0"/>
      <w:marRight w:val="0"/>
      <w:marTop w:val="0"/>
      <w:marBottom w:val="0"/>
      <w:divBdr>
        <w:top w:val="none" w:sz="0" w:space="0" w:color="auto"/>
        <w:left w:val="none" w:sz="0" w:space="0" w:color="auto"/>
        <w:bottom w:val="none" w:sz="0" w:space="0" w:color="auto"/>
        <w:right w:val="none" w:sz="0" w:space="0" w:color="auto"/>
      </w:divBdr>
    </w:div>
    <w:div w:id="313071682">
      <w:bodyDiv w:val="1"/>
      <w:marLeft w:val="0"/>
      <w:marRight w:val="0"/>
      <w:marTop w:val="0"/>
      <w:marBottom w:val="0"/>
      <w:divBdr>
        <w:top w:val="none" w:sz="0" w:space="0" w:color="auto"/>
        <w:left w:val="none" w:sz="0" w:space="0" w:color="auto"/>
        <w:bottom w:val="none" w:sz="0" w:space="0" w:color="auto"/>
        <w:right w:val="none" w:sz="0" w:space="0" w:color="auto"/>
      </w:divBdr>
    </w:div>
    <w:div w:id="336462901">
      <w:bodyDiv w:val="1"/>
      <w:marLeft w:val="0"/>
      <w:marRight w:val="0"/>
      <w:marTop w:val="0"/>
      <w:marBottom w:val="0"/>
      <w:divBdr>
        <w:top w:val="none" w:sz="0" w:space="0" w:color="auto"/>
        <w:left w:val="none" w:sz="0" w:space="0" w:color="auto"/>
        <w:bottom w:val="none" w:sz="0" w:space="0" w:color="auto"/>
        <w:right w:val="none" w:sz="0" w:space="0" w:color="auto"/>
      </w:divBdr>
      <w:divsChild>
        <w:div w:id="1993243791">
          <w:marLeft w:val="0"/>
          <w:marRight w:val="0"/>
          <w:marTop w:val="0"/>
          <w:marBottom w:val="0"/>
          <w:divBdr>
            <w:top w:val="none" w:sz="0" w:space="0" w:color="auto"/>
            <w:left w:val="none" w:sz="0" w:space="0" w:color="auto"/>
            <w:bottom w:val="none" w:sz="0" w:space="0" w:color="auto"/>
            <w:right w:val="none" w:sz="0" w:space="0" w:color="auto"/>
          </w:divBdr>
        </w:div>
      </w:divsChild>
    </w:div>
    <w:div w:id="557516986">
      <w:bodyDiv w:val="1"/>
      <w:marLeft w:val="0"/>
      <w:marRight w:val="0"/>
      <w:marTop w:val="0"/>
      <w:marBottom w:val="0"/>
      <w:divBdr>
        <w:top w:val="none" w:sz="0" w:space="0" w:color="auto"/>
        <w:left w:val="none" w:sz="0" w:space="0" w:color="auto"/>
        <w:bottom w:val="none" w:sz="0" w:space="0" w:color="auto"/>
        <w:right w:val="none" w:sz="0" w:space="0" w:color="auto"/>
      </w:divBdr>
    </w:div>
    <w:div w:id="583756935">
      <w:bodyDiv w:val="1"/>
      <w:marLeft w:val="0"/>
      <w:marRight w:val="0"/>
      <w:marTop w:val="0"/>
      <w:marBottom w:val="0"/>
      <w:divBdr>
        <w:top w:val="none" w:sz="0" w:space="0" w:color="auto"/>
        <w:left w:val="none" w:sz="0" w:space="0" w:color="auto"/>
        <w:bottom w:val="none" w:sz="0" w:space="0" w:color="auto"/>
        <w:right w:val="none" w:sz="0" w:space="0" w:color="auto"/>
      </w:divBdr>
    </w:div>
    <w:div w:id="617570143">
      <w:bodyDiv w:val="1"/>
      <w:marLeft w:val="0"/>
      <w:marRight w:val="0"/>
      <w:marTop w:val="0"/>
      <w:marBottom w:val="0"/>
      <w:divBdr>
        <w:top w:val="none" w:sz="0" w:space="0" w:color="auto"/>
        <w:left w:val="none" w:sz="0" w:space="0" w:color="auto"/>
        <w:bottom w:val="none" w:sz="0" w:space="0" w:color="auto"/>
        <w:right w:val="none" w:sz="0" w:space="0" w:color="auto"/>
      </w:divBdr>
      <w:divsChild>
        <w:div w:id="69936669">
          <w:marLeft w:val="0"/>
          <w:marRight w:val="0"/>
          <w:marTop w:val="0"/>
          <w:marBottom w:val="0"/>
          <w:divBdr>
            <w:top w:val="none" w:sz="0" w:space="0" w:color="auto"/>
            <w:left w:val="none" w:sz="0" w:space="0" w:color="auto"/>
            <w:bottom w:val="none" w:sz="0" w:space="0" w:color="auto"/>
            <w:right w:val="none" w:sz="0" w:space="0" w:color="auto"/>
          </w:divBdr>
        </w:div>
      </w:divsChild>
    </w:div>
    <w:div w:id="674647988">
      <w:bodyDiv w:val="1"/>
      <w:marLeft w:val="0"/>
      <w:marRight w:val="0"/>
      <w:marTop w:val="0"/>
      <w:marBottom w:val="0"/>
      <w:divBdr>
        <w:top w:val="none" w:sz="0" w:space="0" w:color="auto"/>
        <w:left w:val="none" w:sz="0" w:space="0" w:color="auto"/>
        <w:bottom w:val="none" w:sz="0" w:space="0" w:color="auto"/>
        <w:right w:val="none" w:sz="0" w:space="0" w:color="auto"/>
      </w:divBdr>
    </w:div>
    <w:div w:id="878592807">
      <w:bodyDiv w:val="1"/>
      <w:marLeft w:val="0"/>
      <w:marRight w:val="0"/>
      <w:marTop w:val="0"/>
      <w:marBottom w:val="0"/>
      <w:divBdr>
        <w:top w:val="none" w:sz="0" w:space="0" w:color="auto"/>
        <w:left w:val="none" w:sz="0" w:space="0" w:color="auto"/>
        <w:bottom w:val="none" w:sz="0" w:space="0" w:color="auto"/>
        <w:right w:val="none" w:sz="0" w:space="0" w:color="auto"/>
      </w:divBdr>
    </w:div>
    <w:div w:id="902258849">
      <w:bodyDiv w:val="1"/>
      <w:marLeft w:val="0"/>
      <w:marRight w:val="0"/>
      <w:marTop w:val="0"/>
      <w:marBottom w:val="0"/>
      <w:divBdr>
        <w:top w:val="none" w:sz="0" w:space="0" w:color="auto"/>
        <w:left w:val="none" w:sz="0" w:space="0" w:color="auto"/>
        <w:bottom w:val="none" w:sz="0" w:space="0" w:color="auto"/>
        <w:right w:val="none" w:sz="0" w:space="0" w:color="auto"/>
      </w:divBdr>
    </w:div>
    <w:div w:id="919799134">
      <w:bodyDiv w:val="1"/>
      <w:marLeft w:val="0"/>
      <w:marRight w:val="0"/>
      <w:marTop w:val="0"/>
      <w:marBottom w:val="0"/>
      <w:divBdr>
        <w:top w:val="none" w:sz="0" w:space="0" w:color="auto"/>
        <w:left w:val="none" w:sz="0" w:space="0" w:color="auto"/>
        <w:bottom w:val="none" w:sz="0" w:space="0" w:color="auto"/>
        <w:right w:val="none" w:sz="0" w:space="0" w:color="auto"/>
      </w:divBdr>
    </w:div>
    <w:div w:id="948699332">
      <w:bodyDiv w:val="1"/>
      <w:marLeft w:val="0"/>
      <w:marRight w:val="0"/>
      <w:marTop w:val="0"/>
      <w:marBottom w:val="0"/>
      <w:divBdr>
        <w:top w:val="none" w:sz="0" w:space="0" w:color="auto"/>
        <w:left w:val="none" w:sz="0" w:space="0" w:color="auto"/>
        <w:bottom w:val="none" w:sz="0" w:space="0" w:color="auto"/>
        <w:right w:val="none" w:sz="0" w:space="0" w:color="auto"/>
      </w:divBdr>
      <w:divsChild>
        <w:div w:id="603266362">
          <w:marLeft w:val="0"/>
          <w:marRight w:val="0"/>
          <w:marTop w:val="0"/>
          <w:marBottom w:val="0"/>
          <w:divBdr>
            <w:top w:val="none" w:sz="0" w:space="0" w:color="auto"/>
            <w:left w:val="none" w:sz="0" w:space="0" w:color="auto"/>
            <w:bottom w:val="none" w:sz="0" w:space="0" w:color="auto"/>
            <w:right w:val="none" w:sz="0" w:space="0" w:color="auto"/>
          </w:divBdr>
        </w:div>
      </w:divsChild>
    </w:div>
    <w:div w:id="994148112">
      <w:bodyDiv w:val="1"/>
      <w:marLeft w:val="0"/>
      <w:marRight w:val="0"/>
      <w:marTop w:val="0"/>
      <w:marBottom w:val="0"/>
      <w:divBdr>
        <w:top w:val="none" w:sz="0" w:space="0" w:color="auto"/>
        <w:left w:val="none" w:sz="0" w:space="0" w:color="auto"/>
        <w:bottom w:val="none" w:sz="0" w:space="0" w:color="auto"/>
        <w:right w:val="none" w:sz="0" w:space="0" w:color="auto"/>
      </w:divBdr>
    </w:div>
    <w:div w:id="1016884019">
      <w:bodyDiv w:val="1"/>
      <w:marLeft w:val="0"/>
      <w:marRight w:val="0"/>
      <w:marTop w:val="0"/>
      <w:marBottom w:val="0"/>
      <w:divBdr>
        <w:top w:val="none" w:sz="0" w:space="0" w:color="auto"/>
        <w:left w:val="none" w:sz="0" w:space="0" w:color="auto"/>
        <w:bottom w:val="none" w:sz="0" w:space="0" w:color="auto"/>
        <w:right w:val="none" w:sz="0" w:space="0" w:color="auto"/>
      </w:divBdr>
      <w:divsChild>
        <w:div w:id="1495140886">
          <w:marLeft w:val="0"/>
          <w:marRight w:val="0"/>
          <w:marTop w:val="0"/>
          <w:marBottom w:val="0"/>
          <w:divBdr>
            <w:top w:val="none" w:sz="0" w:space="0" w:color="auto"/>
            <w:left w:val="none" w:sz="0" w:space="0" w:color="auto"/>
            <w:bottom w:val="none" w:sz="0" w:space="0" w:color="auto"/>
            <w:right w:val="none" w:sz="0" w:space="0" w:color="auto"/>
          </w:divBdr>
        </w:div>
      </w:divsChild>
    </w:div>
    <w:div w:id="1101100819">
      <w:bodyDiv w:val="1"/>
      <w:marLeft w:val="0"/>
      <w:marRight w:val="0"/>
      <w:marTop w:val="0"/>
      <w:marBottom w:val="0"/>
      <w:divBdr>
        <w:top w:val="none" w:sz="0" w:space="0" w:color="auto"/>
        <w:left w:val="none" w:sz="0" w:space="0" w:color="auto"/>
        <w:bottom w:val="none" w:sz="0" w:space="0" w:color="auto"/>
        <w:right w:val="none" w:sz="0" w:space="0" w:color="auto"/>
      </w:divBdr>
    </w:div>
    <w:div w:id="1215578173">
      <w:bodyDiv w:val="1"/>
      <w:marLeft w:val="0"/>
      <w:marRight w:val="0"/>
      <w:marTop w:val="0"/>
      <w:marBottom w:val="0"/>
      <w:divBdr>
        <w:top w:val="none" w:sz="0" w:space="0" w:color="auto"/>
        <w:left w:val="none" w:sz="0" w:space="0" w:color="auto"/>
        <w:bottom w:val="none" w:sz="0" w:space="0" w:color="auto"/>
        <w:right w:val="none" w:sz="0" w:space="0" w:color="auto"/>
      </w:divBdr>
    </w:div>
    <w:div w:id="1294213534">
      <w:bodyDiv w:val="1"/>
      <w:marLeft w:val="0"/>
      <w:marRight w:val="0"/>
      <w:marTop w:val="0"/>
      <w:marBottom w:val="0"/>
      <w:divBdr>
        <w:top w:val="none" w:sz="0" w:space="0" w:color="auto"/>
        <w:left w:val="none" w:sz="0" w:space="0" w:color="auto"/>
        <w:bottom w:val="none" w:sz="0" w:space="0" w:color="auto"/>
        <w:right w:val="none" w:sz="0" w:space="0" w:color="auto"/>
      </w:divBdr>
    </w:div>
    <w:div w:id="1327320954">
      <w:bodyDiv w:val="1"/>
      <w:marLeft w:val="0"/>
      <w:marRight w:val="0"/>
      <w:marTop w:val="0"/>
      <w:marBottom w:val="0"/>
      <w:divBdr>
        <w:top w:val="none" w:sz="0" w:space="0" w:color="auto"/>
        <w:left w:val="none" w:sz="0" w:space="0" w:color="auto"/>
        <w:bottom w:val="none" w:sz="0" w:space="0" w:color="auto"/>
        <w:right w:val="none" w:sz="0" w:space="0" w:color="auto"/>
      </w:divBdr>
      <w:divsChild>
        <w:div w:id="1993018480">
          <w:marLeft w:val="0"/>
          <w:marRight w:val="0"/>
          <w:marTop w:val="0"/>
          <w:marBottom w:val="0"/>
          <w:divBdr>
            <w:top w:val="none" w:sz="0" w:space="0" w:color="auto"/>
            <w:left w:val="none" w:sz="0" w:space="0" w:color="auto"/>
            <w:bottom w:val="none" w:sz="0" w:space="0" w:color="auto"/>
            <w:right w:val="none" w:sz="0" w:space="0" w:color="auto"/>
          </w:divBdr>
        </w:div>
      </w:divsChild>
    </w:div>
    <w:div w:id="1386561231">
      <w:bodyDiv w:val="1"/>
      <w:marLeft w:val="0"/>
      <w:marRight w:val="0"/>
      <w:marTop w:val="0"/>
      <w:marBottom w:val="0"/>
      <w:divBdr>
        <w:top w:val="none" w:sz="0" w:space="0" w:color="auto"/>
        <w:left w:val="none" w:sz="0" w:space="0" w:color="auto"/>
        <w:bottom w:val="none" w:sz="0" w:space="0" w:color="auto"/>
        <w:right w:val="none" w:sz="0" w:space="0" w:color="auto"/>
      </w:divBdr>
      <w:divsChild>
        <w:div w:id="1309938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326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729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13826">
      <w:bodyDiv w:val="1"/>
      <w:marLeft w:val="0"/>
      <w:marRight w:val="0"/>
      <w:marTop w:val="0"/>
      <w:marBottom w:val="0"/>
      <w:divBdr>
        <w:top w:val="none" w:sz="0" w:space="0" w:color="auto"/>
        <w:left w:val="none" w:sz="0" w:space="0" w:color="auto"/>
        <w:bottom w:val="none" w:sz="0" w:space="0" w:color="auto"/>
        <w:right w:val="none" w:sz="0" w:space="0" w:color="auto"/>
      </w:divBdr>
    </w:div>
    <w:div w:id="1655374645">
      <w:bodyDiv w:val="1"/>
      <w:marLeft w:val="0"/>
      <w:marRight w:val="0"/>
      <w:marTop w:val="0"/>
      <w:marBottom w:val="0"/>
      <w:divBdr>
        <w:top w:val="none" w:sz="0" w:space="0" w:color="auto"/>
        <w:left w:val="none" w:sz="0" w:space="0" w:color="auto"/>
        <w:bottom w:val="none" w:sz="0" w:space="0" w:color="auto"/>
        <w:right w:val="none" w:sz="0" w:space="0" w:color="auto"/>
      </w:divBdr>
      <w:divsChild>
        <w:div w:id="240480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07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898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2046369">
      <w:bodyDiv w:val="1"/>
      <w:marLeft w:val="0"/>
      <w:marRight w:val="0"/>
      <w:marTop w:val="0"/>
      <w:marBottom w:val="0"/>
      <w:divBdr>
        <w:top w:val="none" w:sz="0" w:space="0" w:color="auto"/>
        <w:left w:val="none" w:sz="0" w:space="0" w:color="auto"/>
        <w:bottom w:val="none" w:sz="0" w:space="0" w:color="auto"/>
        <w:right w:val="none" w:sz="0" w:space="0" w:color="auto"/>
      </w:divBdr>
      <w:divsChild>
        <w:div w:id="1680499114">
          <w:marLeft w:val="0"/>
          <w:marRight w:val="0"/>
          <w:marTop w:val="0"/>
          <w:marBottom w:val="0"/>
          <w:divBdr>
            <w:top w:val="none" w:sz="0" w:space="0" w:color="auto"/>
            <w:left w:val="none" w:sz="0" w:space="0" w:color="auto"/>
            <w:bottom w:val="none" w:sz="0" w:space="0" w:color="auto"/>
            <w:right w:val="none" w:sz="0" w:space="0" w:color="auto"/>
          </w:divBdr>
        </w:div>
      </w:divsChild>
    </w:div>
    <w:div w:id="1756709716">
      <w:bodyDiv w:val="1"/>
      <w:marLeft w:val="0"/>
      <w:marRight w:val="0"/>
      <w:marTop w:val="0"/>
      <w:marBottom w:val="0"/>
      <w:divBdr>
        <w:top w:val="none" w:sz="0" w:space="0" w:color="auto"/>
        <w:left w:val="none" w:sz="0" w:space="0" w:color="auto"/>
        <w:bottom w:val="none" w:sz="0" w:space="0" w:color="auto"/>
        <w:right w:val="none" w:sz="0" w:space="0" w:color="auto"/>
      </w:divBdr>
    </w:div>
    <w:div w:id="1884709541">
      <w:bodyDiv w:val="1"/>
      <w:marLeft w:val="0"/>
      <w:marRight w:val="0"/>
      <w:marTop w:val="0"/>
      <w:marBottom w:val="0"/>
      <w:divBdr>
        <w:top w:val="none" w:sz="0" w:space="0" w:color="auto"/>
        <w:left w:val="none" w:sz="0" w:space="0" w:color="auto"/>
        <w:bottom w:val="none" w:sz="0" w:space="0" w:color="auto"/>
        <w:right w:val="none" w:sz="0" w:space="0" w:color="auto"/>
      </w:divBdr>
      <w:divsChild>
        <w:div w:id="745228903">
          <w:marLeft w:val="0"/>
          <w:marRight w:val="0"/>
          <w:marTop w:val="0"/>
          <w:marBottom w:val="0"/>
          <w:divBdr>
            <w:top w:val="none" w:sz="0" w:space="0" w:color="auto"/>
            <w:left w:val="none" w:sz="0" w:space="0" w:color="auto"/>
            <w:bottom w:val="none" w:sz="0" w:space="0" w:color="auto"/>
            <w:right w:val="none" w:sz="0" w:space="0" w:color="auto"/>
          </w:divBdr>
        </w:div>
      </w:divsChild>
    </w:div>
    <w:div w:id="1899632161">
      <w:bodyDiv w:val="1"/>
      <w:marLeft w:val="0"/>
      <w:marRight w:val="0"/>
      <w:marTop w:val="0"/>
      <w:marBottom w:val="0"/>
      <w:divBdr>
        <w:top w:val="none" w:sz="0" w:space="0" w:color="auto"/>
        <w:left w:val="none" w:sz="0" w:space="0" w:color="auto"/>
        <w:bottom w:val="none" w:sz="0" w:space="0" w:color="auto"/>
        <w:right w:val="none" w:sz="0" w:space="0" w:color="auto"/>
      </w:divBdr>
    </w:div>
    <w:div w:id="1958364793">
      <w:bodyDiv w:val="1"/>
      <w:marLeft w:val="0"/>
      <w:marRight w:val="0"/>
      <w:marTop w:val="0"/>
      <w:marBottom w:val="0"/>
      <w:divBdr>
        <w:top w:val="none" w:sz="0" w:space="0" w:color="auto"/>
        <w:left w:val="none" w:sz="0" w:space="0" w:color="auto"/>
        <w:bottom w:val="none" w:sz="0" w:space="0" w:color="auto"/>
        <w:right w:val="none" w:sz="0" w:space="0" w:color="auto"/>
      </w:divBdr>
    </w:div>
    <w:div w:id="2111662022">
      <w:bodyDiv w:val="1"/>
      <w:marLeft w:val="0"/>
      <w:marRight w:val="0"/>
      <w:marTop w:val="0"/>
      <w:marBottom w:val="0"/>
      <w:divBdr>
        <w:top w:val="none" w:sz="0" w:space="0" w:color="auto"/>
        <w:left w:val="none" w:sz="0" w:space="0" w:color="auto"/>
        <w:bottom w:val="none" w:sz="0" w:space="0" w:color="auto"/>
        <w:right w:val="none" w:sz="0" w:space="0" w:color="auto"/>
      </w:divBdr>
    </w:div>
    <w:div w:id="212168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20</Pages>
  <Words>2697</Words>
  <Characters>15374</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幸明 原田</dc:creator>
  <cp:keywords/>
  <dc:description/>
  <cp:lastModifiedBy>幸明 原田</cp:lastModifiedBy>
  <cp:revision>51</cp:revision>
  <dcterms:created xsi:type="dcterms:W3CDTF">2025-03-28T15:08:00Z</dcterms:created>
  <dcterms:modified xsi:type="dcterms:W3CDTF">2025-03-28T17:07:00Z</dcterms:modified>
</cp:coreProperties>
</file>