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6C49" w14:textId="77777777" w:rsidR="00713189" w:rsidRDefault="00C90FB1">
      <w:pPr>
        <w:pStyle w:val="1"/>
        <w:numPr>
          <w:ilvl w:val="1"/>
          <w:numId w:val="70"/>
        </w:numPr>
        <w:tabs>
          <w:tab w:val="left" w:pos="820"/>
          <w:tab w:val="left" w:pos="821"/>
        </w:tabs>
      </w:pPr>
      <w:proofErr w:type="spellStart"/>
      <w:r>
        <w:rPr>
          <w:color w:val="006FC0"/>
        </w:rPr>
        <w:t>植林</w:t>
      </w:r>
      <w:proofErr w:type="spellEnd"/>
    </w:p>
    <w:p w14:paraId="4D58F221" w14:textId="77777777" w:rsidR="00713189" w:rsidRDefault="00713189">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7357"/>
      </w:tblGrid>
      <w:tr w:rsidR="00713189" w14:paraId="06CCC8A2" w14:textId="77777777">
        <w:trPr>
          <w:trHeight w:val="383"/>
        </w:trPr>
        <w:tc>
          <w:tcPr>
            <w:tcW w:w="9351" w:type="dxa"/>
            <w:gridSpan w:val="2"/>
            <w:shd w:val="clear" w:color="auto" w:fill="4471C4"/>
          </w:tcPr>
          <w:p w14:paraId="684DAC02" w14:textId="77777777" w:rsidR="00713189" w:rsidRDefault="00C90FB1">
            <w:pPr>
              <w:pStyle w:val="TableParagraph"/>
              <w:spacing w:before="40"/>
              <w:rPr>
                <w:b/>
                <w:sz w:val="20"/>
              </w:rPr>
            </w:pPr>
            <w:proofErr w:type="spellStart"/>
            <w:r>
              <w:rPr>
                <w:b/>
                <w:color w:val="FFFFFF"/>
                <w:sz w:val="20"/>
              </w:rPr>
              <w:t>セクター分類と活動</w:t>
            </w:r>
            <w:proofErr w:type="spellEnd"/>
          </w:p>
        </w:tc>
      </w:tr>
      <w:tr w:rsidR="00713189" w14:paraId="2C1FD784" w14:textId="77777777">
        <w:trPr>
          <w:trHeight w:val="386"/>
        </w:trPr>
        <w:tc>
          <w:tcPr>
            <w:tcW w:w="1994" w:type="dxa"/>
          </w:tcPr>
          <w:p w14:paraId="7939A4A6" w14:textId="77777777" w:rsidR="00713189" w:rsidRDefault="00C90FB1">
            <w:pPr>
              <w:pStyle w:val="TableParagraph"/>
              <w:spacing w:before="40"/>
              <w:rPr>
                <w:sz w:val="20"/>
              </w:rPr>
            </w:pPr>
            <w:proofErr w:type="spellStart"/>
            <w:r>
              <w:rPr>
                <w:sz w:val="20"/>
              </w:rPr>
              <w:t>マクロセクタ</w:t>
            </w:r>
            <w:proofErr w:type="spellEnd"/>
            <w:r>
              <w:rPr>
                <w:sz w:val="20"/>
              </w:rPr>
              <w:t>ー</w:t>
            </w:r>
          </w:p>
        </w:tc>
        <w:tc>
          <w:tcPr>
            <w:tcW w:w="7357" w:type="dxa"/>
          </w:tcPr>
          <w:p w14:paraId="336E5E2E" w14:textId="77777777" w:rsidR="00713189" w:rsidRDefault="00C90FB1">
            <w:pPr>
              <w:pStyle w:val="TableParagraph"/>
              <w:spacing w:before="40"/>
              <w:ind w:left="108"/>
              <w:rPr>
                <w:sz w:val="20"/>
              </w:rPr>
            </w:pPr>
            <w:proofErr w:type="spellStart"/>
            <w:r>
              <w:rPr>
                <w:sz w:val="20"/>
              </w:rPr>
              <w:t>A-農業、森林、林業</w:t>
            </w:r>
            <w:proofErr w:type="spellEnd"/>
          </w:p>
        </w:tc>
      </w:tr>
      <w:tr w:rsidR="00713189" w14:paraId="5BB35712" w14:textId="77777777">
        <w:trPr>
          <w:trHeight w:val="383"/>
        </w:trPr>
        <w:tc>
          <w:tcPr>
            <w:tcW w:w="1994" w:type="dxa"/>
          </w:tcPr>
          <w:p w14:paraId="5C9B9D65" w14:textId="77777777" w:rsidR="00713189" w:rsidRDefault="00C90FB1">
            <w:pPr>
              <w:pStyle w:val="TableParagraph"/>
              <w:spacing w:before="40"/>
              <w:rPr>
                <w:sz w:val="20"/>
              </w:rPr>
            </w:pPr>
            <w:proofErr w:type="spellStart"/>
            <w:r>
              <w:rPr>
                <w:sz w:val="20"/>
              </w:rPr>
              <w:t>NACEレベル</w:t>
            </w:r>
            <w:proofErr w:type="spellEnd"/>
          </w:p>
        </w:tc>
        <w:tc>
          <w:tcPr>
            <w:tcW w:w="7357" w:type="dxa"/>
          </w:tcPr>
          <w:p w14:paraId="58F21F9B" w14:textId="77777777" w:rsidR="00713189" w:rsidRDefault="00C90FB1">
            <w:pPr>
              <w:pStyle w:val="TableParagraph"/>
              <w:spacing w:before="40"/>
              <w:ind w:left="108"/>
              <w:rPr>
                <w:sz w:val="20"/>
              </w:rPr>
            </w:pPr>
            <w:r>
              <w:rPr>
                <w:w w:val="99"/>
                <w:sz w:val="20"/>
              </w:rPr>
              <w:t>2</w:t>
            </w:r>
          </w:p>
        </w:tc>
      </w:tr>
      <w:tr w:rsidR="00713189" w14:paraId="55C94F23" w14:textId="77777777">
        <w:trPr>
          <w:trHeight w:val="383"/>
        </w:trPr>
        <w:tc>
          <w:tcPr>
            <w:tcW w:w="1994" w:type="dxa"/>
          </w:tcPr>
          <w:p w14:paraId="0A203E9C" w14:textId="77777777" w:rsidR="00713189" w:rsidRDefault="00C90FB1">
            <w:pPr>
              <w:pStyle w:val="TableParagraph"/>
              <w:spacing w:before="40"/>
              <w:rPr>
                <w:sz w:val="20"/>
              </w:rPr>
            </w:pPr>
            <w:proofErr w:type="spellStart"/>
            <w:r>
              <w:rPr>
                <w:sz w:val="20"/>
              </w:rPr>
              <w:t>コード</w:t>
            </w:r>
            <w:proofErr w:type="spellEnd"/>
          </w:p>
        </w:tc>
        <w:tc>
          <w:tcPr>
            <w:tcW w:w="7357" w:type="dxa"/>
          </w:tcPr>
          <w:p w14:paraId="120E9DD2" w14:textId="77777777" w:rsidR="00713189" w:rsidRDefault="00C90FB1">
            <w:pPr>
              <w:pStyle w:val="TableParagraph"/>
              <w:spacing w:before="40"/>
              <w:ind w:left="108"/>
              <w:rPr>
                <w:sz w:val="20"/>
              </w:rPr>
            </w:pPr>
            <w:r>
              <w:rPr>
                <w:sz w:val="20"/>
              </w:rPr>
              <w:t>A2</w:t>
            </w:r>
          </w:p>
        </w:tc>
      </w:tr>
      <w:tr w:rsidR="00713189" w14:paraId="157B609A" w14:textId="77777777">
        <w:trPr>
          <w:trHeight w:val="1259"/>
        </w:trPr>
        <w:tc>
          <w:tcPr>
            <w:tcW w:w="1994" w:type="dxa"/>
          </w:tcPr>
          <w:p w14:paraId="26EDE75B" w14:textId="77777777" w:rsidR="00713189" w:rsidRDefault="00C90FB1">
            <w:pPr>
              <w:pStyle w:val="TableParagraph"/>
              <w:spacing w:before="42"/>
              <w:rPr>
                <w:sz w:val="20"/>
              </w:rPr>
            </w:pPr>
            <w:proofErr w:type="spellStart"/>
            <w:r>
              <w:rPr>
                <w:sz w:val="20"/>
              </w:rPr>
              <w:t>内容</w:t>
            </w:r>
            <w:proofErr w:type="spellEnd"/>
          </w:p>
        </w:tc>
        <w:tc>
          <w:tcPr>
            <w:tcW w:w="7357" w:type="dxa"/>
          </w:tcPr>
          <w:p w14:paraId="0FD14848" w14:textId="77777777" w:rsidR="00713189" w:rsidRDefault="00C90FB1">
            <w:pPr>
              <w:pStyle w:val="TableParagraph"/>
              <w:spacing w:before="42"/>
              <w:ind w:left="108"/>
              <w:rPr>
                <w:b/>
                <w:sz w:val="20"/>
              </w:rPr>
            </w:pPr>
            <w:proofErr w:type="spellStart"/>
            <w:r>
              <w:rPr>
                <w:b/>
                <w:sz w:val="20"/>
              </w:rPr>
              <w:t>植林</w:t>
            </w:r>
            <w:proofErr w:type="spellEnd"/>
          </w:p>
          <w:p w14:paraId="6ACEAACD" w14:textId="459983FB" w:rsidR="00713189" w:rsidRDefault="00C90FB1">
            <w:pPr>
              <w:pStyle w:val="TableParagraph"/>
              <w:spacing w:before="114" w:line="276" w:lineRule="auto"/>
              <w:ind w:left="108" w:right="403"/>
              <w:rPr>
                <w:sz w:val="20"/>
                <w:lang w:eastAsia="ja-JP"/>
              </w:rPr>
            </w:pPr>
            <w:r>
              <w:rPr>
                <w:sz w:val="20"/>
                <w:lang w:eastAsia="ja-JP"/>
              </w:rPr>
              <w:t>新規植林とは、それまで異なる土地利用の下にあった土地に植林および/または意図的な播種を行うことにより、土地利用を非森林から森林に転換することを意味すると定義される。</w:t>
            </w:r>
            <w:r>
              <w:rPr>
                <w:rFonts w:hint="eastAsia"/>
                <w:sz w:val="20"/>
                <w:lang w:eastAsia="ja-JP"/>
              </w:rPr>
              <w:t>41</w:t>
            </w:r>
          </w:p>
        </w:tc>
      </w:tr>
      <w:tr w:rsidR="00713189" w14:paraId="5DB785A0" w14:textId="77777777">
        <w:trPr>
          <w:trHeight w:val="384"/>
        </w:trPr>
        <w:tc>
          <w:tcPr>
            <w:tcW w:w="9351" w:type="dxa"/>
            <w:gridSpan w:val="2"/>
            <w:shd w:val="clear" w:color="auto" w:fill="4471C4"/>
          </w:tcPr>
          <w:p w14:paraId="3935BD9A" w14:textId="77777777" w:rsidR="00713189" w:rsidRDefault="00C90FB1">
            <w:pPr>
              <w:pStyle w:val="TableParagraph"/>
              <w:spacing w:before="40"/>
              <w:rPr>
                <w:b/>
                <w:sz w:val="20"/>
              </w:rPr>
            </w:pPr>
            <w:proofErr w:type="spellStart"/>
            <w:r>
              <w:rPr>
                <w:b/>
                <w:color w:val="FFFFFF"/>
                <w:sz w:val="20"/>
              </w:rPr>
              <w:t>緩和基準</w:t>
            </w:r>
            <w:proofErr w:type="spellEnd"/>
          </w:p>
        </w:tc>
      </w:tr>
      <w:tr w:rsidR="00713189" w14:paraId="36B0AD67" w14:textId="77777777">
        <w:trPr>
          <w:trHeight w:val="7198"/>
        </w:trPr>
        <w:tc>
          <w:tcPr>
            <w:tcW w:w="1994" w:type="dxa"/>
          </w:tcPr>
          <w:p w14:paraId="648E2C4E" w14:textId="77777777" w:rsidR="00713189" w:rsidRDefault="00C90FB1">
            <w:pPr>
              <w:pStyle w:val="TableParagraph"/>
              <w:spacing w:before="40"/>
              <w:rPr>
                <w:sz w:val="20"/>
              </w:rPr>
            </w:pPr>
            <w:proofErr w:type="spellStart"/>
            <w:r>
              <w:rPr>
                <w:sz w:val="20"/>
              </w:rPr>
              <w:t>原則</w:t>
            </w:r>
            <w:proofErr w:type="spellEnd"/>
          </w:p>
        </w:tc>
        <w:tc>
          <w:tcPr>
            <w:tcW w:w="7357" w:type="dxa"/>
          </w:tcPr>
          <w:p w14:paraId="3D469CBB" w14:textId="2D69099A" w:rsidR="00713189" w:rsidRDefault="00C90FB1">
            <w:pPr>
              <w:pStyle w:val="TableParagraph"/>
              <w:spacing w:before="40" w:line="276" w:lineRule="auto"/>
              <w:ind w:left="108" w:right="292"/>
              <w:rPr>
                <w:sz w:val="20"/>
                <w:lang w:eastAsia="ja-JP"/>
              </w:rPr>
            </w:pPr>
            <w:r>
              <w:rPr>
                <w:sz w:val="20"/>
                <w:lang w:eastAsia="ja-JP"/>
              </w:rPr>
              <w:t>植林は、森林への転換を伴わない</w:t>
            </w:r>
            <w:r>
              <w:rPr>
                <w:rFonts w:hint="eastAsia"/>
                <w:sz w:val="20"/>
                <w:lang w:eastAsia="ja-JP"/>
              </w:rPr>
              <w:t>場合</w:t>
            </w:r>
            <w:r>
              <w:rPr>
                <w:sz w:val="20"/>
                <w:lang w:eastAsia="ja-JP"/>
              </w:rPr>
              <w:t>と比較して、地上及び地下の炭素吸収量を増加させるものとする。</w:t>
            </w:r>
          </w:p>
          <w:p w14:paraId="58F77717" w14:textId="77777777" w:rsidR="00713189" w:rsidRDefault="00713189">
            <w:pPr>
              <w:pStyle w:val="TableParagraph"/>
              <w:ind w:left="0"/>
              <w:rPr>
                <w:b/>
                <w:lang w:eastAsia="ja-JP"/>
              </w:rPr>
            </w:pPr>
          </w:p>
          <w:p w14:paraId="28A0A04C" w14:textId="31A2357C" w:rsidR="00713189" w:rsidRDefault="00C90FB1">
            <w:pPr>
              <w:pStyle w:val="TableParagraph"/>
              <w:spacing w:before="171"/>
              <w:ind w:left="108"/>
              <w:rPr>
                <w:sz w:val="20"/>
                <w:lang w:eastAsia="ja-JP"/>
              </w:rPr>
            </w:pPr>
            <w:r>
              <w:rPr>
                <w:sz w:val="20"/>
                <w:lang w:eastAsia="ja-JP"/>
              </w:rPr>
              <w:t>すべての基準は加法的なものであり、</w:t>
            </w:r>
            <w:r w:rsidR="00374B48">
              <w:rPr>
                <w:rFonts w:hint="eastAsia"/>
                <w:sz w:val="20"/>
                <w:lang w:eastAsia="ja-JP"/>
              </w:rPr>
              <w:t>一括で</w:t>
            </w:r>
            <w:r>
              <w:rPr>
                <w:sz w:val="20"/>
                <w:lang w:eastAsia="ja-JP"/>
              </w:rPr>
              <w:t>適用されるものとする。</w:t>
            </w:r>
          </w:p>
          <w:p w14:paraId="35324F83" w14:textId="77777777" w:rsidR="00713189" w:rsidRDefault="00C90FB1">
            <w:pPr>
              <w:pStyle w:val="TableParagraph"/>
              <w:numPr>
                <w:ilvl w:val="0"/>
                <w:numId w:val="68"/>
              </w:numPr>
              <w:tabs>
                <w:tab w:val="left" w:pos="828"/>
                <w:tab w:val="left" w:pos="829"/>
              </w:tabs>
              <w:spacing w:before="116" w:line="268" w:lineRule="auto"/>
              <w:ind w:right="331"/>
              <w:rPr>
                <w:sz w:val="20"/>
                <w:lang w:eastAsia="ja-JP"/>
              </w:rPr>
            </w:pPr>
            <w:r>
              <w:rPr>
                <w:b/>
                <w:sz w:val="20"/>
                <w:lang w:eastAsia="ja-JP"/>
              </w:rPr>
              <w:t>基準1:以下の持続可能な森林管理(SFM)要件の必須適用</w:t>
            </w:r>
          </w:p>
          <w:p w14:paraId="66212E80" w14:textId="690B977F" w:rsidR="00713189" w:rsidRDefault="00C90FB1">
            <w:pPr>
              <w:pStyle w:val="TableParagraph"/>
              <w:numPr>
                <w:ilvl w:val="1"/>
                <w:numId w:val="68"/>
              </w:numPr>
              <w:tabs>
                <w:tab w:val="left" w:pos="1548"/>
                <w:tab w:val="left" w:pos="1549"/>
              </w:tabs>
              <w:spacing w:before="10" w:line="271" w:lineRule="auto"/>
              <w:ind w:right="274"/>
              <w:rPr>
                <w:sz w:val="20"/>
                <w:lang w:eastAsia="ja-JP"/>
              </w:rPr>
            </w:pPr>
            <w:r>
              <w:rPr>
                <w:sz w:val="20"/>
                <w:lang w:eastAsia="ja-JP"/>
              </w:rPr>
              <w:t>ただし、土壌の質と生物多様性を維持または改善しつつ、</w:t>
            </w:r>
            <w:r w:rsidR="007D536F">
              <w:rPr>
                <w:rFonts w:hint="eastAsia"/>
                <w:sz w:val="20"/>
                <w:lang w:eastAsia="ja-JP"/>
              </w:rPr>
              <w:t>また</w:t>
            </w:r>
            <w:r>
              <w:rPr>
                <w:sz w:val="20"/>
                <w:lang w:eastAsia="ja-JP"/>
              </w:rPr>
              <w:t>地域の特殊性と条件を認識しつつ、</w:t>
            </w:r>
            <w:r w:rsidR="007D536F">
              <w:rPr>
                <w:rFonts w:hint="eastAsia"/>
                <w:sz w:val="20"/>
                <w:lang w:eastAsia="ja-JP"/>
              </w:rPr>
              <w:t>さらに</w:t>
            </w:r>
            <w:r>
              <w:rPr>
                <w:sz w:val="20"/>
                <w:lang w:eastAsia="ja-JP"/>
              </w:rPr>
              <w:t>附属書F2の非網羅的な例示的手法のリストを考慮しつつ、既存の炭素蓄積量を増加させる森林管理手法を特定し、適用する。</w:t>
            </w:r>
          </w:p>
          <w:p w14:paraId="2201E381" w14:textId="77777777" w:rsidR="00713189" w:rsidRDefault="00C90FB1">
            <w:pPr>
              <w:pStyle w:val="TableParagraph"/>
              <w:numPr>
                <w:ilvl w:val="1"/>
                <w:numId w:val="68"/>
              </w:numPr>
              <w:tabs>
                <w:tab w:val="left" w:pos="1548"/>
                <w:tab w:val="left" w:pos="1549"/>
              </w:tabs>
              <w:spacing w:before="10" w:line="266" w:lineRule="auto"/>
              <w:ind w:right="684"/>
              <w:rPr>
                <w:sz w:val="20"/>
                <w:lang w:eastAsia="ja-JP"/>
              </w:rPr>
            </w:pPr>
            <w:r>
              <w:rPr>
                <w:sz w:val="20"/>
                <w:lang w:eastAsia="ja-JP"/>
              </w:rPr>
              <w:t>複数のサービス(生態系サービス、木材生産など)を提供する森林の長期的な能力を維持または改善する。</w:t>
            </w:r>
          </w:p>
          <w:p w14:paraId="3D81A122" w14:textId="608AB5C1" w:rsidR="00713189" w:rsidRDefault="00C90FB1">
            <w:pPr>
              <w:pStyle w:val="TableParagraph"/>
              <w:numPr>
                <w:ilvl w:val="1"/>
                <w:numId w:val="68"/>
              </w:numPr>
              <w:tabs>
                <w:tab w:val="left" w:pos="1548"/>
                <w:tab w:val="left" w:pos="1549"/>
              </w:tabs>
              <w:spacing w:before="8" w:line="266" w:lineRule="auto"/>
              <w:ind w:right="152"/>
              <w:rPr>
                <w:sz w:val="20"/>
                <w:lang w:eastAsia="ja-JP"/>
              </w:rPr>
            </w:pPr>
            <w:r>
              <w:rPr>
                <w:sz w:val="20"/>
                <w:lang w:eastAsia="ja-JP"/>
              </w:rPr>
              <w:t>2008年1月以降に</w:t>
            </w:r>
            <w:r w:rsidR="00B77C11">
              <w:rPr>
                <w:rFonts w:hint="eastAsia"/>
                <w:sz w:val="20"/>
                <w:lang w:eastAsia="ja-JP"/>
              </w:rPr>
              <w:t>存在している</w:t>
            </w:r>
            <w:r>
              <w:rPr>
                <w:sz w:val="20"/>
                <w:lang w:eastAsia="ja-JP"/>
              </w:rPr>
              <w:t>高炭素貯蔵地(すなわち、一次林、泥炭地、湿地、草原)を転換してはならない。</w:t>
            </w:r>
          </w:p>
          <w:p w14:paraId="310F63F4" w14:textId="446B88D3" w:rsidR="00713189" w:rsidRDefault="00B77C11">
            <w:pPr>
              <w:pStyle w:val="TableParagraph"/>
              <w:numPr>
                <w:ilvl w:val="1"/>
                <w:numId w:val="68"/>
              </w:numPr>
              <w:tabs>
                <w:tab w:val="left" w:pos="1548"/>
                <w:tab w:val="left" w:pos="1549"/>
              </w:tabs>
              <w:spacing w:before="11" w:line="256" w:lineRule="auto"/>
              <w:ind w:right="489"/>
              <w:rPr>
                <w:sz w:val="20"/>
                <w:lang w:eastAsia="ja-JP"/>
              </w:rPr>
            </w:pPr>
            <w:r>
              <w:rPr>
                <w:rFonts w:hint="eastAsia"/>
                <w:sz w:val="20"/>
                <w:lang w:eastAsia="ja-JP"/>
              </w:rPr>
              <w:t>当該</w:t>
            </w:r>
            <w:r w:rsidR="00C90FB1">
              <w:rPr>
                <w:sz w:val="20"/>
                <w:lang w:eastAsia="ja-JP"/>
              </w:rPr>
              <w:t>国の法令に従い、収穫活動を行うこと。</w:t>
            </w:r>
          </w:p>
          <w:p w14:paraId="367A4FDF" w14:textId="77777777" w:rsidR="00713189" w:rsidRDefault="00C90FB1">
            <w:pPr>
              <w:pStyle w:val="TableParagraph"/>
              <w:numPr>
                <w:ilvl w:val="1"/>
                <w:numId w:val="68"/>
              </w:numPr>
              <w:tabs>
                <w:tab w:val="left" w:pos="1548"/>
                <w:tab w:val="left" w:pos="1549"/>
              </w:tabs>
              <w:spacing w:before="18"/>
              <w:rPr>
                <w:sz w:val="20"/>
                <w:lang w:eastAsia="ja-JP"/>
              </w:rPr>
            </w:pPr>
            <w:r>
              <w:rPr>
                <w:sz w:val="20"/>
                <w:lang w:eastAsia="ja-JP"/>
              </w:rPr>
              <w:t>収穫された森林を再生する。</w:t>
            </w:r>
          </w:p>
          <w:p w14:paraId="0D56FBC0" w14:textId="7CBFC776" w:rsidR="00713189" w:rsidRDefault="00C90FB1">
            <w:pPr>
              <w:pStyle w:val="TableParagraph"/>
              <w:numPr>
                <w:ilvl w:val="0"/>
                <w:numId w:val="68"/>
              </w:numPr>
              <w:tabs>
                <w:tab w:val="left" w:pos="828"/>
                <w:tab w:val="left" w:pos="829"/>
              </w:tabs>
              <w:spacing w:before="20" w:line="268" w:lineRule="auto"/>
              <w:ind w:right="296"/>
              <w:rPr>
                <w:sz w:val="20"/>
                <w:lang w:eastAsia="ja-JP"/>
              </w:rPr>
            </w:pPr>
            <w:r>
              <w:rPr>
                <w:b/>
                <w:sz w:val="20"/>
                <w:lang w:eastAsia="ja-JP"/>
              </w:rPr>
              <w:t>基準2:</w:t>
            </w:r>
            <w:r w:rsidRPr="007F5732">
              <w:rPr>
                <w:rFonts w:hint="eastAsia"/>
                <w:sz w:val="20"/>
                <w:lang w:eastAsia="ja-JP"/>
              </w:rPr>
              <w:t>新規植林/再植林活動の開始時に、関連する炭素プールのベースラインGHGバランスを確立する;</w:t>
            </w:r>
          </w:p>
          <w:p w14:paraId="5D04B124" w14:textId="77777777" w:rsidR="00713189" w:rsidRPr="00B77C11" w:rsidRDefault="00C90FB1" w:rsidP="00035A05">
            <w:pPr>
              <w:pStyle w:val="TableParagraph"/>
              <w:numPr>
                <w:ilvl w:val="0"/>
                <w:numId w:val="68"/>
              </w:numPr>
              <w:tabs>
                <w:tab w:val="left" w:pos="828"/>
                <w:tab w:val="left" w:pos="829"/>
              </w:tabs>
              <w:spacing w:before="11" w:line="268" w:lineRule="auto"/>
              <w:ind w:right="419"/>
              <w:rPr>
                <w:sz w:val="20"/>
                <w:lang w:eastAsia="ja-JP"/>
              </w:rPr>
            </w:pPr>
            <w:r>
              <w:rPr>
                <w:b/>
                <w:sz w:val="20"/>
                <w:lang w:eastAsia="ja-JP"/>
              </w:rPr>
              <w:t>基準3:</w:t>
            </w:r>
            <w:r w:rsidRPr="007F5732">
              <w:rPr>
                <w:rFonts w:hint="eastAsia"/>
                <w:sz w:val="20"/>
                <w:lang w:eastAsia="ja-JP"/>
              </w:rPr>
              <w:t>持続可能な森林管理の要件の継続的な遵守と</w:t>
            </w:r>
            <w:r w:rsidR="00035A05" w:rsidRPr="00035A05">
              <w:rPr>
                <w:rFonts w:hint="eastAsia"/>
                <w:sz w:val="20"/>
                <w:lang w:eastAsia="ja-JP"/>
              </w:rPr>
              <w:t>経時的な地上・地下炭素</w:t>
            </w:r>
            <w:r w:rsidR="00035A05">
              <w:rPr>
                <w:rFonts w:hint="eastAsia"/>
                <w:sz w:val="20"/>
                <w:lang w:eastAsia="ja-JP"/>
              </w:rPr>
              <w:t>からの</w:t>
            </w:r>
            <w:r w:rsidRPr="007F5732">
              <w:rPr>
                <w:rFonts w:hint="eastAsia"/>
                <w:sz w:val="20"/>
                <w:lang w:eastAsia="ja-JP"/>
              </w:rPr>
              <w:t>炭素吸収源の増加を実証する。</w:t>
            </w:r>
          </w:p>
          <w:p w14:paraId="180C9B5B" w14:textId="595ED89C" w:rsidR="00713189" w:rsidRDefault="00713189">
            <w:pPr>
              <w:pStyle w:val="TableParagraph"/>
              <w:spacing w:before="9"/>
              <w:ind w:left="828"/>
              <w:rPr>
                <w:sz w:val="20"/>
                <w:lang w:eastAsia="ja-JP"/>
              </w:rPr>
            </w:pPr>
          </w:p>
        </w:tc>
      </w:tr>
    </w:tbl>
    <w:p w14:paraId="32F91CDD" w14:textId="77777777" w:rsidR="00713189" w:rsidRDefault="00713189">
      <w:pPr>
        <w:pStyle w:val="a3"/>
        <w:rPr>
          <w:b/>
          <w:lang w:eastAsia="ja-JP"/>
        </w:rPr>
      </w:pPr>
    </w:p>
    <w:p w14:paraId="19D518F6" w14:textId="77777777" w:rsidR="00713189" w:rsidRDefault="00374B48">
      <w:pPr>
        <w:pStyle w:val="a3"/>
        <w:spacing w:before="6"/>
        <w:rPr>
          <w:b/>
          <w:sz w:val="14"/>
          <w:lang w:eastAsia="ja-JP"/>
        </w:rPr>
      </w:pPr>
      <w:r>
        <w:rPr>
          <w:noProof/>
          <w:lang w:val="en-US" w:eastAsia="ja-JP"/>
        </w:rPr>
        <mc:AlternateContent>
          <mc:Choice Requires="wps">
            <w:drawing>
              <wp:anchor distT="0" distB="0" distL="0" distR="0" simplePos="0" relativeHeight="251666944" behindDoc="1" locked="0" layoutInCell="1" allowOverlap="1" wp14:anchorId="70A5D52E" wp14:editId="24F02C11">
                <wp:simplePos x="0" y="0"/>
                <wp:positionH relativeFrom="page">
                  <wp:posOffset>914400</wp:posOffset>
                </wp:positionH>
                <wp:positionV relativeFrom="paragraph">
                  <wp:posOffset>134620</wp:posOffset>
                </wp:positionV>
                <wp:extent cx="1829435" cy="0"/>
                <wp:effectExtent l="9525" t="6985" r="8890" b="12065"/>
                <wp:wrapTopAndBottom/>
                <wp:docPr id="16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FFF6" id="Line 148" o:spid="_x0000_s1026" style="position:absolute;left:0;text-align:lef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pt" to="21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hKIAIAAEU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" strokeweight=".48pt">
                <w10:wrap type="topAndBottom" anchorx="page"/>
              </v:line>
            </w:pict>
          </mc:Fallback>
        </mc:AlternateContent>
      </w:r>
    </w:p>
    <w:p w14:paraId="1F2B6492" w14:textId="77777777" w:rsidR="00713189" w:rsidRDefault="00713189">
      <w:pPr>
        <w:pStyle w:val="a3"/>
        <w:spacing w:before="8"/>
        <w:rPr>
          <w:b/>
          <w:sz w:val="25"/>
          <w:lang w:eastAsia="ja-JP"/>
        </w:rPr>
      </w:pPr>
    </w:p>
    <w:p w14:paraId="5EBDE84A" w14:textId="77777777" w:rsidR="00713189" w:rsidRDefault="00C90FB1">
      <w:pPr>
        <w:pStyle w:val="a4"/>
        <w:numPr>
          <w:ilvl w:val="0"/>
          <w:numId w:val="69"/>
        </w:numPr>
        <w:tabs>
          <w:tab w:val="left" w:pos="324"/>
        </w:tabs>
        <w:ind w:hanging="223"/>
        <w:rPr>
          <w:sz w:val="16"/>
          <w:lang w:eastAsia="ja-JP"/>
        </w:rPr>
      </w:pPr>
      <w:r>
        <w:rPr>
          <w:sz w:val="16"/>
          <w:lang w:eastAsia="ja-JP"/>
        </w:rPr>
        <w:t>出所: FAO、世界森林資源評価、2020年</w:t>
      </w:r>
    </w:p>
    <w:p w14:paraId="36854204" w14:textId="77777777" w:rsidR="00713189" w:rsidRDefault="00713189">
      <w:pPr>
        <w:pStyle w:val="a3"/>
        <w:spacing w:before="1"/>
        <w:rPr>
          <w:sz w:val="15"/>
          <w:lang w:eastAsia="ja-JP"/>
        </w:rPr>
      </w:pPr>
    </w:p>
    <w:p w14:paraId="314252D8" w14:textId="2B455396" w:rsidR="00713189" w:rsidRDefault="00C90FB1">
      <w:pPr>
        <w:pStyle w:val="a4"/>
        <w:numPr>
          <w:ilvl w:val="0"/>
          <w:numId w:val="69"/>
        </w:numPr>
        <w:tabs>
          <w:tab w:val="left" w:pos="324"/>
        </w:tabs>
        <w:spacing w:line="259" w:lineRule="auto"/>
        <w:ind w:left="100" w:right="142" w:firstLine="0"/>
        <w:rPr>
          <w:sz w:val="16"/>
          <w:lang w:eastAsia="ja-JP"/>
        </w:rPr>
      </w:pPr>
      <w:r>
        <w:rPr>
          <w:sz w:val="16"/>
          <w:lang w:eastAsia="ja-JP"/>
        </w:rPr>
        <w:t>国内法に基づく基準および要件が、</w:t>
      </w:r>
      <w:r w:rsidR="00B77C11">
        <w:rPr>
          <w:sz w:val="16"/>
          <w:lang w:eastAsia="ja-JP"/>
        </w:rPr>
        <w:t>タクソノミー</w:t>
      </w:r>
      <w:r>
        <w:rPr>
          <w:sz w:val="16"/>
          <w:lang w:eastAsia="ja-JP"/>
        </w:rPr>
        <w:t>のSFM要件と同等またはそれ以上に実質的な緩和をもたらす場合。</w:t>
      </w:r>
    </w:p>
    <w:p w14:paraId="5870F592" w14:textId="77777777" w:rsidR="00713189" w:rsidRDefault="00713189">
      <w:pPr>
        <w:spacing w:line="259" w:lineRule="auto"/>
        <w:rPr>
          <w:sz w:val="16"/>
          <w:lang w:eastAsia="ja-JP"/>
        </w:rPr>
        <w:sectPr w:rsidR="00713189">
          <w:footerReference w:type="default" r:id="rId7"/>
          <w:type w:val="continuous"/>
          <w:pgSz w:w="12240" w:h="15840"/>
          <w:pgMar w:top="1360" w:right="1320" w:bottom="1200" w:left="1340" w:header="720" w:footer="1020" w:gutter="0"/>
          <w:pgNumType w:start="52"/>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886"/>
        <w:gridCol w:w="7357"/>
      </w:tblGrid>
      <w:tr w:rsidR="00713189" w14:paraId="449FBCAD" w14:textId="77777777">
        <w:trPr>
          <w:trHeight w:val="873"/>
        </w:trPr>
        <w:tc>
          <w:tcPr>
            <w:tcW w:w="1994" w:type="dxa"/>
            <w:gridSpan w:val="2"/>
          </w:tcPr>
          <w:p w14:paraId="0089B85C" w14:textId="77777777" w:rsidR="00713189" w:rsidRDefault="00713189">
            <w:pPr>
              <w:pStyle w:val="TableParagraph"/>
              <w:ind w:left="0"/>
              <w:rPr>
                <w:rFonts w:ascii="Times New Roman"/>
                <w:sz w:val="18"/>
                <w:lang w:eastAsia="ja-JP"/>
              </w:rPr>
            </w:pPr>
          </w:p>
        </w:tc>
        <w:tc>
          <w:tcPr>
            <w:tcW w:w="7357" w:type="dxa"/>
          </w:tcPr>
          <w:p w14:paraId="3E725E7D" w14:textId="48DBDC17" w:rsidR="00713189" w:rsidRDefault="007D536F">
            <w:pPr>
              <w:pStyle w:val="TableParagraph"/>
              <w:spacing w:line="276" w:lineRule="auto"/>
              <w:ind w:left="828" w:right="295"/>
              <w:rPr>
                <w:sz w:val="20"/>
                <w:lang w:eastAsia="ja-JP"/>
              </w:rPr>
            </w:pPr>
            <w:r>
              <w:rPr>
                <w:rFonts w:hint="eastAsia"/>
                <w:sz w:val="20"/>
                <w:lang w:eastAsia="ja-JP"/>
              </w:rPr>
              <w:t>そしてそれは、</w:t>
            </w:r>
            <w:r w:rsidR="00C90FB1">
              <w:rPr>
                <w:sz w:val="20"/>
                <w:lang w:eastAsia="ja-JP"/>
              </w:rPr>
              <w:t>森林管理計画(またはこれに相当するもの)</w:t>
            </w:r>
            <w:r>
              <w:rPr>
                <w:rFonts w:hint="eastAsia"/>
                <w:sz w:val="20"/>
                <w:lang w:eastAsia="ja-JP"/>
              </w:rPr>
              <w:t>によって</w:t>
            </w:r>
            <w:r w:rsidR="00C90FB1">
              <w:rPr>
                <w:sz w:val="20"/>
                <w:lang w:eastAsia="ja-JP"/>
              </w:rPr>
              <w:t>10</w:t>
            </w:r>
            <w:r>
              <w:rPr>
                <w:sz w:val="20"/>
                <w:lang w:eastAsia="ja-JP"/>
              </w:rPr>
              <w:t>年間隔で</w:t>
            </w:r>
            <w:r>
              <w:rPr>
                <w:rFonts w:hint="eastAsia"/>
                <w:sz w:val="20"/>
                <w:lang w:eastAsia="ja-JP"/>
              </w:rPr>
              <w:t>開示され</w:t>
            </w:r>
            <w:r w:rsidR="00C90FB1">
              <w:rPr>
                <w:sz w:val="20"/>
                <w:lang w:eastAsia="ja-JP"/>
              </w:rPr>
              <w:t>、独立した第三者認証機関および/または所管官庁によって審査されるものとする。</w:t>
            </w:r>
          </w:p>
        </w:tc>
      </w:tr>
      <w:tr w:rsidR="00713189" w14:paraId="577B70FC" w14:textId="77777777">
        <w:trPr>
          <w:trHeight w:val="6324"/>
        </w:trPr>
        <w:tc>
          <w:tcPr>
            <w:tcW w:w="1994" w:type="dxa"/>
            <w:gridSpan w:val="2"/>
          </w:tcPr>
          <w:p w14:paraId="3F1600EE" w14:textId="505CDA57" w:rsidR="00713189" w:rsidRDefault="00B77C11">
            <w:pPr>
              <w:pStyle w:val="TableParagraph"/>
              <w:spacing w:before="40" w:line="276" w:lineRule="auto"/>
              <w:ind w:right="923"/>
              <w:rPr>
                <w:sz w:val="20"/>
                <w:lang w:eastAsia="ja-JP"/>
              </w:rPr>
            </w:pPr>
            <w:r>
              <w:rPr>
                <w:sz w:val="20"/>
                <w:lang w:eastAsia="ja-JP"/>
              </w:rPr>
              <w:t>基準と閾値</w:t>
            </w:r>
          </w:p>
        </w:tc>
        <w:tc>
          <w:tcPr>
            <w:tcW w:w="7357" w:type="dxa"/>
          </w:tcPr>
          <w:p w14:paraId="4A2E7A42" w14:textId="77777777" w:rsidR="00713189" w:rsidRDefault="00C90FB1">
            <w:pPr>
              <w:pStyle w:val="TableParagraph"/>
              <w:numPr>
                <w:ilvl w:val="0"/>
                <w:numId w:val="67"/>
              </w:numPr>
              <w:tabs>
                <w:tab w:val="left" w:pos="828"/>
                <w:tab w:val="left" w:pos="829"/>
              </w:tabs>
              <w:spacing w:before="41" w:line="273" w:lineRule="auto"/>
              <w:ind w:right="104"/>
              <w:rPr>
                <w:sz w:val="20"/>
                <w:lang w:eastAsia="ja-JP"/>
              </w:rPr>
            </w:pPr>
            <w:r>
              <w:rPr>
                <w:sz w:val="20"/>
                <w:lang w:eastAsia="ja-JP"/>
              </w:rPr>
              <w:t>持続可能な森林管理(SFM)要件の継続的な遵守は、森林管理計画(または同等のもの)を通じて10年間隔で実証・開示され、その計画は独立した第三者認証機関および/または所管官庁(基準3に記載)によってレビューされるものとする。</w:t>
            </w:r>
          </w:p>
          <w:p w14:paraId="699ED8FB" w14:textId="6EB79B93" w:rsidR="00713189" w:rsidRPr="007D536F" w:rsidRDefault="00C90FB1" w:rsidP="007D536F">
            <w:pPr>
              <w:pStyle w:val="TableParagraph"/>
              <w:numPr>
                <w:ilvl w:val="0"/>
                <w:numId w:val="67"/>
              </w:numPr>
              <w:tabs>
                <w:tab w:val="left" w:pos="816"/>
                <w:tab w:val="left" w:pos="817"/>
              </w:tabs>
              <w:spacing w:before="9" w:line="276" w:lineRule="auto"/>
              <w:ind w:left="816" w:right="103"/>
              <w:rPr>
                <w:sz w:val="20"/>
                <w:lang w:eastAsia="ja-JP"/>
              </w:rPr>
            </w:pPr>
            <w:r>
              <w:rPr>
                <w:sz w:val="20"/>
                <w:lang w:eastAsia="ja-JP"/>
              </w:rPr>
              <w:t>検証されたGHGバランスベースライン43は、炭素転換可能な1m3/年/ha当たりの種の成長収量曲線に基づいて、地上炭素プールについて計算される。 GHGバランスのベースラインを計算するには、面積、種、樹木の数(新規植林及び再植林の場合)に関する知識が必要である。 成長-収量曲線を用いて、GHGバランスの基礎として使用できるm3/年/haの年間増分に関する情報が</w:t>
            </w:r>
            <w:r w:rsidR="00035A05">
              <w:rPr>
                <w:rFonts w:hint="eastAsia"/>
                <w:sz w:val="20"/>
                <w:lang w:eastAsia="ja-JP"/>
              </w:rPr>
              <w:t>作成できる</w:t>
            </w:r>
            <w:r>
              <w:rPr>
                <w:sz w:val="20"/>
                <w:lang w:eastAsia="ja-JP"/>
              </w:rPr>
              <w:t>。 この方法論は、1996年改訂IPCC国別温室効果ガスインベントリーガイドライン(IPCCガイドライン)のアプローチと一致しており、約0.5トンの炭素</w:t>
            </w:r>
            <w:r w:rsidR="00035A05">
              <w:rPr>
                <w:rFonts w:hint="eastAsia"/>
                <w:sz w:val="20"/>
                <w:lang w:eastAsia="ja-JP"/>
              </w:rPr>
              <w:t>は</w:t>
            </w:r>
            <w:r>
              <w:rPr>
                <w:sz w:val="20"/>
                <w:lang w:eastAsia="ja-JP"/>
              </w:rPr>
              <w:t>1トンのバイオマスの炭素固定量</w:t>
            </w:r>
            <w:r w:rsidR="00035A05">
              <w:rPr>
                <w:rFonts w:hint="eastAsia"/>
                <w:sz w:val="20"/>
                <w:lang w:eastAsia="ja-JP"/>
              </w:rPr>
              <w:t>に相当することに基づいた</w:t>
            </w:r>
            <w:r>
              <w:rPr>
                <w:sz w:val="20"/>
                <w:lang w:eastAsia="ja-JP"/>
              </w:rPr>
              <w:t>再計算を推奨している。 さらに1トンの炭素は44/12</w:t>
            </w:r>
            <w:r w:rsidRPr="007D536F">
              <w:rPr>
                <w:sz w:val="20"/>
                <w:lang w:eastAsia="ja-JP"/>
              </w:rPr>
              <w:t>=3.67トンの二酸化炭素</w:t>
            </w:r>
            <w:r w:rsidR="00035A05" w:rsidRPr="007D536F">
              <w:rPr>
                <w:rFonts w:hint="eastAsia"/>
                <w:sz w:val="20"/>
                <w:lang w:eastAsia="ja-JP"/>
              </w:rPr>
              <w:t>と同等である</w:t>
            </w:r>
            <w:r w:rsidRPr="007D536F">
              <w:rPr>
                <w:sz w:val="20"/>
                <w:lang w:eastAsia="ja-JP"/>
              </w:rPr>
              <w:t>。</w:t>
            </w:r>
          </w:p>
          <w:p w14:paraId="0DF6FE03" w14:textId="77777777" w:rsidR="00713189" w:rsidRDefault="00C90FB1">
            <w:pPr>
              <w:pStyle w:val="TableParagraph"/>
              <w:numPr>
                <w:ilvl w:val="0"/>
                <w:numId w:val="67"/>
              </w:numPr>
              <w:tabs>
                <w:tab w:val="left" w:pos="828"/>
                <w:tab w:val="left" w:pos="829"/>
              </w:tabs>
              <w:spacing w:before="116" w:line="276" w:lineRule="auto"/>
              <w:ind w:right="154"/>
              <w:rPr>
                <w:sz w:val="20"/>
                <w:lang w:eastAsia="ja-JP"/>
              </w:rPr>
            </w:pPr>
            <w:r>
              <w:rPr>
                <w:sz w:val="20"/>
                <w:lang w:eastAsia="ja-JP"/>
              </w:rPr>
              <w:t>地上炭素貯蔵量は、20年間で炭素ベースラインを上回って増加するものとする。 炭素貯蔵の変化は、森林管理計画(又は同等の手段45)を通じて10年間隔の成長収量曲線に基づいて開示されるべきであり、これらは、独立した第三者認証機関及び/又は所管官庁(基準3)46に記載されている)によってレビューされるべきである。</w:t>
            </w:r>
          </w:p>
        </w:tc>
      </w:tr>
      <w:tr w:rsidR="00713189" w14:paraId="02811E66" w14:textId="77777777">
        <w:trPr>
          <w:trHeight w:val="383"/>
        </w:trPr>
        <w:tc>
          <w:tcPr>
            <w:tcW w:w="108" w:type="dxa"/>
            <w:tcBorders>
              <w:right w:val="nil"/>
            </w:tcBorders>
            <w:shd w:val="clear" w:color="auto" w:fill="4471C4"/>
          </w:tcPr>
          <w:p w14:paraId="35AA60B8" w14:textId="77777777" w:rsidR="00713189" w:rsidRDefault="00713189">
            <w:pPr>
              <w:pStyle w:val="TableParagraph"/>
              <w:ind w:left="0"/>
              <w:rPr>
                <w:rFonts w:ascii="Times New Roman"/>
                <w:sz w:val="18"/>
                <w:lang w:eastAsia="ja-JP"/>
              </w:rPr>
            </w:pPr>
          </w:p>
        </w:tc>
        <w:tc>
          <w:tcPr>
            <w:tcW w:w="9243" w:type="dxa"/>
            <w:gridSpan w:val="2"/>
            <w:tcBorders>
              <w:left w:val="nil"/>
            </w:tcBorders>
            <w:shd w:val="clear" w:color="auto" w:fill="4471C4"/>
          </w:tcPr>
          <w:p w14:paraId="644D3F45" w14:textId="77777777" w:rsidR="00713189" w:rsidRDefault="00C90FB1">
            <w:pPr>
              <w:pStyle w:val="TableParagraph"/>
              <w:spacing w:before="40"/>
              <w:ind w:left="4"/>
              <w:rPr>
                <w:b/>
                <w:sz w:val="20"/>
              </w:rPr>
            </w:pPr>
            <w:proofErr w:type="spellStart"/>
            <w:r>
              <w:rPr>
                <w:b/>
                <w:color w:val="FFFFFF"/>
                <w:sz w:val="20"/>
              </w:rPr>
              <w:t>根拠</w:t>
            </w:r>
            <w:proofErr w:type="spellEnd"/>
          </w:p>
        </w:tc>
      </w:tr>
      <w:tr w:rsidR="00713189" w14:paraId="49795EBA" w14:textId="77777777">
        <w:trPr>
          <w:trHeight w:val="650"/>
        </w:trPr>
        <w:tc>
          <w:tcPr>
            <w:tcW w:w="9351" w:type="dxa"/>
            <w:gridSpan w:val="3"/>
          </w:tcPr>
          <w:p w14:paraId="2E77EAD9" w14:textId="7693B5E3" w:rsidR="00713189" w:rsidRDefault="00C90FB1" w:rsidP="00035A05">
            <w:pPr>
              <w:pStyle w:val="TableParagraph"/>
              <w:spacing w:before="91" w:line="260" w:lineRule="atLeast"/>
              <w:rPr>
                <w:sz w:val="20"/>
                <w:lang w:eastAsia="ja-JP"/>
              </w:rPr>
            </w:pPr>
            <w:r>
              <w:rPr>
                <w:sz w:val="20"/>
                <w:lang w:eastAsia="ja-JP"/>
              </w:rPr>
              <w:t>森林は世界の陸地面積の約30%(ヨーロッパでは約40~45%)を占め、年間約20億トンの二酸化炭素を吸収し、47の森林が生態系を規制し、生物多様性を保護し</w:t>
            </w:r>
            <w:r w:rsidR="00035A05">
              <w:rPr>
                <w:rFonts w:hint="eastAsia"/>
                <w:sz w:val="20"/>
                <w:lang w:eastAsia="ja-JP"/>
              </w:rPr>
              <w:t>、（続く）</w:t>
            </w:r>
          </w:p>
        </w:tc>
      </w:tr>
    </w:tbl>
    <w:p w14:paraId="5033D285" w14:textId="77777777" w:rsidR="00713189" w:rsidRDefault="00713189">
      <w:pPr>
        <w:pStyle w:val="a3"/>
        <w:rPr>
          <w:lang w:eastAsia="ja-JP"/>
        </w:rPr>
      </w:pPr>
    </w:p>
    <w:p w14:paraId="6F20270F" w14:textId="77777777" w:rsidR="00713189" w:rsidRDefault="00374B48">
      <w:pPr>
        <w:pStyle w:val="a3"/>
        <w:spacing w:before="8"/>
        <w:rPr>
          <w:sz w:val="13"/>
          <w:lang w:eastAsia="ja-JP"/>
        </w:rPr>
      </w:pPr>
      <w:r>
        <w:rPr>
          <w:noProof/>
          <w:lang w:val="en-US" w:eastAsia="ja-JP"/>
        </w:rPr>
        <mc:AlternateContent>
          <mc:Choice Requires="wps">
            <w:drawing>
              <wp:anchor distT="0" distB="0" distL="0" distR="0" simplePos="0" relativeHeight="251667968" behindDoc="1" locked="0" layoutInCell="1" allowOverlap="1" wp14:anchorId="048327E9" wp14:editId="369ED675">
                <wp:simplePos x="0" y="0"/>
                <wp:positionH relativeFrom="page">
                  <wp:posOffset>914400</wp:posOffset>
                </wp:positionH>
                <wp:positionV relativeFrom="paragraph">
                  <wp:posOffset>128270</wp:posOffset>
                </wp:positionV>
                <wp:extent cx="1829435" cy="0"/>
                <wp:effectExtent l="9525" t="6985" r="8890" b="12065"/>
                <wp:wrapTopAndBottom/>
                <wp:docPr id="16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3E31E" id="Line 147" o:spid="_x0000_s1026" style="position:absolute;left:0;text-align:lef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1pt" to="216.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YIAIAAEU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" strokeweight=".48pt">
                <w10:wrap type="topAndBottom" anchorx="page"/>
              </v:line>
            </w:pict>
          </mc:Fallback>
        </mc:AlternateContent>
      </w:r>
    </w:p>
    <w:p w14:paraId="3F87561F" w14:textId="77777777" w:rsidR="00713189" w:rsidRDefault="00713189">
      <w:pPr>
        <w:pStyle w:val="a3"/>
        <w:spacing w:before="4"/>
        <w:rPr>
          <w:sz w:val="17"/>
          <w:lang w:eastAsia="ja-JP"/>
        </w:rPr>
      </w:pPr>
    </w:p>
    <w:p w14:paraId="45FFBDDA" w14:textId="243CA799" w:rsidR="00713189" w:rsidRDefault="00C90FB1">
      <w:pPr>
        <w:pStyle w:val="a4"/>
        <w:numPr>
          <w:ilvl w:val="0"/>
          <w:numId w:val="69"/>
        </w:numPr>
        <w:tabs>
          <w:tab w:val="left" w:pos="324"/>
        </w:tabs>
        <w:spacing w:before="96" w:line="259" w:lineRule="auto"/>
        <w:ind w:left="100" w:right="117" w:firstLine="0"/>
        <w:rPr>
          <w:sz w:val="16"/>
          <w:lang w:eastAsia="ja-JP"/>
        </w:rPr>
      </w:pPr>
      <w:r>
        <w:rPr>
          <w:sz w:val="16"/>
          <w:lang w:eastAsia="ja-JP"/>
        </w:rPr>
        <w:t>GHGバランスのベースラインを計算するには、面積、種、樹木の数(植林の場合)に関する知識が必要である。 成長-収量曲線に基づく増分</w:t>
      </w:r>
      <w:r w:rsidR="008374A6">
        <w:rPr>
          <w:rFonts w:hint="eastAsia"/>
          <w:sz w:val="16"/>
          <w:lang w:eastAsia="ja-JP"/>
        </w:rPr>
        <w:t>により</w:t>
      </w:r>
      <w:r>
        <w:rPr>
          <w:sz w:val="16"/>
          <w:lang w:eastAsia="ja-JP"/>
        </w:rPr>
        <w:t>、増分のために利用可能なm3/年/haのおよその数</w:t>
      </w:r>
      <w:r w:rsidR="008374A6">
        <w:rPr>
          <w:rFonts w:hint="eastAsia"/>
          <w:sz w:val="16"/>
          <w:lang w:eastAsia="ja-JP"/>
        </w:rPr>
        <w:t>がわかる</w:t>
      </w:r>
      <w:r>
        <w:rPr>
          <w:sz w:val="16"/>
          <w:lang w:eastAsia="ja-JP"/>
        </w:rPr>
        <w:t>。 この方法論は、1996年改訂IPCC国別温室効果ガスインベントリーガイドラインのアプローチと整合的であり、約0.5トンの炭素に相当する1トンのバイオマスの炭素固定量の再計算を推奨している。</w:t>
      </w:r>
    </w:p>
    <w:p w14:paraId="7F231ED2" w14:textId="77777777" w:rsidR="00713189" w:rsidRDefault="00C90FB1">
      <w:pPr>
        <w:spacing w:line="184" w:lineRule="exact"/>
        <w:ind w:left="100"/>
        <w:rPr>
          <w:sz w:val="16"/>
          <w:lang w:eastAsia="ja-JP"/>
        </w:rPr>
      </w:pPr>
      <w:r>
        <w:rPr>
          <w:sz w:val="16"/>
          <w:lang w:eastAsia="ja-JP"/>
        </w:rPr>
        <w:t>さらに1トンの炭素は44/12 = 3.67トンの二酸化炭素に相当する。</w:t>
      </w:r>
    </w:p>
    <w:p w14:paraId="01625B33" w14:textId="77777777" w:rsidR="00713189" w:rsidRDefault="00713189">
      <w:pPr>
        <w:pStyle w:val="a3"/>
        <w:spacing w:before="2"/>
        <w:rPr>
          <w:sz w:val="15"/>
          <w:lang w:eastAsia="ja-JP"/>
        </w:rPr>
      </w:pPr>
    </w:p>
    <w:p w14:paraId="35515F36" w14:textId="77777777" w:rsidR="00713189" w:rsidRDefault="00C90FB1">
      <w:pPr>
        <w:pStyle w:val="a4"/>
        <w:numPr>
          <w:ilvl w:val="0"/>
          <w:numId w:val="69"/>
        </w:numPr>
        <w:tabs>
          <w:tab w:val="left" w:pos="324"/>
        </w:tabs>
        <w:spacing w:line="259" w:lineRule="auto"/>
        <w:ind w:left="100" w:right="392" w:firstLine="0"/>
        <w:rPr>
          <w:sz w:val="16"/>
          <w:lang w:eastAsia="ja-JP"/>
        </w:rPr>
      </w:pPr>
      <w:r>
        <w:rPr>
          <w:sz w:val="16"/>
          <w:lang w:eastAsia="ja-JP"/>
        </w:rPr>
        <w:t>20年が炭素の測定と一致し、LULUCF規則の下で、新規植林が20年後にカテゴリー「新規植林」から「森林地」に移動した土地</w:t>
      </w:r>
    </w:p>
    <w:p w14:paraId="0DBE707D" w14:textId="18B6203F" w:rsidR="00713189" w:rsidRDefault="00C90FB1">
      <w:pPr>
        <w:pStyle w:val="a4"/>
        <w:numPr>
          <w:ilvl w:val="0"/>
          <w:numId w:val="69"/>
        </w:numPr>
        <w:tabs>
          <w:tab w:val="left" w:pos="324"/>
        </w:tabs>
        <w:spacing w:before="159" w:line="259" w:lineRule="auto"/>
        <w:ind w:left="100" w:right="405" w:firstLine="0"/>
        <w:rPr>
          <w:sz w:val="16"/>
          <w:lang w:eastAsia="ja-JP"/>
        </w:rPr>
      </w:pPr>
      <w:r>
        <w:rPr>
          <w:sz w:val="16"/>
          <w:lang w:eastAsia="ja-JP"/>
        </w:rPr>
        <w:t>景観管理レベルを用いて、目標は単一の森林地帯より上のスケールで実施することであることを強調することができる。</w:t>
      </w:r>
      <w:r>
        <w:rPr>
          <w:spacing w:val="-3"/>
          <w:sz w:val="16"/>
          <w:lang w:eastAsia="ja-JP"/>
        </w:rPr>
        <w:t xml:space="preserve"> ランドスケープ管理アクセスがない場合は、単一の森林スタンドでの開示が必要に</w:t>
      </w:r>
      <w:r w:rsidR="008374A6">
        <w:rPr>
          <w:rFonts w:hint="eastAsia"/>
          <w:spacing w:val="-3"/>
          <w:sz w:val="16"/>
          <w:lang w:eastAsia="ja-JP"/>
        </w:rPr>
        <w:t>なる</w:t>
      </w:r>
      <w:r>
        <w:rPr>
          <w:spacing w:val="-3"/>
          <w:sz w:val="16"/>
          <w:lang w:eastAsia="ja-JP"/>
        </w:rPr>
        <w:t>。</w:t>
      </w:r>
      <w:r>
        <w:rPr>
          <w:spacing w:val="-1"/>
          <w:sz w:val="16"/>
          <w:lang w:eastAsia="ja-JP"/>
        </w:rPr>
        <w:t xml:space="preserve"> 「森林</w:t>
      </w:r>
      <w:r w:rsidR="00B77C11">
        <w:rPr>
          <w:spacing w:val="-1"/>
          <w:sz w:val="16"/>
          <w:lang w:eastAsia="ja-JP"/>
        </w:rPr>
        <w:t>タクソノミー</w:t>
      </w:r>
      <w:r>
        <w:rPr>
          <w:spacing w:val="-1"/>
          <w:sz w:val="16"/>
          <w:lang w:eastAsia="ja-JP"/>
        </w:rPr>
        <w:t>」は、森林所有者や企業に説明を依頼し、どのレベルを報告するかを文書化する。</w:t>
      </w:r>
    </w:p>
    <w:p w14:paraId="5DEE3088" w14:textId="77777777" w:rsidR="00713189" w:rsidRDefault="00C90FB1">
      <w:pPr>
        <w:pStyle w:val="a4"/>
        <w:numPr>
          <w:ilvl w:val="0"/>
          <w:numId w:val="69"/>
        </w:numPr>
        <w:tabs>
          <w:tab w:val="left" w:pos="324"/>
        </w:tabs>
        <w:spacing w:before="160" w:line="259" w:lineRule="auto"/>
        <w:ind w:left="100" w:right="170" w:firstLine="0"/>
        <w:rPr>
          <w:sz w:val="16"/>
          <w:lang w:eastAsia="ja-JP"/>
        </w:rPr>
      </w:pPr>
      <w:r>
        <w:rPr>
          <w:sz w:val="16"/>
          <w:lang w:eastAsia="ja-JP"/>
        </w:rPr>
        <w:t>この閾値は、以下の不可抗力条項を考慮して適用されるべきである。すなわち、自然の攪乱に起因するアンダーパフォーマンスは、閾値の達成に影響を及ぼすことから除外することができ、分類基準の不遵守には至らない。</w:t>
      </w:r>
    </w:p>
    <w:p w14:paraId="15C8ADAF" w14:textId="77777777" w:rsidR="00713189" w:rsidRDefault="002F1B5C">
      <w:pPr>
        <w:pStyle w:val="a4"/>
        <w:numPr>
          <w:ilvl w:val="0"/>
          <w:numId w:val="69"/>
        </w:numPr>
        <w:tabs>
          <w:tab w:val="left" w:pos="324"/>
        </w:tabs>
        <w:spacing w:before="160"/>
        <w:ind w:hanging="223"/>
        <w:rPr>
          <w:sz w:val="16"/>
          <w:lang w:eastAsia="ja-JP"/>
        </w:rPr>
      </w:pPr>
      <w:r>
        <w:fldChar w:fldCharType="begin"/>
      </w:r>
      <w:r>
        <w:rPr>
          <w:lang w:eastAsia="ja-JP"/>
        </w:rPr>
        <w:instrText xml:space="preserve"> HYPERLINK "http://www.fao.org/state-of-forests/en/" \h </w:instrText>
      </w:r>
      <w:r>
        <w:fldChar w:fldCharType="separate"/>
      </w:r>
      <w:r w:rsidR="00C90FB1">
        <w:rPr>
          <w:sz w:val="16"/>
          <w:lang w:eastAsia="ja-JP"/>
        </w:rPr>
        <w:t>http://www.fao.org/state-of-forests/en/.</w:t>
      </w:r>
      <w:r>
        <w:rPr>
          <w:sz w:val="16"/>
          <w:lang w:eastAsia="ja-JP"/>
        </w:rPr>
        <w:fldChar w:fldCharType="end"/>
      </w:r>
    </w:p>
    <w:p w14:paraId="4EBBCD51" w14:textId="77777777" w:rsidR="00713189" w:rsidRDefault="00713189">
      <w:pPr>
        <w:rPr>
          <w:sz w:val="16"/>
          <w:lang w:eastAsia="ja-JP"/>
        </w:rPr>
        <w:sectPr w:rsidR="00713189">
          <w:pgSz w:w="12240" w:h="15840"/>
          <w:pgMar w:top="1440" w:right="1320" w:bottom="1200" w:left="1340" w:header="0" w:footer="1020" w:gutter="0"/>
          <w:cols w:space="720"/>
        </w:sectPr>
      </w:pPr>
    </w:p>
    <w:p w14:paraId="15C085DA" w14:textId="7ACABD3E" w:rsidR="00713189" w:rsidRDefault="00374B48">
      <w:pPr>
        <w:pStyle w:val="a3"/>
        <w:spacing w:before="69" w:line="276" w:lineRule="auto"/>
        <w:ind w:left="213" w:right="234"/>
        <w:jc w:val="both"/>
        <w:rPr>
          <w:lang w:eastAsia="ja-JP"/>
        </w:rPr>
      </w:pPr>
      <w:r>
        <w:rPr>
          <w:noProof/>
          <w:lang w:val="en-US" w:eastAsia="ja-JP"/>
        </w:rPr>
        <w:lastRenderedPageBreak/>
        <mc:AlternateContent>
          <mc:Choice Requires="wpg">
            <w:drawing>
              <wp:anchor distT="0" distB="0" distL="114300" distR="114300" simplePos="0" relativeHeight="251648512" behindDoc="1" locked="0" layoutInCell="1" allowOverlap="1" wp14:anchorId="069624EB" wp14:editId="4912F9C0">
                <wp:simplePos x="0" y="0"/>
                <wp:positionH relativeFrom="page">
                  <wp:posOffset>914400</wp:posOffset>
                </wp:positionH>
                <wp:positionV relativeFrom="paragraph">
                  <wp:posOffset>38100</wp:posOffset>
                </wp:positionV>
                <wp:extent cx="5944870" cy="6426200"/>
                <wp:effectExtent l="9525" t="9525" r="8255" b="3175"/>
                <wp:wrapNone/>
                <wp:docPr id="153"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426200"/>
                          <a:chOff x="1440" y="60"/>
                          <a:chExt cx="9362" cy="10120"/>
                        </a:xfrm>
                      </wpg:grpSpPr>
                      <wps:wsp>
                        <wps:cNvPr id="154" name="Line 146"/>
                        <wps:cNvCnPr>
                          <a:cxnSpLocks noChangeShapeType="1"/>
                        </wps:cNvCnPr>
                        <wps:spPr bwMode="auto">
                          <a:xfrm>
                            <a:off x="1450" y="6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45"/>
                        <wps:cNvCnPr>
                          <a:cxnSpLocks noChangeShapeType="1"/>
                        </wps:cNvCnPr>
                        <wps:spPr bwMode="auto">
                          <a:xfrm>
                            <a:off x="1445" y="60"/>
                            <a:ext cx="0" cy="10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44"/>
                        <wps:cNvSpPr>
                          <a:spLocks noChangeArrowheads="1"/>
                        </wps:cNvSpPr>
                        <wps:spPr bwMode="auto">
                          <a:xfrm>
                            <a:off x="1440" y="101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43"/>
                        <wps:cNvCnPr>
                          <a:cxnSpLocks noChangeShapeType="1"/>
                        </wps:cNvCnPr>
                        <wps:spPr bwMode="auto">
                          <a:xfrm>
                            <a:off x="1450" y="1017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42"/>
                        <wps:cNvCnPr>
                          <a:cxnSpLocks noChangeShapeType="1"/>
                        </wps:cNvCnPr>
                        <wps:spPr bwMode="auto">
                          <a:xfrm>
                            <a:off x="10797" y="60"/>
                            <a:ext cx="0" cy="101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141"/>
                        <wps:cNvSpPr>
                          <a:spLocks noChangeArrowheads="1"/>
                        </wps:cNvSpPr>
                        <wps:spPr bwMode="auto">
                          <a:xfrm>
                            <a:off x="10792" y="1017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0DF9B" id="Group 140" o:spid="_x0000_s1026" style="position:absolute;left:0;text-align:left;margin-left:1in;margin-top:3pt;width:468.1pt;height:506pt;z-index:-251667968;mso-position-horizontal-relative:page" coordorigin="1440,60" coordsize="9362,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">
                <v:line id="Line 146" o:spid="_x0000_s1027" style="position:absolute;visibility:visible;mso-wrap-style:square" from="1450,65" to="1079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jI8MAAADcAAAADwAAAGRycy9kb3ducmV2LnhtbERPS2sCMRC+C/6HMII3zbb4KFujtAW1&#10;sKfaQnsckulm6WaybOLu+u9NQfA2H99zNrvB1aKjNlSeFTzMMxDE2puKSwVfn/vZE4gQkQ3WnknB&#10;hQLstuPRBnPje/6g7hRLkUI45KjAxtjkUgZtyWGY+4Y4cb++dRgTbEtpWuxTuKvlY5atpMOKU4PF&#10;ht4s6b/T2SnojsVPV6w96uN38Wr1/lCt+4NS08nw8gwi0hDv4pv73aT5ywX8P5Mu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aoyPDAAAA3AAAAA8AAAAAAAAAAAAA&#10;AAAAoQIAAGRycy9kb3ducmV2LnhtbFBLBQYAAAAABAAEAPkAAACRAwAAAAA=&#10;" strokeweight=".48pt"/>
                <v:line id="Line 145" o:spid="_x0000_s1028" style="position:absolute;visibility:visible;mso-wrap-style:square" from="1445,60" to="1445,10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YGuMIAAADcAAAADwAAAGRycy9kb3ducmV2LnhtbERPS2sCMRC+C/6HMIXeNFvBKlujVEEt&#10;7MkHtMchmW6WbibLJt3d/vtGELzNx/ec1WZwteioDZVnBS/TDASx9qbiUsH1sp8sQYSIbLD2TAr+&#10;KMBmPR6tMDe+5xN151iKFMIhRwU2xiaXMmhLDsPUN8SJ+/atw5hgW0rTYp/CXS1nWfYqHVacGiw2&#10;tLOkf86/TkF3LL66YuFRHz+LrdX7Q7XoD0o9Pw3vbyAiDfEhvrs/TJo/n8PtmXS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YGuMIAAADcAAAADwAAAAAAAAAAAAAA&#10;AAChAgAAZHJzL2Rvd25yZXYueG1sUEsFBgAAAAAEAAQA+QAAAJADAAAAAA==&#10;" strokeweight=".48pt"/>
                <v:rect id="Rectangle 144" o:spid="_x0000_s1029" style="position:absolute;left:1440;top:101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43" o:spid="_x0000_s1030" style="position:absolute;visibility:visible;mso-wrap-style:square" from="1450,10175" to="10792,10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g9VMIAAADcAAAADwAAAGRycy9kb3ducmV2LnhtbERPyWrDMBC9B/IPYgK9JXILjY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g9VMIAAADcAAAADwAAAAAAAAAAAAAA&#10;AAChAgAAZHJzL2Rvd25yZXYueG1sUEsFBgAAAAAEAAQA+QAAAJADAAAAAA==&#10;" strokeweight=".48pt"/>
                <v:line id="Line 142" o:spid="_x0000_s1031" style="position:absolute;visibility:visible;mso-wrap-style:square" from="10797,60" to="10797,10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epJsUAAADcAAAADwAAAGRycy9kb3ducmV2LnhtbESPQUvDQBCF74L/YZmCN7upoC1pt0WF&#10;tkJOtgU9DrvTbDA7G7JrEv+9cxC8zfDevPfNZjeFVg3UpyaygcW8AEVso2u4NnA57+9XoFJGdthG&#10;JgM/lGC3vb3ZYOniyO80nHKtJIRTiQZ8zl2pdbKeAqZ57IhFu8Y+YJa1r7XrcZTw0OqHonjSARuW&#10;Bo8dvXqyX6fvYGA4Vp9DtYxojx/Vi7f7Q7McD8bczabnNahMU/43/12/OcF/FF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epJsUAAADcAAAADwAAAAAAAAAA&#10;AAAAAAChAgAAZHJzL2Rvd25yZXYueG1sUEsFBgAAAAAEAAQA+QAAAJMDAAAAAA==&#10;" strokeweight=".48pt"/>
                <v:rect id="Rectangle 141" o:spid="_x0000_s1032" style="position:absolute;left:10792;top:1017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w10:wrap anchorx="page"/>
              </v:group>
            </w:pict>
          </mc:Fallback>
        </mc:AlternateContent>
      </w:r>
      <w:r w:rsidR="00C90FB1">
        <w:rPr>
          <w:lang w:eastAsia="ja-JP"/>
        </w:rPr>
        <w:t>炭素循環に不可欠な役割を果たし、生計手段を支え、持続可能な成長を促進することができる。 EUの森林は、すでに世界の森林炭素吸収量の20%以上を占めているが、2050年までにヨーロッパと世界で</w:t>
      </w:r>
      <w:r w:rsidR="00035A05">
        <w:rPr>
          <w:lang w:eastAsia="ja-JP"/>
        </w:rPr>
        <w:t>正味ゼロ</w:t>
      </w:r>
      <w:r w:rsidR="00C90FB1">
        <w:rPr>
          <w:lang w:eastAsia="ja-JP"/>
        </w:rPr>
        <w:t>目標を達成するためには、森林による炭素固定の増加が不可欠である。</w:t>
      </w:r>
      <w:r w:rsidR="007D536F">
        <w:rPr>
          <w:rFonts w:hint="eastAsia"/>
          <w:lang w:eastAsia="ja-JP"/>
        </w:rPr>
        <w:t>48</w:t>
      </w:r>
    </w:p>
    <w:p w14:paraId="15DBC57A" w14:textId="77777777" w:rsidR="00713189" w:rsidRDefault="00713189">
      <w:pPr>
        <w:pStyle w:val="a3"/>
        <w:spacing w:before="11"/>
        <w:rPr>
          <w:lang w:eastAsia="ja-JP"/>
        </w:rPr>
      </w:pPr>
    </w:p>
    <w:p w14:paraId="2B33A586" w14:textId="77777777" w:rsidR="00713189" w:rsidRDefault="00C90FB1">
      <w:pPr>
        <w:pStyle w:val="a3"/>
        <w:spacing w:line="276" w:lineRule="auto"/>
        <w:ind w:left="213"/>
        <w:rPr>
          <w:lang w:eastAsia="ja-JP"/>
        </w:rPr>
      </w:pPr>
      <w:r>
        <w:rPr>
          <w:lang w:eastAsia="ja-JP"/>
        </w:rPr>
        <w:t>森林は、樹木の成長中に炭素を隔離し、土壌、植生、落葉落枝、枯死木</w:t>
      </w:r>
      <w:commentRangeStart w:id="0"/>
      <w:r w:rsidRPr="008374A6">
        <w:rPr>
          <w:lang w:eastAsia="ja-JP"/>
        </w:rPr>
        <w:t>(森林ゲートまで</w:t>
      </w:r>
      <w:commentRangeEnd w:id="0"/>
      <w:r w:rsidR="008374A6">
        <w:rPr>
          <w:rStyle w:val="a7"/>
        </w:rPr>
        <w:commentReference w:id="0"/>
      </w:r>
      <w:r>
        <w:rPr>
          <w:lang w:eastAsia="ja-JP"/>
        </w:rPr>
        <w:t>)にバイオマスを蓄積することによって、実質的な温室効果ガス(GHG)排出緩和をもたらすことができる。 .</w:t>
      </w:r>
    </w:p>
    <w:p w14:paraId="7761D51A" w14:textId="77777777" w:rsidR="00713189" w:rsidRDefault="00C90FB1">
      <w:pPr>
        <w:pStyle w:val="a3"/>
        <w:spacing w:before="80"/>
        <w:ind w:left="213"/>
        <w:rPr>
          <w:lang w:eastAsia="ja-JP"/>
        </w:rPr>
      </w:pPr>
      <w:r>
        <w:rPr>
          <w:lang w:eastAsia="ja-JP"/>
        </w:rPr>
        <w:t>植林活動は、以下を通じて実質的な緩和をもたらすことができる。</w:t>
      </w:r>
    </w:p>
    <w:p w14:paraId="7F3934F6" w14:textId="77777777" w:rsidR="00713189" w:rsidRDefault="00C90FB1">
      <w:pPr>
        <w:pStyle w:val="a4"/>
        <w:numPr>
          <w:ilvl w:val="1"/>
          <w:numId w:val="69"/>
        </w:numPr>
        <w:tabs>
          <w:tab w:val="left" w:pos="933"/>
          <w:tab w:val="left" w:pos="934"/>
        </w:tabs>
        <w:spacing w:before="114" w:line="271" w:lineRule="auto"/>
        <w:ind w:right="498"/>
        <w:rPr>
          <w:sz w:val="20"/>
          <w:lang w:eastAsia="ja-JP"/>
        </w:rPr>
      </w:pPr>
      <w:r>
        <w:rPr>
          <w:sz w:val="20"/>
          <w:lang w:eastAsia="ja-JP"/>
        </w:rPr>
        <w:t>地上および地下の炭素プールから炭素を隔離する森林能力の増加。</w:t>
      </w:r>
    </w:p>
    <w:p w14:paraId="50B1BE92" w14:textId="77777777" w:rsidR="00713189" w:rsidRDefault="00C90FB1">
      <w:pPr>
        <w:pStyle w:val="a4"/>
        <w:numPr>
          <w:ilvl w:val="1"/>
          <w:numId w:val="69"/>
        </w:numPr>
        <w:tabs>
          <w:tab w:val="left" w:pos="933"/>
          <w:tab w:val="left" w:pos="934"/>
        </w:tabs>
        <w:spacing w:before="87"/>
        <w:rPr>
          <w:sz w:val="20"/>
          <w:lang w:eastAsia="ja-JP"/>
        </w:rPr>
      </w:pPr>
      <w:r>
        <w:rPr>
          <w:sz w:val="20"/>
          <w:lang w:eastAsia="ja-JP"/>
        </w:rPr>
        <w:t>土壌の質、土壌炭素及び生物多様性の維持及び/又は増加。</w:t>
      </w:r>
    </w:p>
    <w:p w14:paraId="4DE8D4F5" w14:textId="69FD458B" w:rsidR="00713189" w:rsidRDefault="00B77C11">
      <w:pPr>
        <w:pStyle w:val="a3"/>
        <w:spacing w:before="113" w:line="276" w:lineRule="auto"/>
        <w:ind w:left="213"/>
        <w:rPr>
          <w:lang w:eastAsia="ja-JP"/>
        </w:rPr>
      </w:pPr>
      <w:r>
        <w:rPr>
          <w:lang w:eastAsia="ja-JP"/>
        </w:rPr>
        <w:t>タクソノミー</w:t>
      </w:r>
      <w:r w:rsidR="00C90FB1">
        <w:rPr>
          <w:lang w:eastAsia="ja-JP"/>
        </w:rPr>
        <w:t>は、「新規植林」と「再植林」から「既存の森林管理」への定義上の変更を、LULUCF規則20年の会計規則</w:t>
      </w:r>
      <w:r w:rsidR="007D536F">
        <w:rPr>
          <w:rFonts w:hint="eastAsia"/>
          <w:lang w:eastAsia="ja-JP"/>
        </w:rPr>
        <w:t>第5条（３）</w:t>
      </w:r>
      <w:r w:rsidR="007D536F">
        <w:rPr>
          <w:lang w:eastAsia="ja-JP"/>
        </w:rPr>
        <w:t>に従って</w:t>
      </w:r>
      <w:r w:rsidR="00C90FB1">
        <w:rPr>
          <w:lang w:eastAsia="ja-JP"/>
        </w:rPr>
        <w:t>認めている。.</w:t>
      </w:r>
    </w:p>
    <w:p w14:paraId="783EA6BF" w14:textId="507A47BB" w:rsidR="00713189" w:rsidRDefault="00B77C11">
      <w:pPr>
        <w:pStyle w:val="a3"/>
        <w:spacing w:before="121" w:line="276" w:lineRule="auto"/>
        <w:ind w:left="213" w:right="232"/>
        <w:jc w:val="both"/>
        <w:rPr>
          <w:lang w:eastAsia="ja-JP"/>
        </w:rPr>
      </w:pPr>
      <w:r>
        <w:rPr>
          <w:lang w:eastAsia="ja-JP"/>
        </w:rPr>
        <w:t>基準と閾値</w:t>
      </w:r>
      <w:r w:rsidR="007D536F">
        <w:rPr>
          <w:lang w:eastAsia="ja-JP"/>
        </w:rPr>
        <w:t>を決定するために取られるアプローチは、累積的な基準に</w:t>
      </w:r>
      <w:r w:rsidR="007D536F">
        <w:rPr>
          <w:rFonts w:hint="eastAsia"/>
          <w:lang w:eastAsia="ja-JP"/>
        </w:rPr>
        <w:t>依拠</w:t>
      </w:r>
      <w:r w:rsidR="008374A6">
        <w:rPr>
          <w:rFonts w:hint="eastAsia"/>
          <w:lang w:eastAsia="ja-JP"/>
        </w:rPr>
        <w:t>する</w:t>
      </w:r>
      <w:r w:rsidR="00C90FB1">
        <w:rPr>
          <w:lang w:eastAsia="ja-JP"/>
        </w:rPr>
        <w:t>。 既存のEU法規と</w:t>
      </w:r>
      <w:r>
        <w:rPr>
          <w:lang w:eastAsia="ja-JP"/>
        </w:rPr>
        <w:t>タクソノミー</w:t>
      </w:r>
      <w:r w:rsidR="00C90FB1">
        <w:rPr>
          <w:lang w:eastAsia="ja-JP"/>
        </w:rPr>
        <w:t>に基づいた選択基準</w:t>
      </w:r>
      <w:r w:rsidR="00D87269">
        <w:rPr>
          <w:rFonts w:hint="eastAsia"/>
          <w:lang w:eastAsia="ja-JP"/>
        </w:rPr>
        <w:t>について</w:t>
      </w:r>
      <w:r w:rsidR="00C90FB1">
        <w:rPr>
          <w:lang w:eastAsia="ja-JP"/>
        </w:rPr>
        <w:t>、EUは多様な森林関連政策を有しているが、欧州連合の機能に関する条約は、EUの森林政策に関する特定の規定には言及しておらず、森林に対する責任は、国内及び地域の規制における長期的な計画の歴史を含む、確立された所有権の定義された枠組みの中で、加盟国にある</w:t>
      </w:r>
      <w:r w:rsidR="00864EB4">
        <w:rPr>
          <w:rFonts w:hint="eastAsia"/>
          <w:lang w:eastAsia="ja-JP"/>
        </w:rPr>
        <w:t>という</w:t>
      </w:r>
      <w:r w:rsidR="00C90FB1">
        <w:rPr>
          <w:lang w:eastAsia="ja-JP"/>
        </w:rPr>
        <w:t>ことを認識している。</w:t>
      </w:r>
    </w:p>
    <w:p w14:paraId="168FF53C" w14:textId="77777777" w:rsidR="00713189" w:rsidRDefault="00713189">
      <w:pPr>
        <w:pStyle w:val="a3"/>
        <w:spacing w:before="9"/>
        <w:rPr>
          <w:lang w:eastAsia="ja-JP"/>
        </w:rPr>
      </w:pPr>
    </w:p>
    <w:p w14:paraId="2BBFBE6A" w14:textId="5D7FFB18" w:rsidR="00713189" w:rsidRDefault="00B77C11">
      <w:pPr>
        <w:pStyle w:val="a3"/>
        <w:spacing w:before="1" w:line="276" w:lineRule="auto"/>
        <w:ind w:left="213" w:right="293"/>
      </w:pPr>
      <w:r>
        <w:rPr>
          <w:lang w:eastAsia="ja-JP"/>
        </w:rPr>
        <w:t>タクソノミー</w:t>
      </w:r>
      <w:r w:rsidR="00C90FB1">
        <w:rPr>
          <w:lang w:eastAsia="ja-JP"/>
        </w:rPr>
        <w:t>は、森林地域の持続可能な管理を確保するための3つの定性的・定量的緩和基準</w:t>
      </w:r>
      <w:r w:rsidR="00864EB4">
        <w:rPr>
          <w:rFonts w:hint="eastAsia"/>
          <w:lang w:eastAsia="ja-JP"/>
        </w:rPr>
        <w:t>により</w:t>
      </w:r>
      <w:r w:rsidR="00864EB4">
        <w:rPr>
          <w:lang w:eastAsia="ja-JP"/>
        </w:rPr>
        <w:t>、実質的な緩和に向けた進展の測定ベースライン</w:t>
      </w:r>
      <w:r w:rsidR="00864EB4">
        <w:rPr>
          <w:rFonts w:hint="eastAsia"/>
          <w:lang w:eastAsia="ja-JP"/>
        </w:rPr>
        <w:t>と、</w:t>
      </w:r>
      <w:r w:rsidR="00C90FB1">
        <w:rPr>
          <w:lang w:eastAsia="ja-JP"/>
        </w:rPr>
        <w:t>この緩和が累積的(増加)</w:t>
      </w:r>
      <w:r w:rsidR="00864EB4">
        <w:rPr>
          <w:lang w:eastAsia="ja-JP"/>
        </w:rPr>
        <w:t>かつ恒久的であることを示</w:t>
      </w:r>
      <w:r w:rsidR="00864EB4">
        <w:rPr>
          <w:rFonts w:hint="eastAsia"/>
          <w:lang w:eastAsia="ja-JP"/>
        </w:rPr>
        <w:t>そうとしてい</w:t>
      </w:r>
      <w:r w:rsidR="00C90FB1">
        <w:rPr>
          <w:lang w:eastAsia="ja-JP"/>
        </w:rPr>
        <w:t xml:space="preserve">る。 持続可能かつ実質的な緩和を実証するためには、3つの基準すべてが必要である。 </w:t>
      </w:r>
      <w:proofErr w:type="spellStart"/>
      <w:r w:rsidR="00C90FB1">
        <w:t>具体的には、次のようにな</w:t>
      </w:r>
      <w:proofErr w:type="spellEnd"/>
      <w:r w:rsidR="00D87269">
        <w:rPr>
          <w:rFonts w:hint="eastAsia"/>
          <w:lang w:eastAsia="ja-JP"/>
        </w:rPr>
        <w:t>る</w:t>
      </w:r>
      <w:r w:rsidR="00C90FB1">
        <w:t>。</w:t>
      </w:r>
    </w:p>
    <w:p w14:paraId="75F8A426" w14:textId="77777777" w:rsidR="00713189" w:rsidRDefault="00713189">
      <w:pPr>
        <w:pStyle w:val="a3"/>
        <w:rPr>
          <w:sz w:val="22"/>
        </w:rPr>
      </w:pPr>
    </w:p>
    <w:p w14:paraId="5EBE361F" w14:textId="051D3471" w:rsidR="00713189" w:rsidRDefault="00C90FB1">
      <w:pPr>
        <w:pStyle w:val="a4"/>
        <w:numPr>
          <w:ilvl w:val="0"/>
          <w:numId w:val="66"/>
        </w:numPr>
        <w:tabs>
          <w:tab w:val="left" w:pos="934"/>
        </w:tabs>
        <w:spacing w:before="170" w:line="276" w:lineRule="auto"/>
        <w:ind w:right="272"/>
        <w:rPr>
          <w:sz w:val="20"/>
          <w:lang w:eastAsia="ja-JP"/>
        </w:rPr>
      </w:pPr>
      <w:r>
        <w:rPr>
          <w:b/>
          <w:sz w:val="20"/>
          <w:lang w:eastAsia="ja-JP"/>
        </w:rPr>
        <w:t>基準1:森林生態系と森林サービスを支援しながら、森林炭素貯蔵を確実に維持するための持続可能な森林管理(SFM)要件の遵守。</w:t>
      </w:r>
      <w:r>
        <w:rPr>
          <w:sz w:val="20"/>
          <w:lang w:eastAsia="ja-JP"/>
        </w:rPr>
        <w:t xml:space="preserve"> SFMは、「生物多様性、生産性、再生能力、活力、および現在および将来の関連する生態学的、経済的、社会的機能を、地域、国、世界レベルで維持し、他の生態系に損害を与えない方法で、かつその速度で維持する森林および森林地帯の管理と利用」と定義されている。49 </w:t>
      </w:r>
      <w:r w:rsidR="00B77C11">
        <w:rPr>
          <w:sz w:val="20"/>
          <w:lang w:eastAsia="ja-JP"/>
        </w:rPr>
        <w:t>タクソノミー</w:t>
      </w:r>
      <w:r>
        <w:rPr>
          <w:sz w:val="20"/>
          <w:lang w:eastAsia="ja-JP"/>
        </w:rPr>
        <w:t>で定められたSFM要件は、義務付けられているが、地域的に適切なアプローチ(正当化されている場合)の採用に柔軟性を持たせ、国際的に適用する(定期的に監査される独立した第三者のスキームによって検証できる場合)。 これにより、投資家、森林</w:t>
      </w:r>
      <w:r w:rsidR="00D87269">
        <w:rPr>
          <w:rFonts w:hint="eastAsia"/>
          <w:sz w:val="20"/>
          <w:lang w:eastAsia="ja-JP"/>
        </w:rPr>
        <w:t>所有者、（続く）</w:t>
      </w:r>
    </w:p>
    <w:p w14:paraId="422F27E4" w14:textId="77777777" w:rsidR="00713189" w:rsidRDefault="00713189">
      <w:pPr>
        <w:pStyle w:val="a3"/>
        <w:rPr>
          <w:lang w:eastAsia="ja-JP"/>
        </w:rPr>
      </w:pPr>
    </w:p>
    <w:p w14:paraId="261A2D7F" w14:textId="77777777" w:rsidR="00713189" w:rsidRDefault="00713189">
      <w:pPr>
        <w:pStyle w:val="a3"/>
        <w:rPr>
          <w:lang w:eastAsia="ja-JP"/>
        </w:rPr>
      </w:pPr>
    </w:p>
    <w:p w14:paraId="5550288B" w14:textId="77777777" w:rsidR="00713189" w:rsidRDefault="00713189">
      <w:pPr>
        <w:pStyle w:val="a3"/>
        <w:rPr>
          <w:lang w:eastAsia="ja-JP"/>
        </w:rPr>
      </w:pPr>
    </w:p>
    <w:p w14:paraId="7F303A4E" w14:textId="77777777" w:rsidR="00713189" w:rsidRDefault="00713189">
      <w:pPr>
        <w:pStyle w:val="a3"/>
        <w:rPr>
          <w:lang w:eastAsia="ja-JP"/>
        </w:rPr>
      </w:pPr>
    </w:p>
    <w:p w14:paraId="7839AC0F" w14:textId="77777777" w:rsidR="00713189" w:rsidRDefault="00713189">
      <w:pPr>
        <w:pStyle w:val="a3"/>
        <w:rPr>
          <w:lang w:eastAsia="ja-JP"/>
        </w:rPr>
      </w:pPr>
    </w:p>
    <w:p w14:paraId="578AA0AD" w14:textId="77777777" w:rsidR="00713189" w:rsidRDefault="00374B48">
      <w:pPr>
        <w:pStyle w:val="a3"/>
        <w:spacing w:before="9"/>
        <w:rPr>
          <w:sz w:val="23"/>
          <w:lang w:eastAsia="ja-JP"/>
        </w:rPr>
      </w:pPr>
      <w:r>
        <w:rPr>
          <w:noProof/>
          <w:lang w:val="en-US" w:eastAsia="ja-JP"/>
        </w:rPr>
        <mc:AlternateContent>
          <mc:Choice Requires="wps">
            <w:drawing>
              <wp:anchor distT="0" distB="0" distL="0" distR="0" simplePos="0" relativeHeight="251668992" behindDoc="1" locked="0" layoutInCell="1" allowOverlap="1" wp14:anchorId="1A7CAB6E" wp14:editId="3BC968C6">
                <wp:simplePos x="0" y="0"/>
                <wp:positionH relativeFrom="page">
                  <wp:posOffset>914400</wp:posOffset>
                </wp:positionH>
                <wp:positionV relativeFrom="paragraph">
                  <wp:posOffset>201930</wp:posOffset>
                </wp:positionV>
                <wp:extent cx="1829435" cy="0"/>
                <wp:effectExtent l="9525" t="13335" r="8890" b="5715"/>
                <wp:wrapTopAndBottom/>
                <wp:docPr id="15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8F9EF" id="Line 139" o:spid="_x0000_s1026" style="position:absolute;left:0;text-align:lef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pt" to="216.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sFIAIAAEU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" strokeweight=".48pt">
                <w10:wrap type="topAndBottom" anchorx="page"/>
              </v:line>
            </w:pict>
          </mc:Fallback>
        </mc:AlternateContent>
      </w:r>
    </w:p>
    <w:p w14:paraId="7C42F5F8" w14:textId="77777777" w:rsidR="00713189" w:rsidRDefault="00713189">
      <w:pPr>
        <w:pStyle w:val="a3"/>
        <w:spacing w:before="4"/>
        <w:rPr>
          <w:sz w:val="17"/>
          <w:lang w:eastAsia="ja-JP"/>
        </w:rPr>
      </w:pPr>
    </w:p>
    <w:p w14:paraId="2FE3253A" w14:textId="77777777" w:rsidR="00713189" w:rsidRDefault="00C90FB1">
      <w:pPr>
        <w:pStyle w:val="a4"/>
        <w:numPr>
          <w:ilvl w:val="0"/>
          <w:numId w:val="69"/>
        </w:numPr>
        <w:tabs>
          <w:tab w:val="left" w:pos="324"/>
        </w:tabs>
        <w:spacing w:before="96"/>
        <w:ind w:hanging="223"/>
        <w:rPr>
          <w:sz w:val="16"/>
        </w:rPr>
      </w:pPr>
      <w:proofErr w:type="spellStart"/>
      <w:r>
        <w:rPr>
          <w:sz w:val="16"/>
        </w:rPr>
        <w:t>ヨーロッパ森林研究所</w:t>
      </w:r>
      <w:proofErr w:type="spellEnd"/>
    </w:p>
    <w:p w14:paraId="3817FEE8" w14:textId="77777777" w:rsidR="00713189" w:rsidRDefault="00713189">
      <w:pPr>
        <w:pStyle w:val="a3"/>
        <w:spacing w:before="1"/>
        <w:rPr>
          <w:sz w:val="15"/>
        </w:rPr>
      </w:pPr>
    </w:p>
    <w:p w14:paraId="0B9AE626" w14:textId="77777777" w:rsidR="00713189" w:rsidRDefault="00C90FB1">
      <w:pPr>
        <w:pStyle w:val="a4"/>
        <w:numPr>
          <w:ilvl w:val="0"/>
          <w:numId w:val="69"/>
        </w:numPr>
        <w:tabs>
          <w:tab w:val="left" w:pos="324"/>
        </w:tabs>
        <w:ind w:hanging="223"/>
        <w:rPr>
          <w:sz w:val="16"/>
        </w:rPr>
      </w:pPr>
      <w:r>
        <w:rPr>
          <w:sz w:val="16"/>
        </w:rPr>
        <w:t>https://foresteurope.org/wp-content/uploads/2016/10/MC_lisbon_resolutionL2_with_annexes.pdf#ページ=18</w:t>
      </w:r>
    </w:p>
    <w:p w14:paraId="507BE771" w14:textId="77777777" w:rsidR="00713189" w:rsidRDefault="00713189">
      <w:pPr>
        <w:rPr>
          <w:sz w:val="16"/>
        </w:rPr>
        <w:sectPr w:rsidR="00713189">
          <w:pgSz w:w="12240" w:h="15840"/>
          <w:pgMar w:top="1380" w:right="1320" w:bottom="1200" w:left="1340" w:header="0" w:footer="1020" w:gutter="0"/>
          <w:cols w:space="720"/>
        </w:sectPr>
      </w:pPr>
    </w:p>
    <w:p w14:paraId="3C6AB743" w14:textId="73C91333" w:rsidR="00713189" w:rsidRDefault="00374B48">
      <w:pPr>
        <w:pStyle w:val="a3"/>
        <w:spacing w:before="69" w:line="276" w:lineRule="auto"/>
        <w:ind w:left="933" w:right="1056"/>
        <w:rPr>
          <w:sz w:val="13"/>
          <w:lang w:eastAsia="ja-JP"/>
        </w:rPr>
      </w:pPr>
      <w:r>
        <w:rPr>
          <w:noProof/>
          <w:lang w:val="en-US" w:eastAsia="ja-JP"/>
        </w:rPr>
        <w:lastRenderedPageBreak/>
        <mc:AlternateContent>
          <mc:Choice Requires="wpg">
            <w:drawing>
              <wp:anchor distT="0" distB="0" distL="114300" distR="114300" simplePos="0" relativeHeight="251649536" behindDoc="1" locked="0" layoutInCell="1" allowOverlap="1" wp14:anchorId="38C552E7" wp14:editId="050A3759">
                <wp:simplePos x="0" y="0"/>
                <wp:positionH relativeFrom="page">
                  <wp:posOffset>914400</wp:posOffset>
                </wp:positionH>
                <wp:positionV relativeFrom="paragraph">
                  <wp:posOffset>38100</wp:posOffset>
                </wp:positionV>
                <wp:extent cx="5944870" cy="7004050"/>
                <wp:effectExtent l="9525" t="9525" r="8255" b="6350"/>
                <wp:wrapNone/>
                <wp:docPr id="14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7004050"/>
                          <a:chOff x="1440" y="60"/>
                          <a:chExt cx="9362" cy="11030"/>
                        </a:xfrm>
                      </wpg:grpSpPr>
                      <wps:wsp>
                        <wps:cNvPr id="148" name="Line 138"/>
                        <wps:cNvCnPr>
                          <a:cxnSpLocks noChangeShapeType="1"/>
                        </wps:cNvCnPr>
                        <wps:spPr bwMode="auto">
                          <a:xfrm>
                            <a:off x="1450" y="6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37"/>
                        <wps:cNvCnPr>
                          <a:cxnSpLocks noChangeShapeType="1"/>
                        </wps:cNvCnPr>
                        <wps:spPr bwMode="auto">
                          <a:xfrm>
                            <a:off x="1445" y="60"/>
                            <a:ext cx="0" cy="110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36"/>
                        <wps:cNvCnPr>
                          <a:cxnSpLocks noChangeShapeType="1"/>
                        </wps:cNvCnPr>
                        <wps:spPr bwMode="auto">
                          <a:xfrm>
                            <a:off x="1450" y="11085"/>
                            <a:ext cx="934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35"/>
                        <wps:cNvCnPr>
                          <a:cxnSpLocks noChangeShapeType="1"/>
                        </wps:cNvCnPr>
                        <wps:spPr bwMode="auto">
                          <a:xfrm>
                            <a:off x="10797" y="60"/>
                            <a:ext cx="0" cy="110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4C487" id="Group 134" o:spid="_x0000_s1026" style="position:absolute;left:0;text-align:left;margin-left:1in;margin-top:3pt;width:468.1pt;height:551.5pt;z-index:-251666944;mso-position-horizontal-relative:page" coordorigin="1440,60" coordsize="9362,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">
                <v:line id="Line 138" o:spid="_x0000_s1027" style="position:absolute;visibility:visible;mso-wrap-style:square" from="1450,65" to="1079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4/+8UAAADcAAAADwAAAGRycy9kb3ducmV2LnhtbESPQUvDQBCF74L/YZmCN7upiC1pt0WF&#10;tkJOtgU9DrvTbDA7G7JrEv+9cxC8zfDevPfNZjeFVg3UpyaygcW8AEVso2u4NnA57+9XoFJGdthG&#10;JgM/lGC3vb3ZYOniyO80nHKtJIRTiQZ8zl2pdbKeAqZ57IhFu8Y+YJa1r7XrcZTw0OqHonjSARuW&#10;Bo8dvXqyX6fvYGA4Vp9DtYxojx/Vi7f7Q7McD8bczabnNahMU/43/12/OcF/FF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4/+8UAAADcAAAADwAAAAAAAAAA&#10;AAAAAAChAgAAZHJzL2Rvd25yZXYueG1sUEsFBgAAAAAEAAQA+QAAAJMDAAAAAA==&#10;" strokeweight=".48pt"/>
                <v:line id="Line 137" o:spid="_x0000_s1028" style="position:absolute;visibility:visible;mso-wrap-style:square" from="1445,60" to="1445,1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KaYMIAAADcAAAADwAAAGRycy9kb3ducmV2LnhtbERP32vCMBB+F/wfwgm+abohunVG2Qbq&#10;oE+6wfZ4JLemrLmUJrb1vzcDwbf7+H7eeju4WnTUhsqzgod5BoJYe1NxqeDrczd7AhEissHaMym4&#10;UIDtZjxaY258z0fqTrEUKYRDjgpsjE0uZdCWHIa5b4gT9+tbhzHBtpSmxT6Fu1o+ZtlSOqw4NVhs&#10;6N2S/judnYLuUPx0xcqjPnwXb1bv9tWq3ys1nQyvLyAiDfEuvrk/TJq/eIb/Z9IFcnM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cKaYMIAAADcAAAADwAAAAAAAAAAAAAA&#10;AAChAgAAZHJzL2Rvd25yZXYueG1sUEsFBgAAAAAEAAQA+QAAAJADAAAAAA==&#10;" strokeweight=".48pt"/>
                <v:line id="Line 136" o:spid="_x0000_s1029" style="position:absolute;visibility:visible;mso-wrap-style:square" from="1450,11085" to="10792,1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nfI8QAAADcAAAADwAAAGRycy9kb3ducmV2LnhtbESPQWsCMRCF70L/Q5hCb5pVcZGtUaQg&#10;eCgUrZfehs2YXUwmyybV1V/vHAq9zfDevPfNajMEr67UpzaygemkAEVcR9uyM3D63o2XoFJGtugj&#10;k4E7JdisX0YrrGy88YGux+yUhHCq0ECTc1dpneqGAqZJ7IhFO8c+YJa1d9r2eJPw4PWsKEodsGVp&#10;aLCjj4bqy/E3GJhv7z/DPPqlf7i2nLny8vnVFca8vQ7bd1CZhvxv/rveW8FfCL48IxPo9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d8jxAAAANwAAAAPAAAAAAAAAAAA&#10;AAAAAKECAABkcnMvZG93bnJldi54bWxQSwUGAAAAAAQABAD5AAAAkgMAAAAA&#10;" strokeweight=".16936mm"/>
                <v:line id="Line 135" o:spid="_x0000_s1030" style="position:absolute;visibility:visible;mso-wrap-style:square" from="10797,60" to="10797,1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0Au8IAAADcAAAADwAAAGRycy9kb3ducmV2LnhtbERP32vCMBB+F/Y/hBvsTVOFzdEZZQrq&#10;oE/qYHs8kltT1lxKE9v63xtB8O0+vp+3WA2uFh21ofKsYDrJQBBrbyouFXyftuN3ECEiG6w9k4IL&#10;BVgtn0YLzI3v+UDdMZYihXDIUYGNscmlDNqSwzDxDXHi/nzrMCbYltK02KdwV8tZlr1JhxWnBosN&#10;bSzp/+PZKej2xW9XzD3q/U+xtnq7q+b9TqmX5+HzA0SkIT7Ed/eXSfNfp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0Au8IAAADcAAAADwAAAAAAAAAAAAAA&#10;AAChAgAAZHJzL2Rvd25yZXYueG1sUEsFBgAAAAAEAAQA+QAAAJADAAAAAA==&#10;" strokeweight=".48pt"/>
                <w10:wrap anchorx="page"/>
              </v:group>
            </w:pict>
          </mc:Fallback>
        </mc:AlternateContent>
      </w:r>
      <w:r w:rsidR="00C90FB1">
        <w:rPr>
          <w:lang w:eastAsia="ja-JP"/>
        </w:rPr>
        <w:t>木材および/または残渣の購入者、および森林管理会社は、欧州および世界における基準の遵守を検証する</w:t>
      </w:r>
      <w:r w:rsidR="00D87269">
        <w:rPr>
          <w:rFonts w:hint="eastAsia"/>
          <w:lang w:eastAsia="ja-JP"/>
        </w:rPr>
        <w:t>ことができる</w:t>
      </w:r>
      <w:r w:rsidR="00C90FB1">
        <w:rPr>
          <w:lang w:eastAsia="ja-JP"/>
        </w:rPr>
        <w:t>。</w:t>
      </w:r>
      <w:r w:rsidR="00D87269">
        <w:rPr>
          <w:rFonts w:hint="eastAsia"/>
          <w:lang w:eastAsia="ja-JP"/>
        </w:rPr>
        <w:t>50</w:t>
      </w:r>
    </w:p>
    <w:p w14:paraId="65055DAE" w14:textId="77777777" w:rsidR="00713189" w:rsidRDefault="00C90FB1">
      <w:pPr>
        <w:pStyle w:val="a4"/>
        <w:numPr>
          <w:ilvl w:val="1"/>
          <w:numId w:val="69"/>
        </w:numPr>
        <w:tabs>
          <w:tab w:val="left" w:pos="921"/>
          <w:tab w:val="left" w:pos="922"/>
        </w:tabs>
        <w:spacing w:before="82" w:line="273" w:lineRule="auto"/>
        <w:ind w:left="921" w:right="252"/>
        <w:rPr>
          <w:sz w:val="20"/>
          <w:lang w:eastAsia="ja-JP"/>
        </w:rPr>
      </w:pPr>
      <w:r>
        <w:rPr>
          <w:sz w:val="20"/>
          <w:lang w:eastAsia="ja-JP"/>
        </w:rPr>
        <w:t>SFMの要件は、EUの法律を最低基準として使用し、REDII、および既存の業界のベストプラクティス基準(例:業界のベストプラクティス基準)に基づいている。</w:t>
      </w:r>
      <w:r w:rsidR="00D87269">
        <w:rPr>
          <w:rFonts w:hint="eastAsia"/>
          <w:sz w:val="20"/>
          <w:lang w:eastAsia="ja-JP"/>
        </w:rPr>
        <w:t>例：</w:t>
      </w:r>
      <w:r>
        <w:rPr>
          <w:spacing w:val="-3"/>
          <w:sz w:val="20"/>
          <w:lang w:eastAsia="ja-JP"/>
        </w:rPr>
        <w:t xml:space="preserve"> 気候債イニシアティブの森林基準、持続可能な森林経営のための森林ヨーロッパ一般ガイドライン</w:t>
      </w:r>
      <w:r w:rsidR="00D87269">
        <w:rPr>
          <w:rFonts w:hint="eastAsia"/>
          <w:spacing w:val="-3"/>
          <w:sz w:val="20"/>
          <w:lang w:eastAsia="ja-JP"/>
        </w:rPr>
        <w:t>など</w:t>
      </w:r>
      <w:r>
        <w:rPr>
          <w:spacing w:val="-3"/>
          <w:sz w:val="20"/>
          <w:lang w:eastAsia="ja-JP"/>
        </w:rPr>
        <w:t>。</w:t>
      </w:r>
      <w:r w:rsidR="002F1B5C">
        <w:fldChar w:fldCharType="begin"/>
      </w:r>
      <w:r w:rsidR="002F1B5C">
        <w:rPr>
          <w:lang w:eastAsia="ja-JP"/>
        </w:rPr>
        <w:instrText xml:space="preserve"> HYPERLINK "https://www.foresteurope.org/docs/MC/MC_helsinki_resolutionH1.pdf" \h </w:instrText>
      </w:r>
      <w:r w:rsidR="002F1B5C">
        <w:fldChar w:fldCharType="separate"/>
      </w:r>
      <w:r w:rsidR="002F1B5C">
        <w:fldChar w:fldCharType="end"/>
      </w:r>
    </w:p>
    <w:p w14:paraId="19E7BBF9" w14:textId="17FEF4EE" w:rsidR="00713189" w:rsidRDefault="00C90FB1">
      <w:pPr>
        <w:pStyle w:val="a4"/>
        <w:numPr>
          <w:ilvl w:val="1"/>
          <w:numId w:val="69"/>
        </w:numPr>
        <w:tabs>
          <w:tab w:val="left" w:pos="921"/>
          <w:tab w:val="left" w:pos="922"/>
        </w:tabs>
        <w:spacing w:before="82" w:line="276" w:lineRule="auto"/>
        <w:ind w:left="921" w:right="295"/>
        <w:rPr>
          <w:sz w:val="20"/>
          <w:lang w:eastAsia="ja-JP"/>
        </w:rPr>
      </w:pPr>
      <w:r>
        <w:rPr>
          <w:sz w:val="20"/>
          <w:lang w:eastAsia="ja-JP"/>
        </w:rPr>
        <w:t>こ</w:t>
      </w:r>
      <w:r w:rsidR="00864EB4">
        <w:rPr>
          <w:sz w:val="20"/>
          <w:lang w:eastAsia="ja-JP"/>
        </w:rPr>
        <w:t>の基準の適用を</w:t>
      </w:r>
      <w:r w:rsidR="00864EB4">
        <w:rPr>
          <w:rFonts w:hint="eastAsia"/>
          <w:sz w:val="20"/>
          <w:lang w:eastAsia="ja-JP"/>
        </w:rPr>
        <w:t>推進する</w:t>
      </w:r>
      <w:r>
        <w:rPr>
          <w:sz w:val="20"/>
          <w:lang w:eastAsia="ja-JP"/>
        </w:rPr>
        <w:t>ために、森林緩和</w:t>
      </w:r>
      <w:r w:rsidR="00B77C11">
        <w:rPr>
          <w:sz w:val="20"/>
          <w:lang w:eastAsia="ja-JP"/>
        </w:rPr>
        <w:t>タクソノミー</w:t>
      </w:r>
      <w:r w:rsidR="00864EB4">
        <w:rPr>
          <w:sz w:val="20"/>
          <w:lang w:eastAsia="ja-JP"/>
        </w:rPr>
        <w:t>は</w:t>
      </w:r>
      <w:r>
        <w:rPr>
          <w:sz w:val="20"/>
          <w:lang w:eastAsia="ja-JP"/>
        </w:rPr>
        <w:t>附属書F2</w:t>
      </w:r>
      <w:r w:rsidR="00864EB4">
        <w:rPr>
          <w:sz w:val="20"/>
          <w:lang w:eastAsia="ja-JP"/>
        </w:rPr>
        <w:t>に、効果的に実施されれば</w:t>
      </w:r>
      <w:r>
        <w:rPr>
          <w:sz w:val="20"/>
          <w:lang w:eastAsia="ja-JP"/>
        </w:rPr>
        <w:t>炭素貯蔵の維持と増加、非生産的機能の保全という文脈で</w:t>
      </w:r>
      <w:r w:rsidR="00B77C11">
        <w:rPr>
          <w:sz w:val="20"/>
          <w:lang w:eastAsia="ja-JP"/>
        </w:rPr>
        <w:t>タクソノミー</w:t>
      </w:r>
      <w:r>
        <w:rPr>
          <w:sz w:val="20"/>
          <w:lang w:eastAsia="ja-JP"/>
        </w:rPr>
        <w:t>の目的の達成につながるであろう活動の非網羅的リストを規定している。 リストの</w:t>
      </w:r>
      <w:r w:rsidR="00864EB4">
        <w:rPr>
          <w:sz w:val="20"/>
          <w:lang w:eastAsia="ja-JP"/>
        </w:rPr>
        <w:t>目的は、実施すべき業務の種類について、事業者と投資家に</w:t>
      </w:r>
      <w:r w:rsidR="00864EB4">
        <w:rPr>
          <w:rFonts w:hint="eastAsia"/>
          <w:sz w:val="20"/>
          <w:lang w:eastAsia="ja-JP"/>
        </w:rPr>
        <w:t>便宜を供与</w:t>
      </w:r>
      <w:r>
        <w:rPr>
          <w:sz w:val="20"/>
          <w:lang w:eastAsia="ja-JP"/>
        </w:rPr>
        <w:t>することである。 地域や森林の様々な条件や特徴を認識すること</w:t>
      </w:r>
      <w:r w:rsidR="00D87269">
        <w:rPr>
          <w:rFonts w:hint="eastAsia"/>
          <w:sz w:val="20"/>
          <w:lang w:eastAsia="ja-JP"/>
        </w:rPr>
        <w:t>により</w:t>
      </w:r>
      <w:r w:rsidR="00864EB4">
        <w:rPr>
          <w:sz w:val="20"/>
          <w:lang w:eastAsia="ja-JP"/>
        </w:rPr>
        <w:t>、</w:t>
      </w:r>
      <w:r w:rsidR="00864EB4">
        <w:rPr>
          <w:rFonts w:hint="eastAsia"/>
          <w:sz w:val="20"/>
          <w:lang w:eastAsia="ja-JP"/>
        </w:rPr>
        <w:t>代替的な</w:t>
      </w:r>
      <w:r>
        <w:rPr>
          <w:sz w:val="20"/>
          <w:lang w:eastAsia="ja-JP"/>
        </w:rPr>
        <w:t>手法を適用すること</w:t>
      </w:r>
      <w:r w:rsidR="00D87269">
        <w:rPr>
          <w:rFonts w:hint="eastAsia"/>
          <w:sz w:val="20"/>
          <w:lang w:eastAsia="ja-JP"/>
        </w:rPr>
        <w:t>も</w:t>
      </w:r>
      <w:r w:rsidR="00864EB4">
        <w:rPr>
          <w:sz w:val="20"/>
          <w:lang w:eastAsia="ja-JP"/>
        </w:rPr>
        <w:t>でき、同じ結果をもたらすことを事前に</w:t>
      </w:r>
      <w:r w:rsidR="00864EB4">
        <w:rPr>
          <w:rFonts w:hint="eastAsia"/>
          <w:sz w:val="20"/>
          <w:lang w:eastAsia="ja-JP"/>
        </w:rPr>
        <w:t>確認</w:t>
      </w:r>
      <w:r>
        <w:rPr>
          <w:sz w:val="20"/>
          <w:lang w:eastAsia="ja-JP"/>
        </w:rPr>
        <w:t>することができる。</w:t>
      </w:r>
    </w:p>
    <w:p w14:paraId="6A22F82D" w14:textId="77777777" w:rsidR="00713189" w:rsidRDefault="00C90FB1">
      <w:pPr>
        <w:pStyle w:val="a4"/>
        <w:numPr>
          <w:ilvl w:val="1"/>
          <w:numId w:val="69"/>
        </w:numPr>
        <w:tabs>
          <w:tab w:val="left" w:pos="921"/>
          <w:tab w:val="left" w:pos="922"/>
        </w:tabs>
        <w:spacing w:line="276" w:lineRule="auto"/>
        <w:ind w:left="921" w:right="506"/>
        <w:rPr>
          <w:sz w:val="20"/>
        </w:rPr>
      </w:pPr>
      <w:r>
        <w:rPr>
          <w:sz w:val="20"/>
          <w:lang w:eastAsia="ja-JP"/>
        </w:rPr>
        <w:t xml:space="preserve">SFM要件には、2008年を土地利用変化の基準年とするRED IIと整合的な、高炭素貯蔵地区を保全するための転換禁止土地要件が含まれている。 この基準年は、いくつかのグローバル認証スキーム(例)でも採用されている。 </w:t>
      </w:r>
      <w:r w:rsidR="00277DC4">
        <w:rPr>
          <w:rFonts w:hint="eastAsia"/>
          <w:sz w:val="20"/>
          <w:lang w:eastAsia="ja-JP"/>
        </w:rPr>
        <w:t>例：</w:t>
      </w:r>
      <w:proofErr w:type="spellStart"/>
      <w:r>
        <w:rPr>
          <w:sz w:val="20"/>
        </w:rPr>
        <w:t>ISCCおよびRSPO</w:t>
      </w:r>
      <w:proofErr w:type="spellEnd"/>
      <w:r>
        <w:rPr>
          <w:sz w:val="20"/>
        </w:rPr>
        <w:t xml:space="preserve"> RED.</w:t>
      </w:r>
      <w:r w:rsidR="00277DC4">
        <w:rPr>
          <w:rFonts w:hint="eastAsia"/>
          <w:sz w:val="20"/>
          <w:lang w:eastAsia="ja-JP"/>
        </w:rPr>
        <w:t>など。</w:t>
      </w:r>
    </w:p>
    <w:p w14:paraId="5A97C371" w14:textId="77777777" w:rsidR="00713189" w:rsidRDefault="00C90FB1">
      <w:pPr>
        <w:pStyle w:val="a4"/>
        <w:numPr>
          <w:ilvl w:val="1"/>
          <w:numId w:val="69"/>
        </w:numPr>
        <w:tabs>
          <w:tab w:val="left" w:pos="921"/>
          <w:tab w:val="left" w:pos="922"/>
        </w:tabs>
        <w:spacing w:line="273" w:lineRule="auto"/>
        <w:ind w:left="921" w:right="736"/>
        <w:rPr>
          <w:sz w:val="20"/>
          <w:lang w:eastAsia="ja-JP"/>
        </w:rPr>
      </w:pPr>
      <w:r>
        <w:rPr>
          <w:sz w:val="20"/>
          <w:lang w:eastAsia="ja-JP"/>
        </w:rPr>
        <w:t>収穫活動は、原産国の国内法に従って実施されなければならず、EU木材規則(EU/995/2010)および該当する場合はEU森林法施行ガバナンス・アンド・トレード(FLEGT)に準拠するものとする。</w:t>
      </w:r>
    </w:p>
    <w:p w14:paraId="0B31B1E0" w14:textId="77777777" w:rsidR="00713189" w:rsidRDefault="00C90FB1">
      <w:pPr>
        <w:pStyle w:val="a4"/>
        <w:numPr>
          <w:ilvl w:val="1"/>
          <w:numId w:val="69"/>
        </w:numPr>
        <w:tabs>
          <w:tab w:val="left" w:pos="921"/>
          <w:tab w:val="left" w:pos="922"/>
        </w:tabs>
        <w:spacing w:line="273" w:lineRule="auto"/>
        <w:ind w:left="921" w:right="264"/>
        <w:rPr>
          <w:sz w:val="20"/>
          <w:lang w:eastAsia="ja-JP"/>
        </w:rPr>
      </w:pPr>
      <w:r>
        <w:rPr>
          <w:sz w:val="20"/>
          <w:lang w:eastAsia="ja-JP"/>
        </w:rPr>
        <w:t>伐採後の森林の再生はEUの法律でカバーされており、EU域外の森林活動において再生を確実に考慮するための要件に</w:t>
      </w:r>
      <w:r w:rsidR="00277DC4">
        <w:rPr>
          <w:rFonts w:hint="eastAsia"/>
          <w:sz w:val="20"/>
          <w:lang w:eastAsia="ja-JP"/>
        </w:rPr>
        <w:t>も</w:t>
      </w:r>
      <w:r>
        <w:rPr>
          <w:sz w:val="20"/>
          <w:lang w:eastAsia="ja-JP"/>
        </w:rPr>
        <w:t>含まれている。</w:t>
      </w:r>
    </w:p>
    <w:p w14:paraId="0C81A077" w14:textId="77777777" w:rsidR="00713189" w:rsidRDefault="00C90FB1">
      <w:pPr>
        <w:pStyle w:val="a4"/>
        <w:numPr>
          <w:ilvl w:val="1"/>
          <w:numId w:val="69"/>
        </w:numPr>
        <w:tabs>
          <w:tab w:val="left" w:pos="921"/>
          <w:tab w:val="left" w:pos="922"/>
        </w:tabs>
        <w:spacing w:line="271" w:lineRule="auto"/>
        <w:ind w:left="921" w:right="827"/>
        <w:rPr>
          <w:sz w:val="20"/>
          <w:lang w:eastAsia="ja-JP"/>
        </w:rPr>
      </w:pPr>
      <w:r>
        <w:rPr>
          <w:sz w:val="20"/>
          <w:lang w:eastAsia="ja-JP"/>
        </w:rPr>
        <w:t>SFM要件は、Do No Significant Harm</w:t>
      </w:r>
      <w:r w:rsidR="00277DC4">
        <w:rPr>
          <w:rFonts w:hint="eastAsia"/>
          <w:sz w:val="20"/>
          <w:lang w:eastAsia="ja-JP"/>
        </w:rPr>
        <w:t>（ＤＮＳＨ）</w:t>
      </w:r>
      <w:r>
        <w:rPr>
          <w:sz w:val="20"/>
          <w:lang w:eastAsia="ja-JP"/>
        </w:rPr>
        <w:t>基準と組み合わせて考慮されるべきである。</w:t>
      </w:r>
    </w:p>
    <w:p w14:paraId="63F5B0A6" w14:textId="3DA7C03C" w:rsidR="00713189" w:rsidRDefault="00277DC4">
      <w:pPr>
        <w:pStyle w:val="a4"/>
        <w:numPr>
          <w:ilvl w:val="1"/>
          <w:numId w:val="69"/>
        </w:numPr>
        <w:tabs>
          <w:tab w:val="left" w:pos="921"/>
          <w:tab w:val="left" w:pos="922"/>
        </w:tabs>
        <w:spacing w:before="5" w:line="271" w:lineRule="auto"/>
        <w:ind w:left="921" w:right="530"/>
        <w:rPr>
          <w:sz w:val="20"/>
          <w:lang w:eastAsia="ja-JP"/>
        </w:rPr>
      </w:pPr>
      <w:r>
        <w:rPr>
          <w:rFonts w:hint="eastAsia"/>
          <w:sz w:val="20"/>
          <w:lang w:eastAsia="ja-JP"/>
        </w:rPr>
        <w:t>これらの情報は</w:t>
      </w:r>
      <w:r w:rsidR="00C90FB1">
        <w:rPr>
          <w:sz w:val="20"/>
          <w:lang w:eastAsia="ja-JP"/>
        </w:rPr>
        <w:t>、定期的に監査される独立した第三者機関のスキームを用いて森林認証を適用することによって、</w:t>
      </w:r>
      <w:r>
        <w:rPr>
          <w:rFonts w:hint="eastAsia"/>
          <w:sz w:val="20"/>
          <w:lang w:eastAsia="ja-JP"/>
        </w:rPr>
        <w:t>伝える</w:t>
      </w:r>
      <w:r w:rsidR="00C90FB1">
        <w:rPr>
          <w:sz w:val="20"/>
          <w:lang w:eastAsia="ja-JP"/>
        </w:rPr>
        <w:t>ことができる。</w:t>
      </w:r>
    </w:p>
    <w:p w14:paraId="6386ABB7" w14:textId="77777777" w:rsidR="00713189" w:rsidRDefault="00713189">
      <w:pPr>
        <w:pStyle w:val="a3"/>
        <w:rPr>
          <w:sz w:val="22"/>
          <w:lang w:eastAsia="ja-JP"/>
        </w:rPr>
      </w:pPr>
    </w:p>
    <w:p w14:paraId="40767C66" w14:textId="175F7AAF" w:rsidR="00713189" w:rsidRDefault="00C90FB1">
      <w:pPr>
        <w:pStyle w:val="a4"/>
        <w:numPr>
          <w:ilvl w:val="0"/>
          <w:numId w:val="66"/>
        </w:numPr>
        <w:tabs>
          <w:tab w:val="left" w:pos="934"/>
        </w:tabs>
        <w:spacing w:before="177" w:line="276" w:lineRule="auto"/>
        <w:ind w:right="252"/>
        <w:rPr>
          <w:sz w:val="20"/>
          <w:lang w:eastAsia="ja-JP"/>
        </w:rPr>
      </w:pPr>
      <w:r>
        <w:rPr>
          <w:b/>
          <w:sz w:val="20"/>
          <w:lang w:eastAsia="ja-JP"/>
        </w:rPr>
        <w:t>基準2:森林炭素吸収量が増加し続け、森林部門からのGHG排出量が減少することを実証するために、成長-収量曲線に基づいて、検証済みのGHGバランスベースラインを設定すること。</w:t>
      </w:r>
      <w:r>
        <w:rPr>
          <w:sz w:val="20"/>
          <w:lang w:eastAsia="ja-JP"/>
        </w:rPr>
        <w:t xml:space="preserve"> この基準は、LULUCF規則付属書IのセクションBで特定されたすべての森林炭素プール(地上および地下)を暗黙のうちに考慮している。具体的には、(a)地上バイオマス、(b)地下バイオマス、(c)落葉落枝、(d)枯死木、(e)土壌有機炭素。ただし、(f)植林地および管理林地の土地</w:t>
      </w:r>
      <w:r w:rsidR="00277DC4">
        <w:rPr>
          <w:rFonts w:hint="eastAsia"/>
          <w:sz w:val="20"/>
          <w:lang w:eastAsia="ja-JP"/>
        </w:rPr>
        <w:t>分類</w:t>
      </w:r>
      <w:r>
        <w:rPr>
          <w:sz w:val="20"/>
          <w:lang w:eastAsia="ja-JP"/>
        </w:rPr>
        <w:t>カテゴリーに含まれる伐採木材製品は除外されており、この</w:t>
      </w:r>
      <w:r w:rsidR="00B77C11">
        <w:rPr>
          <w:sz w:val="20"/>
          <w:lang w:eastAsia="ja-JP"/>
        </w:rPr>
        <w:t>タクソノミー</w:t>
      </w:r>
      <w:r>
        <w:rPr>
          <w:sz w:val="20"/>
          <w:lang w:eastAsia="ja-JP"/>
        </w:rPr>
        <w:t>の範囲を超えている。 しかし、そ</w:t>
      </w:r>
      <w:r w:rsidR="00277DC4">
        <w:rPr>
          <w:rFonts w:hint="eastAsia"/>
          <w:sz w:val="20"/>
          <w:lang w:eastAsia="ja-JP"/>
        </w:rPr>
        <w:t>こに</w:t>
      </w:r>
      <w:r>
        <w:rPr>
          <w:sz w:val="20"/>
          <w:lang w:eastAsia="ja-JP"/>
        </w:rPr>
        <w:t>は地下炭素測定の課題</w:t>
      </w:r>
      <w:r w:rsidR="00277DC4">
        <w:rPr>
          <w:rFonts w:hint="eastAsia"/>
          <w:sz w:val="20"/>
          <w:lang w:eastAsia="ja-JP"/>
        </w:rPr>
        <w:t>があり、</w:t>
      </w:r>
      <w:r>
        <w:rPr>
          <w:sz w:val="20"/>
          <w:lang w:eastAsia="ja-JP"/>
        </w:rPr>
        <w:t xml:space="preserve"> 従って、</w:t>
      </w:r>
      <w:r w:rsidRPr="007F5732">
        <w:rPr>
          <w:rFonts w:hint="eastAsia"/>
          <w:sz w:val="20"/>
          <w:highlight w:val="magenta"/>
          <w:lang w:eastAsia="ja-JP"/>
        </w:rPr>
        <w:t>フィッシュ</w:t>
      </w:r>
      <w:commentRangeStart w:id="1"/>
      <w:r>
        <w:rPr>
          <w:sz w:val="20"/>
          <w:lang w:eastAsia="ja-JP"/>
        </w:rPr>
        <w:t>で</w:t>
      </w:r>
      <w:commentRangeEnd w:id="1"/>
      <w:r w:rsidR="00277DC4">
        <w:rPr>
          <w:rStyle w:val="a7"/>
        </w:rPr>
        <w:commentReference w:id="1"/>
      </w:r>
      <w:r>
        <w:rPr>
          <w:sz w:val="20"/>
          <w:lang w:eastAsia="ja-JP"/>
        </w:rPr>
        <w:t>使用される特定の基準は、地上炭素プールのみの測定に焦点</w:t>
      </w:r>
      <w:r w:rsidR="00277DC4">
        <w:rPr>
          <w:rFonts w:hint="eastAsia"/>
          <w:sz w:val="20"/>
          <w:lang w:eastAsia="ja-JP"/>
        </w:rPr>
        <w:t>が当てられている</w:t>
      </w:r>
      <w:r>
        <w:rPr>
          <w:sz w:val="20"/>
          <w:lang w:eastAsia="ja-JP"/>
        </w:rPr>
        <w:t>。</w:t>
      </w:r>
    </w:p>
    <w:p w14:paraId="1C8F24A2" w14:textId="08245A1F" w:rsidR="00713189" w:rsidRDefault="00C90FB1">
      <w:pPr>
        <w:pStyle w:val="a4"/>
        <w:numPr>
          <w:ilvl w:val="1"/>
          <w:numId w:val="69"/>
        </w:numPr>
        <w:tabs>
          <w:tab w:val="left" w:pos="921"/>
          <w:tab w:val="left" w:pos="922"/>
        </w:tabs>
        <w:spacing w:before="2" w:line="273" w:lineRule="auto"/>
        <w:ind w:left="921" w:right="364"/>
        <w:rPr>
          <w:sz w:val="20"/>
          <w:lang w:eastAsia="ja-JP"/>
        </w:rPr>
      </w:pPr>
      <w:r>
        <w:rPr>
          <w:sz w:val="20"/>
          <w:lang w:eastAsia="ja-JP"/>
        </w:rPr>
        <w:t>森林</w:t>
      </w:r>
      <w:r w:rsidR="00B77C11">
        <w:rPr>
          <w:sz w:val="20"/>
          <w:lang w:eastAsia="ja-JP"/>
        </w:rPr>
        <w:t>タクソノミー</w:t>
      </w:r>
      <w:r>
        <w:rPr>
          <w:sz w:val="20"/>
          <w:lang w:eastAsia="ja-JP"/>
        </w:rPr>
        <w:t>は、炭素固定の変動性が極めて状況特異的であることを考えると、炭素貯蔵のための普遍的絶対閾値を設定することは、実行可能な選択肢ではないことを認めている。 したがって、</w:t>
      </w:r>
      <w:r w:rsidR="00B77C11">
        <w:rPr>
          <w:sz w:val="20"/>
          <w:lang w:eastAsia="ja-JP"/>
        </w:rPr>
        <w:t>タクソノミー</w:t>
      </w:r>
      <w:r>
        <w:rPr>
          <w:sz w:val="20"/>
          <w:lang w:eastAsia="ja-JP"/>
        </w:rPr>
        <w:t>では、次の点で</w:t>
      </w:r>
      <w:commentRangeStart w:id="2"/>
      <w:r>
        <w:rPr>
          <w:sz w:val="20"/>
          <w:lang w:eastAsia="ja-JP"/>
        </w:rPr>
        <w:t>正の方向</w:t>
      </w:r>
      <w:r w:rsidR="00864EB4">
        <w:rPr>
          <w:rFonts w:hint="eastAsia"/>
          <w:sz w:val="20"/>
          <w:lang w:eastAsia="ja-JP"/>
        </w:rPr>
        <w:t>性</w:t>
      </w:r>
      <w:commentRangeEnd w:id="2"/>
      <w:r w:rsidR="00864EB4">
        <w:rPr>
          <w:rStyle w:val="a7"/>
        </w:rPr>
        <w:commentReference w:id="2"/>
      </w:r>
      <w:r>
        <w:rPr>
          <w:sz w:val="20"/>
          <w:lang w:eastAsia="ja-JP"/>
        </w:rPr>
        <w:t>を示す証拠</w:t>
      </w:r>
      <w:r w:rsidR="00277DC4">
        <w:rPr>
          <w:rFonts w:hint="eastAsia"/>
          <w:sz w:val="20"/>
          <w:lang w:eastAsia="ja-JP"/>
        </w:rPr>
        <w:t>を要求する。</w:t>
      </w:r>
    </w:p>
    <w:p w14:paraId="3A7D0A95" w14:textId="77777777" w:rsidR="00713189" w:rsidRDefault="00713189">
      <w:pPr>
        <w:pStyle w:val="a3"/>
        <w:rPr>
          <w:lang w:eastAsia="ja-JP"/>
        </w:rPr>
      </w:pPr>
    </w:p>
    <w:p w14:paraId="6A0BC4A7" w14:textId="77777777" w:rsidR="00713189" w:rsidRDefault="00713189">
      <w:pPr>
        <w:pStyle w:val="a3"/>
        <w:rPr>
          <w:lang w:eastAsia="ja-JP"/>
        </w:rPr>
      </w:pPr>
    </w:p>
    <w:p w14:paraId="6084224B" w14:textId="77777777" w:rsidR="00713189" w:rsidRDefault="00713189">
      <w:pPr>
        <w:pStyle w:val="a3"/>
        <w:spacing w:before="7"/>
        <w:rPr>
          <w:sz w:val="25"/>
          <w:lang w:eastAsia="ja-JP"/>
        </w:rPr>
      </w:pPr>
    </w:p>
    <w:p w14:paraId="4824791A" w14:textId="77777777" w:rsidR="00713189" w:rsidRDefault="00C90FB1">
      <w:pPr>
        <w:pStyle w:val="a4"/>
        <w:numPr>
          <w:ilvl w:val="0"/>
          <w:numId w:val="69"/>
        </w:numPr>
        <w:tabs>
          <w:tab w:val="left" w:pos="324"/>
        </w:tabs>
        <w:spacing w:before="96" w:line="259" w:lineRule="auto"/>
        <w:ind w:left="100" w:right="343" w:firstLine="0"/>
        <w:rPr>
          <w:sz w:val="16"/>
        </w:rPr>
      </w:pPr>
      <w:r>
        <w:rPr>
          <w:sz w:val="16"/>
          <w:lang w:eastAsia="ja-JP"/>
        </w:rPr>
        <w:t>FSC/PEFCは、世界の森林の約54%が生産的であり、かつ/または複数の目的に利用されており、そのうち20%がFSCおよびPEFCによって認証されていると推定している。</w:t>
      </w:r>
      <w:r>
        <w:rPr>
          <w:spacing w:val="-3"/>
          <w:sz w:val="16"/>
          <w:lang w:eastAsia="ja-JP"/>
        </w:rPr>
        <w:t xml:space="preserve"> </w:t>
      </w:r>
      <w:r>
        <w:rPr>
          <w:spacing w:val="-3"/>
          <w:sz w:val="16"/>
        </w:rPr>
        <w:t xml:space="preserve">Forest Management, John </w:t>
      </w:r>
      <w:proofErr w:type="spellStart"/>
      <w:r>
        <w:rPr>
          <w:spacing w:val="-3"/>
          <w:sz w:val="16"/>
        </w:rPr>
        <w:t>Hontelez</w:t>
      </w:r>
      <w:proofErr w:type="spellEnd"/>
      <w:r>
        <w:rPr>
          <w:spacing w:val="-3"/>
          <w:sz w:val="16"/>
        </w:rPr>
        <w:t>, FSC International, 2019 4.30のShare Forest Certification (FSC+PEFC)</w:t>
      </w:r>
      <w:proofErr w:type="spellStart"/>
      <w:r>
        <w:rPr>
          <w:spacing w:val="-3"/>
          <w:sz w:val="16"/>
        </w:rPr>
        <w:t>に関するデータを参照</w:t>
      </w:r>
      <w:proofErr w:type="spellEnd"/>
    </w:p>
    <w:p w14:paraId="3A46BCD4" w14:textId="77777777" w:rsidR="00713189" w:rsidRDefault="00713189">
      <w:pPr>
        <w:spacing w:line="259" w:lineRule="auto"/>
        <w:rPr>
          <w:sz w:val="16"/>
        </w:rPr>
        <w:sectPr w:rsidR="00713189">
          <w:footerReference w:type="default" r:id="rId11"/>
          <w:pgSz w:w="12240" w:h="15840"/>
          <w:pgMar w:top="1380" w:right="1320" w:bottom="1860" w:left="1340" w:header="0" w:footer="1671" w:gutter="0"/>
          <w:cols w:space="720"/>
        </w:sectPr>
      </w:pPr>
    </w:p>
    <w:p w14:paraId="46C6D773" w14:textId="77777777" w:rsidR="00713189" w:rsidRDefault="00374B48">
      <w:pPr>
        <w:pStyle w:val="a3"/>
        <w:spacing w:before="69" w:line="276" w:lineRule="auto"/>
        <w:ind w:left="921" w:right="293"/>
        <w:rPr>
          <w:lang w:eastAsia="ja-JP"/>
        </w:rPr>
      </w:pPr>
      <w:r>
        <w:rPr>
          <w:noProof/>
          <w:lang w:val="en-US" w:eastAsia="ja-JP"/>
        </w:rPr>
        <w:lastRenderedPageBreak/>
        <mc:AlternateContent>
          <mc:Choice Requires="wps">
            <w:drawing>
              <wp:anchor distT="0" distB="0" distL="114300" distR="114300" simplePos="0" relativeHeight="251650560" behindDoc="1" locked="0" layoutInCell="1" allowOverlap="1" wp14:anchorId="73F9F31F" wp14:editId="56F0E964">
                <wp:simplePos x="0" y="0"/>
                <wp:positionH relativeFrom="page">
                  <wp:posOffset>3533775</wp:posOffset>
                </wp:positionH>
                <wp:positionV relativeFrom="page">
                  <wp:posOffset>9283700</wp:posOffset>
                </wp:positionV>
                <wp:extent cx="704850" cy="323850"/>
                <wp:effectExtent l="0" t="0" r="0" b="3175"/>
                <wp:wrapNone/>
                <wp:docPr id="14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3A8C8" id="Rectangle 133" o:spid="_x0000_s1026" style="position:absolute;left:0;text-align:left;margin-left:278.25pt;margin-top:731pt;width:55.5pt;height:25.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" fillcolor="#23b69a" stroked="f">
                <w10:wrap anchorx="page" anchory="page"/>
              </v:rect>
            </w:pict>
          </mc:Fallback>
        </mc:AlternateContent>
      </w:r>
      <w:r>
        <w:rPr>
          <w:noProof/>
          <w:lang w:val="en-US" w:eastAsia="ja-JP"/>
        </w:rPr>
        <mc:AlternateContent>
          <mc:Choice Requires="wpg">
            <w:drawing>
              <wp:anchor distT="0" distB="0" distL="114300" distR="114300" simplePos="0" relativeHeight="251651584" behindDoc="1" locked="0" layoutInCell="1" allowOverlap="1" wp14:anchorId="7336885A" wp14:editId="0E19DB89">
                <wp:simplePos x="0" y="0"/>
                <wp:positionH relativeFrom="page">
                  <wp:posOffset>914400</wp:posOffset>
                </wp:positionH>
                <wp:positionV relativeFrom="page">
                  <wp:posOffset>914400</wp:posOffset>
                </wp:positionV>
                <wp:extent cx="5944870" cy="7862570"/>
                <wp:effectExtent l="9525" t="9525" r="8255" b="5080"/>
                <wp:wrapNone/>
                <wp:docPr id="14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7862570"/>
                          <a:chOff x="1440" y="1440"/>
                          <a:chExt cx="9362" cy="12382"/>
                        </a:xfrm>
                      </wpg:grpSpPr>
                      <wps:wsp>
                        <wps:cNvPr id="142" name="Line 132"/>
                        <wps:cNvCnPr>
                          <a:cxnSpLocks noChangeShapeType="1"/>
                        </wps:cNvCnPr>
                        <wps:spPr bwMode="auto">
                          <a:xfrm>
                            <a:off x="1450" y="144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31"/>
                        <wps:cNvCnPr>
                          <a:cxnSpLocks noChangeShapeType="1"/>
                        </wps:cNvCnPr>
                        <wps:spPr bwMode="auto">
                          <a:xfrm>
                            <a:off x="1445" y="1440"/>
                            <a:ext cx="0" cy="123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30"/>
                        <wps:cNvCnPr>
                          <a:cxnSpLocks noChangeShapeType="1"/>
                        </wps:cNvCnPr>
                        <wps:spPr bwMode="auto">
                          <a:xfrm>
                            <a:off x="1450" y="13816"/>
                            <a:ext cx="934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29"/>
                        <wps:cNvCnPr>
                          <a:cxnSpLocks noChangeShapeType="1"/>
                        </wps:cNvCnPr>
                        <wps:spPr bwMode="auto">
                          <a:xfrm>
                            <a:off x="10797" y="1440"/>
                            <a:ext cx="0" cy="123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6CF41" id="Group 128" o:spid="_x0000_s1026" style="position:absolute;left:0;text-align:left;margin-left:1in;margin-top:1in;width:468.1pt;height:619.1pt;z-index:-251664896;mso-position-horizontal-relative:page;mso-position-vertical-relative:page" coordorigin="1440,1440" coordsize="9362,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">
                <v:line id="Line 132" o:spid="_x0000_s1027" style="position:absolute;visibility:visible;mso-wrap-style:square" from="1450,1445" to="1079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YIEcIAAADcAAAADwAAAGRycy9kb3ducmV2LnhtbERPyWrDMBC9B/IPYgq9JXJDSYIbJTSB&#10;LOBTnUB7HKSpZWqNjKXY7t9XhUJv83jrbHaja0RPXag9K3iaZyCItTc1Vwpu1+NsDSJEZIONZ1Lw&#10;TQF22+lkg7nxA79RX8ZKpBAOOSqwMba5lEFbchjmviVO3KfvHMYEu0qaDocU7hq5yLKldFhzarDY&#10;0sGS/irvTkF/Lj76YuVRn9+LvdXHU70aTko9PoyvLyAijfFf/Oe+mDT/eQG/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2YIEcIAAADcAAAADwAAAAAAAAAAAAAA&#10;AAChAgAAZHJzL2Rvd25yZXYueG1sUEsFBgAAAAAEAAQA+QAAAJADAAAAAA==&#10;" strokeweight=".48pt"/>
                <v:line id="Line 131" o:spid="_x0000_s1028" style="position:absolute;visibility:visible;mso-wrap-style:square" from="1445,1440" to="1445,1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qtisIAAADcAAAADwAAAGRycy9kb3ducmV2LnhtbERP32vCMBB+F/wfwgm+abopOjqjbAN1&#10;0Ke5wfZ4JLemrLmUJrb1vzcDwbf7+H7eZje4WnTUhsqzgod5BoJYe1NxqeDrcz97AhEissHaMym4&#10;UIDddjzaYG58zx/UnWIpUgiHHBXYGJtcyqAtOQxz3xAn7te3DmOCbSlNi30Kd7V8zLKVdFhxarDY&#10;0Jsl/Xc6OwXdsfjpirVHffwuXq3eH6p1f1BqOhlenkFEGuJdfHO/mzR/uYD/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qtisIAAADcAAAADwAAAAAAAAAAAAAA&#10;AAChAgAAZHJzL2Rvd25yZXYueG1sUEsFBgAAAAAEAAQA+QAAAJADAAAAAA==&#10;" strokeweight=".48pt"/>
                <v:line id="Line 130" o:spid="_x0000_s1029" style="position:absolute;visibility:visible;mso-wrap-style:square" from="1450,13816" to="10792,1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tP/cEAAADcAAAADwAAAGRycy9kb3ducmV2LnhtbERPS4vCMBC+C/6HMMLebOqDIl2jyILg&#10;YUF0vextaMa0mExKk9XqrzeCsLf5+J6zXPfOiit1ofGsYJLlIIgrrxs2Ck4/2/ECRIjIGq1nUnCn&#10;AOvVcLDEUvsbH+h6jEakEA4lKqhjbEspQ1WTw5D5ljhxZ985jAl2RuoObyncWTnN80I6bDg11NjS&#10;V03V5fjnFMw2999+5u3CPkxTTE1x+d63uVIfo37zCSJSH//Fb/dOp/nzObyeSR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60/9wQAAANwAAAAPAAAAAAAAAAAAAAAA&#10;AKECAABkcnMvZG93bnJldi54bWxQSwUGAAAAAAQABAD5AAAAjwMAAAAA&#10;" strokeweight=".16936mm"/>
                <v:line id="Line 129" o:spid="_x0000_s1030" style="position:absolute;visibility:visible;mso-wrap-style:square" from="10797,1440" to="10797,1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ZcMAAADcAAAADwAAAGRycy9kb3ducmV2LnhtbERPS2sCMRC+C/6HMII3zbb4KFujtAW1&#10;sKfaQnsckulm6WaybOLu+u9NQfA2H99zNrvB1aKjNlSeFTzMMxDE2puKSwVfn/vZE4gQkQ3WnknB&#10;hQLstuPRBnPje/6g7hRLkUI45KjAxtjkUgZtyWGY+4Y4cb++dRgTbEtpWuxTuKvlY5atpMOKU4PF&#10;ht4s6b/T2SnojsVPV6w96uN38Wr1/lCt+4NS08nw8gwi0hDv4pv73aT5iyX8P5Mu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PkGXDAAAA3AAAAA8AAAAAAAAAAAAA&#10;AAAAoQIAAGRycy9kb3ducmV2LnhtbFBLBQYAAAAABAAEAPkAAACRAwAAAAA=&#10;" strokeweight=".48pt"/>
                <w10:wrap anchorx="page" anchory="page"/>
              </v:group>
            </w:pict>
          </mc:Fallback>
        </mc:AlternateContent>
      </w:r>
      <w:r w:rsidR="00C90FB1">
        <w:rPr>
          <w:lang w:eastAsia="ja-JP"/>
        </w:rPr>
        <w:t>炭素貯蔵の維持及び/又は増加、具体的には、森林炭素貯蔵の漸進的増加</w:t>
      </w:r>
      <w:r w:rsidR="00277DC4">
        <w:rPr>
          <w:rFonts w:hint="eastAsia"/>
          <w:lang w:eastAsia="ja-JP"/>
        </w:rPr>
        <w:t>について</w:t>
      </w:r>
      <w:r w:rsidR="00C90FB1">
        <w:rPr>
          <w:lang w:eastAsia="ja-JP"/>
        </w:rPr>
        <w:t>。</w:t>
      </w:r>
    </w:p>
    <w:p w14:paraId="554426BA" w14:textId="38EB9146" w:rsidR="00713189" w:rsidRDefault="00C90FB1">
      <w:pPr>
        <w:pStyle w:val="a4"/>
        <w:numPr>
          <w:ilvl w:val="1"/>
          <w:numId w:val="69"/>
        </w:numPr>
        <w:tabs>
          <w:tab w:val="left" w:pos="921"/>
          <w:tab w:val="left" w:pos="922"/>
        </w:tabs>
        <w:spacing w:before="3" w:line="276" w:lineRule="auto"/>
        <w:ind w:left="921" w:right="258"/>
        <w:rPr>
          <w:sz w:val="20"/>
          <w:lang w:eastAsia="ja-JP"/>
        </w:rPr>
      </w:pPr>
      <w:r>
        <w:rPr>
          <w:sz w:val="20"/>
          <w:lang w:eastAsia="ja-JP"/>
        </w:rPr>
        <w:t>GHGバランスのベースラインを計算するには、面積、種、樹木の数(新規植林及び再植林の場合)に関する知識が必要である。 成長-収量曲線を用い</w:t>
      </w:r>
      <w:r w:rsidR="00D82074">
        <w:rPr>
          <w:rFonts w:hint="eastAsia"/>
          <w:sz w:val="20"/>
          <w:lang w:eastAsia="ja-JP"/>
        </w:rPr>
        <w:t>れば</w:t>
      </w:r>
      <w:r>
        <w:rPr>
          <w:sz w:val="20"/>
          <w:lang w:eastAsia="ja-JP"/>
        </w:rPr>
        <w:t>、GHGバランスの基礎として使用</w:t>
      </w:r>
      <w:r w:rsidR="00D82074">
        <w:rPr>
          <w:rFonts w:hint="eastAsia"/>
          <w:sz w:val="20"/>
          <w:lang w:eastAsia="ja-JP"/>
        </w:rPr>
        <w:t>可能な</w:t>
      </w:r>
      <w:r>
        <w:rPr>
          <w:sz w:val="20"/>
          <w:lang w:eastAsia="ja-JP"/>
        </w:rPr>
        <w:t>m3/年/haの年間増分に関する情報が与えられる。 この方法論は、1996年改訂IPCC国別温室効果ガスインベントリーガイドライン(IPCCガイドライン)のアプローチと一致しており、約0.5トンの炭素に相当する1トンのバイオマスの炭素固定量の再計算を推奨している。 さらに1トンの炭素は44/12 = 3.67トンの二酸化炭素に相当する。</w:t>
      </w:r>
    </w:p>
    <w:p w14:paraId="328E8024" w14:textId="77777777" w:rsidR="00713189" w:rsidRDefault="00713189">
      <w:pPr>
        <w:pStyle w:val="a3"/>
        <w:rPr>
          <w:sz w:val="22"/>
          <w:lang w:eastAsia="ja-JP"/>
        </w:rPr>
      </w:pPr>
    </w:p>
    <w:p w14:paraId="1FD6C55D" w14:textId="77777777" w:rsidR="00713189" w:rsidRDefault="00713189">
      <w:pPr>
        <w:pStyle w:val="a3"/>
        <w:spacing w:before="5"/>
        <w:rPr>
          <w:sz w:val="28"/>
          <w:lang w:eastAsia="ja-JP"/>
        </w:rPr>
      </w:pPr>
    </w:p>
    <w:p w14:paraId="0D5E43ED" w14:textId="77777777" w:rsidR="00713189" w:rsidRDefault="00C90FB1">
      <w:pPr>
        <w:pStyle w:val="a4"/>
        <w:numPr>
          <w:ilvl w:val="0"/>
          <w:numId w:val="66"/>
        </w:numPr>
        <w:tabs>
          <w:tab w:val="left" w:pos="934"/>
        </w:tabs>
        <w:spacing w:line="276" w:lineRule="auto"/>
        <w:ind w:right="233"/>
        <w:rPr>
          <w:sz w:val="20"/>
          <w:lang w:eastAsia="ja-JP"/>
        </w:rPr>
      </w:pPr>
      <w:r>
        <w:rPr>
          <w:b/>
          <w:sz w:val="20"/>
          <w:lang w:eastAsia="ja-JP"/>
        </w:rPr>
        <w:t>基準3:10年間隔での森林管理計画(または同等の文書)を通して報告された基準1および2に関する永続性と着実な進展の実証。その後、独立した第三者認証機関および/または所管官庁による審査を受ける。</w:t>
      </w:r>
      <w:r>
        <w:rPr>
          <w:sz w:val="20"/>
          <w:lang w:eastAsia="ja-JP"/>
        </w:rPr>
        <w:t xml:space="preserve"> 炭素貯蔵量は、新規植林プロジェクトの場合、20年間にわたり炭素ベースラインを上回る増加をするものとする。</w:t>
      </w:r>
    </w:p>
    <w:p w14:paraId="746084FB" w14:textId="40310D56" w:rsidR="00713189" w:rsidRDefault="00C90FB1">
      <w:pPr>
        <w:pStyle w:val="a4"/>
        <w:numPr>
          <w:ilvl w:val="1"/>
          <w:numId w:val="69"/>
        </w:numPr>
        <w:tabs>
          <w:tab w:val="left" w:pos="921"/>
          <w:tab w:val="left" w:pos="922"/>
        </w:tabs>
        <w:spacing w:line="276" w:lineRule="auto"/>
        <w:ind w:left="921" w:right="318"/>
        <w:rPr>
          <w:sz w:val="20"/>
          <w:lang w:eastAsia="ja-JP"/>
        </w:rPr>
      </w:pPr>
      <w:r>
        <w:rPr>
          <w:sz w:val="20"/>
          <w:lang w:eastAsia="ja-JP"/>
        </w:rPr>
        <w:t>森林が完全な気候緩和ポテンシャルを達成するためには、</w:t>
      </w:r>
      <w:r w:rsidR="00B77C11">
        <w:rPr>
          <w:sz w:val="20"/>
          <w:lang w:eastAsia="ja-JP"/>
        </w:rPr>
        <w:t>タクソノミー</w:t>
      </w:r>
      <w:r>
        <w:rPr>
          <w:sz w:val="20"/>
          <w:lang w:eastAsia="ja-JP"/>
        </w:rPr>
        <w:t>が持続可能な森林管理手法の連続性と、炭素貯蔵増加が生きている地上バイオマス、特に新規植林及び再植林プロジェクトからの影響を含むことの両方を説明することが不可欠である。</w:t>
      </w:r>
    </w:p>
    <w:p w14:paraId="35DA7FA1" w14:textId="77777777" w:rsidR="00713189" w:rsidRDefault="00C90FB1">
      <w:pPr>
        <w:pStyle w:val="a4"/>
        <w:numPr>
          <w:ilvl w:val="1"/>
          <w:numId w:val="69"/>
        </w:numPr>
        <w:tabs>
          <w:tab w:val="left" w:pos="921"/>
          <w:tab w:val="left" w:pos="922"/>
        </w:tabs>
        <w:spacing w:line="273" w:lineRule="auto"/>
        <w:ind w:left="921" w:right="523"/>
        <w:rPr>
          <w:sz w:val="20"/>
          <w:lang w:eastAsia="ja-JP"/>
        </w:rPr>
      </w:pPr>
      <w:r>
        <w:rPr>
          <w:sz w:val="20"/>
          <w:lang w:eastAsia="ja-JP"/>
        </w:rPr>
        <w:t>SFM要件は、地下バイオマス、死んだ有機物または土壌からの炭素隔離の維持を保証するために不可欠である。地下炭素プールからの炭素隔離の増加は、測定の不確実性が高いため、含まれていない。</w:t>
      </w:r>
    </w:p>
    <w:p w14:paraId="1A5F1370" w14:textId="34D96D17" w:rsidR="00713189" w:rsidRDefault="00C90FB1">
      <w:pPr>
        <w:pStyle w:val="a4"/>
        <w:numPr>
          <w:ilvl w:val="1"/>
          <w:numId w:val="69"/>
        </w:numPr>
        <w:tabs>
          <w:tab w:val="left" w:pos="921"/>
          <w:tab w:val="left" w:pos="922"/>
        </w:tabs>
        <w:spacing w:line="276" w:lineRule="auto"/>
        <w:ind w:left="921" w:right="323"/>
        <w:rPr>
          <w:sz w:val="20"/>
          <w:lang w:eastAsia="ja-JP"/>
        </w:rPr>
      </w:pPr>
      <w:r>
        <w:rPr>
          <w:sz w:val="20"/>
          <w:lang w:eastAsia="ja-JP"/>
        </w:rPr>
        <w:t>隔離レベルは最低10年ごとに報告されなければならず、性能は新規植林/再植林プロジェクトの20年後に実証されなければならない。 これは、炭素の測定と、LULUCF規則の下で、新規植林された土地が20年後にカテゴリー「新規植林」から「森林地」に移動する場合と一致する。 炭素吸収と活動を維持するための20年間の期間は、土壌炭素の飽和までの20年間というIPCCの期間枠組みにも</w:t>
      </w:r>
      <w:r w:rsidR="00D82074">
        <w:rPr>
          <w:rFonts w:hint="eastAsia"/>
          <w:sz w:val="20"/>
          <w:lang w:eastAsia="ja-JP"/>
        </w:rPr>
        <w:t>適合する</w:t>
      </w:r>
      <w:r>
        <w:rPr>
          <w:sz w:val="20"/>
          <w:lang w:eastAsia="ja-JP"/>
        </w:rPr>
        <w:t>。</w:t>
      </w:r>
    </w:p>
    <w:p w14:paraId="4C798242" w14:textId="6E1B348F" w:rsidR="00713189" w:rsidRDefault="00C90FB1">
      <w:pPr>
        <w:pStyle w:val="a4"/>
        <w:numPr>
          <w:ilvl w:val="1"/>
          <w:numId w:val="69"/>
        </w:numPr>
        <w:tabs>
          <w:tab w:val="left" w:pos="921"/>
          <w:tab w:val="left" w:pos="922"/>
        </w:tabs>
        <w:spacing w:line="276" w:lineRule="auto"/>
        <w:ind w:left="921" w:right="251"/>
        <w:rPr>
          <w:sz w:val="20"/>
          <w:lang w:eastAsia="ja-JP"/>
        </w:rPr>
      </w:pPr>
      <w:r>
        <w:rPr>
          <w:sz w:val="20"/>
          <w:lang w:eastAsia="ja-JP"/>
        </w:rPr>
        <w:t>測定及び報告は、</w:t>
      </w:r>
      <w:r w:rsidR="00B77C11">
        <w:rPr>
          <w:sz w:val="20"/>
          <w:lang w:eastAsia="ja-JP"/>
        </w:rPr>
        <w:t>タクソノミー</w:t>
      </w:r>
      <w:r>
        <w:rPr>
          <w:sz w:val="20"/>
          <w:lang w:eastAsia="ja-JP"/>
        </w:rPr>
        <w:t>がEUの法律及び国内枠組みを構築し、個人</w:t>
      </w:r>
      <w:r w:rsidR="00D82074">
        <w:rPr>
          <w:rFonts w:hint="eastAsia"/>
          <w:sz w:val="20"/>
          <w:lang w:eastAsia="ja-JP"/>
        </w:rPr>
        <w:t>所有の</w:t>
      </w:r>
      <w:r>
        <w:rPr>
          <w:sz w:val="20"/>
          <w:lang w:eastAsia="ja-JP"/>
        </w:rPr>
        <w:t>レベルを超える検証及び評価に既存のアプローチを介して異なる規模の報告が適用可能であることを認識していること</w:t>
      </w:r>
      <w:r w:rsidR="00D82074">
        <w:rPr>
          <w:rFonts w:hint="eastAsia"/>
          <w:sz w:val="20"/>
          <w:lang w:eastAsia="ja-JP"/>
        </w:rPr>
        <w:t>が</w:t>
      </w:r>
      <w:r>
        <w:rPr>
          <w:sz w:val="20"/>
          <w:lang w:eastAsia="ja-JP"/>
        </w:rPr>
        <w:t xml:space="preserve">、民間投資の恩恵を受ける可能性のある小規模事業者に重大な負担をもたらすものであってはならない。 これらには、国または準国家/地域レベル、調達地域レベル(複数保有)または個人保有レベルで採用されたアプローチが含まれる。 </w:t>
      </w:r>
      <w:r w:rsidR="00B77C11">
        <w:rPr>
          <w:sz w:val="20"/>
          <w:lang w:eastAsia="ja-JP"/>
        </w:rPr>
        <w:t>タクソノミー</w:t>
      </w:r>
      <w:r>
        <w:rPr>
          <w:sz w:val="20"/>
          <w:lang w:eastAsia="ja-JP"/>
        </w:rPr>
        <w:t>では、どの報告の枠組みが用いられるかを規定しておらず、従って、基準および閾値の遵守が投資に適した保持レベルで評価できることを条件として、国内の状況に適応する柔軟性を認めている。</w:t>
      </w:r>
    </w:p>
    <w:p w14:paraId="6C86FE42" w14:textId="77777777" w:rsidR="00713189" w:rsidRDefault="00713189">
      <w:pPr>
        <w:pStyle w:val="a3"/>
        <w:rPr>
          <w:sz w:val="22"/>
          <w:lang w:eastAsia="ja-JP"/>
        </w:rPr>
      </w:pPr>
    </w:p>
    <w:p w14:paraId="11D5137B" w14:textId="77777777" w:rsidR="00713189" w:rsidRDefault="00713189">
      <w:pPr>
        <w:pStyle w:val="a3"/>
        <w:spacing w:before="6"/>
        <w:rPr>
          <w:sz w:val="31"/>
          <w:lang w:eastAsia="ja-JP"/>
        </w:rPr>
      </w:pPr>
    </w:p>
    <w:p w14:paraId="3658FF92" w14:textId="24BC55AD" w:rsidR="00713189" w:rsidRDefault="00C90FB1">
      <w:pPr>
        <w:pStyle w:val="2"/>
        <w:rPr>
          <w:lang w:eastAsia="ja-JP"/>
        </w:rPr>
      </w:pPr>
      <w:r>
        <w:rPr>
          <w:lang w:eastAsia="ja-JP"/>
        </w:rPr>
        <w:t>森林</w:t>
      </w:r>
      <w:r w:rsidR="00B77C11">
        <w:rPr>
          <w:lang w:eastAsia="ja-JP"/>
        </w:rPr>
        <w:t>タクソノミー</w:t>
      </w:r>
      <w:r>
        <w:rPr>
          <w:lang w:eastAsia="ja-JP"/>
        </w:rPr>
        <w:t>の国際的関連性</w:t>
      </w:r>
    </w:p>
    <w:p w14:paraId="0F514C20" w14:textId="77777777" w:rsidR="00713189" w:rsidRDefault="00713189">
      <w:pPr>
        <w:pStyle w:val="a3"/>
        <w:rPr>
          <w:b/>
          <w:sz w:val="24"/>
          <w:lang w:eastAsia="ja-JP"/>
        </w:rPr>
      </w:pPr>
    </w:p>
    <w:p w14:paraId="3CE21110" w14:textId="240B678D" w:rsidR="00713189" w:rsidRDefault="00C90FB1">
      <w:pPr>
        <w:pStyle w:val="a3"/>
        <w:spacing w:line="276" w:lineRule="auto"/>
        <w:ind w:left="213" w:right="293"/>
        <w:rPr>
          <w:lang w:eastAsia="ja-JP"/>
        </w:rPr>
      </w:pPr>
      <w:r>
        <w:rPr>
          <w:lang w:eastAsia="ja-JP"/>
        </w:rPr>
        <w:t>TEG</w:t>
      </w:r>
      <w:r w:rsidR="00864EB4">
        <w:rPr>
          <w:lang w:eastAsia="ja-JP"/>
        </w:rPr>
        <w:t>の見解では、提案された基準</w:t>
      </w:r>
      <w:r w:rsidR="00864EB4">
        <w:rPr>
          <w:rFonts w:hint="eastAsia"/>
          <w:lang w:eastAsia="ja-JP"/>
        </w:rPr>
        <w:t>は</w:t>
      </w:r>
      <w:r>
        <w:rPr>
          <w:lang w:eastAsia="ja-JP"/>
        </w:rPr>
        <w:t>国際的に</w:t>
      </w:r>
      <w:r w:rsidR="00D82074">
        <w:rPr>
          <w:rFonts w:hint="eastAsia"/>
          <w:lang w:eastAsia="ja-JP"/>
        </w:rPr>
        <w:t>妥当である</w:t>
      </w:r>
      <w:r w:rsidR="00864EB4">
        <w:rPr>
          <w:lang w:eastAsia="ja-JP"/>
        </w:rPr>
        <w:t>。ただし基準の遵守が、</w:t>
      </w:r>
      <w:r w:rsidR="00864EB4">
        <w:rPr>
          <w:rFonts w:hint="eastAsia"/>
          <w:lang w:eastAsia="ja-JP"/>
        </w:rPr>
        <w:t>それ</w:t>
      </w:r>
      <w:r w:rsidR="00864EB4">
        <w:rPr>
          <w:lang w:eastAsia="ja-JP"/>
        </w:rPr>
        <w:t>を満たす証拠</w:t>
      </w:r>
      <w:r w:rsidR="00864EB4">
        <w:rPr>
          <w:rFonts w:hint="eastAsia"/>
          <w:lang w:eastAsia="ja-JP"/>
        </w:rPr>
        <w:t>の</w:t>
      </w:r>
      <w:r w:rsidR="00864EB4">
        <w:rPr>
          <w:lang w:eastAsia="ja-JP"/>
        </w:rPr>
        <w:t>提供</w:t>
      </w:r>
      <w:r w:rsidR="00864EB4">
        <w:rPr>
          <w:rFonts w:hint="eastAsia"/>
          <w:lang w:eastAsia="ja-JP"/>
        </w:rPr>
        <w:t>か</w:t>
      </w:r>
      <w:r>
        <w:rPr>
          <w:lang w:eastAsia="ja-JP"/>
        </w:rPr>
        <w:t>、または定期的に実施される独立した第三者のスキームを用いた森林認証などの検証アプローチを適用することによって、</w:t>
      </w:r>
      <w:r w:rsidR="00D82074">
        <w:rPr>
          <w:rFonts w:hint="eastAsia"/>
          <w:lang w:eastAsia="ja-JP"/>
        </w:rPr>
        <w:t>確認</w:t>
      </w:r>
      <w:r>
        <w:rPr>
          <w:lang w:eastAsia="ja-JP"/>
        </w:rPr>
        <w:t>できることを条件とする。</w:t>
      </w:r>
    </w:p>
    <w:p w14:paraId="47B55772" w14:textId="77777777" w:rsidR="00713189" w:rsidRDefault="00713189">
      <w:pPr>
        <w:spacing w:line="276" w:lineRule="auto"/>
        <w:rPr>
          <w:lang w:eastAsia="ja-JP"/>
        </w:rPr>
        <w:sectPr w:rsidR="00713189">
          <w:footerReference w:type="default" r:id="rId12"/>
          <w:pgSz w:w="12240" w:h="15840"/>
          <w:pgMar w:top="1380" w:right="1320" w:bottom="980" w:left="1340" w:header="0" w:footer="790" w:gutter="0"/>
          <w:pgNumType w:start="56"/>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9244"/>
      </w:tblGrid>
      <w:tr w:rsidR="00713189" w14:paraId="164B0687" w14:textId="77777777">
        <w:trPr>
          <w:trHeight w:val="8127"/>
        </w:trPr>
        <w:tc>
          <w:tcPr>
            <w:tcW w:w="9352" w:type="dxa"/>
            <w:gridSpan w:val="2"/>
          </w:tcPr>
          <w:p w14:paraId="12E898F1" w14:textId="21A13C4A" w:rsidR="00713189" w:rsidRDefault="00C90FB1">
            <w:pPr>
              <w:pStyle w:val="TableParagraph"/>
              <w:spacing w:line="276" w:lineRule="auto"/>
              <w:ind w:right="161"/>
              <w:rPr>
                <w:sz w:val="20"/>
                <w:lang w:eastAsia="ja-JP"/>
              </w:rPr>
            </w:pPr>
            <w:r>
              <w:rPr>
                <w:sz w:val="20"/>
                <w:lang w:eastAsia="ja-JP"/>
              </w:rPr>
              <w:lastRenderedPageBreak/>
              <w:t>FSCおよびPEFC認証を受けた森林事業は、管轄区域や森林活動によって異なる転換基準を除き、森林</w:t>
            </w:r>
            <w:r w:rsidR="00B77C11">
              <w:rPr>
                <w:sz w:val="20"/>
                <w:lang w:eastAsia="ja-JP"/>
              </w:rPr>
              <w:t>タクソノミー</w:t>
            </w:r>
            <w:r>
              <w:rPr>
                <w:sz w:val="20"/>
                <w:lang w:eastAsia="ja-JP"/>
              </w:rPr>
              <w:t>のSFMおよびDo No Magnific Harm基準を満たす可能性が高い。 これは、EUの生産林全体の61.5%に相当し、世界全体の生産林の約20%に相当する。</w:t>
            </w:r>
            <w:r w:rsidR="00D82074">
              <w:rPr>
                <w:rFonts w:hint="eastAsia"/>
                <w:sz w:val="20"/>
                <w:lang w:eastAsia="ja-JP"/>
              </w:rPr>
              <w:t xml:space="preserve">51　</w:t>
            </w:r>
            <w:r w:rsidR="000C23DA">
              <w:rPr>
                <w:rFonts w:hint="eastAsia"/>
                <w:sz w:val="20"/>
                <w:lang w:eastAsia="ja-JP"/>
              </w:rPr>
              <w:t xml:space="preserve">52　</w:t>
            </w:r>
            <w:r>
              <w:rPr>
                <w:sz w:val="20"/>
                <w:lang w:eastAsia="ja-JP"/>
              </w:rPr>
              <w:t>その他の森林/森林プロジェクト(すなわち、認証されていないもの)も基準を満たす可能性があるが、市場のこの部分を確実に推定することは不可能である。 注:FSCおよびPEFCは基準1(換算基準)およびDNSH基準を満たすことができるが、</w:t>
            </w:r>
            <w:r w:rsidR="000C23DA">
              <w:rPr>
                <w:rFonts w:hint="eastAsia"/>
                <w:sz w:val="20"/>
                <w:lang w:eastAsia="ja-JP"/>
              </w:rPr>
              <w:t>タクソノミーの</w:t>
            </w:r>
            <w:r>
              <w:rPr>
                <w:sz w:val="20"/>
                <w:lang w:eastAsia="ja-JP"/>
              </w:rPr>
              <w:t>3つの分類基準(炭素の測定および性能を含む)すべて</w:t>
            </w:r>
            <w:r w:rsidR="000C23DA">
              <w:rPr>
                <w:rFonts w:hint="eastAsia"/>
                <w:sz w:val="20"/>
                <w:lang w:eastAsia="ja-JP"/>
              </w:rPr>
              <w:t>について</w:t>
            </w:r>
            <w:r>
              <w:rPr>
                <w:sz w:val="20"/>
                <w:lang w:eastAsia="ja-JP"/>
              </w:rPr>
              <w:t>の適合性の検証が必要である。</w:t>
            </w:r>
          </w:p>
          <w:p w14:paraId="004017F1" w14:textId="77777777" w:rsidR="00713189" w:rsidRDefault="00713189">
            <w:pPr>
              <w:pStyle w:val="TableParagraph"/>
              <w:ind w:left="0"/>
              <w:rPr>
                <w:lang w:eastAsia="ja-JP"/>
              </w:rPr>
            </w:pPr>
          </w:p>
          <w:p w14:paraId="35E3297B" w14:textId="77777777" w:rsidR="00713189" w:rsidRDefault="00713189">
            <w:pPr>
              <w:pStyle w:val="TableParagraph"/>
              <w:ind w:left="0"/>
              <w:rPr>
                <w:lang w:eastAsia="ja-JP"/>
              </w:rPr>
            </w:pPr>
          </w:p>
          <w:p w14:paraId="66BB1E9C" w14:textId="77777777" w:rsidR="00713189" w:rsidRDefault="00713189">
            <w:pPr>
              <w:pStyle w:val="TableParagraph"/>
              <w:spacing w:before="8"/>
              <w:ind w:left="0"/>
              <w:rPr>
                <w:sz w:val="20"/>
                <w:lang w:eastAsia="ja-JP"/>
              </w:rPr>
            </w:pPr>
          </w:p>
          <w:p w14:paraId="3392477A" w14:textId="77777777" w:rsidR="00713189" w:rsidRDefault="00C90FB1">
            <w:pPr>
              <w:pStyle w:val="TableParagraph"/>
              <w:spacing w:before="1"/>
              <w:rPr>
                <w:b/>
                <w:sz w:val="20"/>
                <w:lang w:eastAsia="ja-JP"/>
              </w:rPr>
            </w:pPr>
            <w:r>
              <w:rPr>
                <w:b/>
                <w:sz w:val="20"/>
                <w:lang w:eastAsia="ja-JP"/>
              </w:rPr>
              <w:t>既存法規との整合性</w:t>
            </w:r>
          </w:p>
          <w:p w14:paraId="0DCCD004" w14:textId="77777777" w:rsidR="00713189" w:rsidRDefault="00713189">
            <w:pPr>
              <w:pStyle w:val="TableParagraph"/>
              <w:spacing w:before="9"/>
              <w:ind w:left="0"/>
              <w:rPr>
                <w:sz w:val="23"/>
                <w:lang w:eastAsia="ja-JP"/>
              </w:rPr>
            </w:pPr>
          </w:p>
          <w:p w14:paraId="246A1F99" w14:textId="513963AA" w:rsidR="00713189" w:rsidRDefault="00B77C11" w:rsidP="00316618">
            <w:pPr>
              <w:pStyle w:val="TableParagraph"/>
              <w:spacing w:line="276" w:lineRule="auto"/>
              <w:ind w:right="127"/>
              <w:rPr>
                <w:sz w:val="20"/>
                <w:lang w:eastAsia="ja-JP"/>
              </w:rPr>
            </w:pPr>
            <w:r>
              <w:rPr>
                <w:sz w:val="20"/>
                <w:lang w:eastAsia="ja-JP"/>
              </w:rPr>
              <w:t>タクソノミー</w:t>
            </w:r>
            <w:r w:rsidR="00C90FB1">
              <w:rPr>
                <w:sz w:val="20"/>
                <w:lang w:eastAsia="ja-JP"/>
              </w:rPr>
              <w:t>に示された基準の遵守を確実にするために、既存のEUの法律文書および確立された協定との整合性を考慮することが適切である。 提案された基準とDNSHの要件は、林業の文脈において既存のEU法規と整合している。 法律が客観的な損害を与えないようにするためのセーフガードをどのように規定しているか、また、法律がその目的に対してより実質的な貢献を可能にしているかを認識することが重要である。 例えば、</w:t>
            </w:r>
            <w:r w:rsidR="00316618">
              <w:rPr>
                <w:rFonts w:hint="eastAsia"/>
                <w:sz w:val="20"/>
                <w:highlight w:val="yellow"/>
                <w:lang w:eastAsia="ja-JP"/>
              </w:rPr>
              <w:t>再提案された</w:t>
            </w:r>
            <w:commentRangeStart w:id="3"/>
            <w:r w:rsidR="00C90FB1" w:rsidRPr="005E6F5D">
              <w:rPr>
                <w:sz w:val="20"/>
                <w:highlight w:val="yellow"/>
                <w:lang w:eastAsia="ja-JP"/>
              </w:rPr>
              <w:t>REDの第29条は、持続不可能な生産から得られる森林バイオマスを利用するリスクを最小限に抑えるためのリスクベースのアプローチ</w:t>
            </w:r>
            <w:r w:rsidR="005E6F5D">
              <w:rPr>
                <w:sz w:val="20"/>
                <w:highlight w:val="yellow"/>
                <w:lang w:eastAsia="ja-JP"/>
              </w:rPr>
              <w:t>を用いた森林の持続可能性基準を定めており、国内法または準国家法</w:t>
            </w:r>
            <w:r w:rsidR="005E6F5D">
              <w:rPr>
                <w:rFonts w:hint="eastAsia"/>
                <w:sz w:val="20"/>
                <w:highlight w:val="yellow"/>
                <w:lang w:eastAsia="ja-JP"/>
              </w:rPr>
              <w:t>が</w:t>
            </w:r>
            <w:r w:rsidR="00C90FB1" w:rsidRPr="005E6F5D">
              <w:rPr>
                <w:sz w:val="20"/>
                <w:highlight w:val="yellow"/>
                <w:lang w:eastAsia="ja-JP"/>
              </w:rPr>
              <w:t>第29条(6)</w:t>
            </w:r>
            <w:r w:rsidR="005E6F5D" w:rsidRPr="005E6F5D">
              <w:rPr>
                <w:rFonts w:hint="eastAsia"/>
                <w:sz w:val="20"/>
                <w:highlight w:val="yellow"/>
                <w:lang w:eastAsia="ja-JP"/>
              </w:rPr>
              <w:t>とつながって</w:t>
            </w:r>
            <w:r w:rsidR="00316618">
              <w:rPr>
                <w:sz w:val="20"/>
                <w:highlight w:val="yellow"/>
                <w:lang w:eastAsia="ja-JP"/>
              </w:rPr>
              <w:t>いるか、そのような証拠が</w:t>
            </w:r>
            <w:r w:rsidR="00C90FB1" w:rsidRPr="005E6F5D">
              <w:rPr>
                <w:sz w:val="20"/>
                <w:highlight w:val="yellow"/>
                <w:lang w:eastAsia="ja-JP"/>
              </w:rPr>
              <w:t>入手できない場合</w:t>
            </w:r>
            <w:r w:rsidR="00316618">
              <w:rPr>
                <w:rFonts w:hint="eastAsia"/>
                <w:sz w:val="20"/>
                <w:highlight w:val="yellow"/>
                <w:lang w:eastAsia="ja-JP"/>
              </w:rPr>
              <w:t>には供給レベルで</w:t>
            </w:r>
            <w:r w:rsidR="00316618">
              <w:rPr>
                <w:sz w:val="20"/>
                <w:highlight w:val="yellow"/>
                <w:lang w:eastAsia="ja-JP"/>
              </w:rPr>
              <w:t>、</w:t>
            </w:r>
            <w:r w:rsidR="00316618">
              <w:rPr>
                <w:rFonts w:hint="eastAsia"/>
                <w:sz w:val="20"/>
                <w:highlight w:val="yellow"/>
                <w:lang w:eastAsia="ja-JP"/>
              </w:rPr>
              <w:t>そして</w:t>
            </w:r>
            <w:r w:rsidR="00C90FB1" w:rsidRPr="005E6F5D">
              <w:rPr>
                <w:sz w:val="20"/>
                <w:highlight w:val="yellow"/>
                <w:lang w:eastAsia="ja-JP"/>
              </w:rPr>
              <w:t>パリ協定に言及している第29条(7)では、そのような証拠が入手できない場合には、森林における炭素貯蔵および吸収源のレベルが長期にわたって維持され、または強化されることを確保するために、森林供給地域レベルで実施されている管理システムに言及している。</w:t>
            </w:r>
            <w:commentRangeEnd w:id="3"/>
            <w:r w:rsidR="00316618">
              <w:rPr>
                <w:rStyle w:val="a7"/>
              </w:rPr>
              <w:commentReference w:id="3"/>
            </w:r>
            <w:r w:rsidR="00C90FB1">
              <w:rPr>
                <w:sz w:val="20"/>
                <w:lang w:eastAsia="ja-JP"/>
              </w:rPr>
              <w:t xml:space="preserve"> これらの目的は、</w:t>
            </w:r>
            <w:r>
              <w:rPr>
                <w:sz w:val="20"/>
                <w:lang w:eastAsia="ja-JP"/>
              </w:rPr>
              <w:t>タクソノミー</w:t>
            </w:r>
            <w:r w:rsidR="00C90FB1">
              <w:rPr>
                <w:sz w:val="20"/>
                <w:lang w:eastAsia="ja-JP"/>
              </w:rPr>
              <w:t xml:space="preserve">で提案された基準、およびいくつかのDNSH基準とある程度一致している。 </w:t>
            </w:r>
            <w:r w:rsidR="00316618">
              <w:rPr>
                <w:sz w:val="20"/>
                <w:lang w:eastAsia="ja-JP"/>
              </w:rPr>
              <w:t>既存の</w:t>
            </w:r>
            <w:r w:rsidR="00316618">
              <w:rPr>
                <w:rFonts w:hint="eastAsia"/>
                <w:sz w:val="20"/>
                <w:lang w:eastAsia="ja-JP"/>
              </w:rPr>
              <w:t>再提案</w:t>
            </w:r>
            <w:r w:rsidR="00C90FB1">
              <w:rPr>
                <w:sz w:val="20"/>
                <w:lang w:eastAsia="ja-JP"/>
              </w:rPr>
              <w:t>REDが異なる</w:t>
            </w:r>
            <w:r w:rsidR="006B28B6">
              <w:rPr>
                <w:rFonts w:hint="eastAsia"/>
                <w:sz w:val="20"/>
                <w:lang w:eastAsia="ja-JP"/>
              </w:rPr>
              <w:t>のは</w:t>
            </w:r>
            <w:r w:rsidR="00C90FB1">
              <w:rPr>
                <w:sz w:val="20"/>
                <w:lang w:eastAsia="ja-JP"/>
              </w:rPr>
              <w:t>、第29条はGHG緩和に対する明確な「実質的な貢献」を要求していない</w:t>
            </w:r>
            <w:r w:rsidR="006B28B6">
              <w:rPr>
                <w:rFonts w:hint="eastAsia"/>
                <w:sz w:val="20"/>
                <w:lang w:eastAsia="ja-JP"/>
              </w:rPr>
              <w:t>点である</w:t>
            </w:r>
            <w:r w:rsidR="00C90FB1">
              <w:rPr>
                <w:sz w:val="20"/>
                <w:lang w:eastAsia="ja-JP"/>
              </w:rPr>
              <w:t>。 さらに、REDがこれらの目的が達成されるようにするコンプライアンス・メカニズムは、しかしながら、検証プロセスを通してリスクに</w:t>
            </w:r>
            <w:r w:rsidR="006B28B6">
              <w:rPr>
                <w:rFonts w:hint="eastAsia"/>
                <w:sz w:val="20"/>
                <w:lang w:eastAsia="ja-JP"/>
              </w:rPr>
              <w:t>基づいて判断される</w:t>
            </w:r>
            <w:r w:rsidR="00C90FB1">
              <w:rPr>
                <w:sz w:val="20"/>
                <w:lang w:eastAsia="ja-JP"/>
              </w:rPr>
              <w:t>。 リスクベースのアプローチでは、</w:t>
            </w:r>
            <w:r w:rsidR="006B28B6" w:rsidRPr="006B28B6">
              <w:rPr>
                <w:rFonts w:hint="eastAsia"/>
                <w:sz w:val="20"/>
                <w:lang w:eastAsia="ja-JP"/>
              </w:rPr>
              <w:t>RED基準に対処することを前提と</w:t>
            </w:r>
            <w:r w:rsidR="006B28B6">
              <w:rPr>
                <w:rFonts w:hint="eastAsia"/>
                <w:sz w:val="20"/>
                <w:lang w:eastAsia="ja-JP"/>
              </w:rPr>
              <w:t>するような</w:t>
            </w:r>
            <w:r w:rsidR="00C90FB1">
              <w:rPr>
                <w:sz w:val="20"/>
                <w:lang w:eastAsia="ja-JP"/>
              </w:rPr>
              <w:t>各国の法律または管理システムが整備されている</w:t>
            </w:r>
            <w:r w:rsidR="006B28B6">
              <w:rPr>
                <w:rFonts w:hint="eastAsia"/>
                <w:sz w:val="20"/>
                <w:lang w:eastAsia="ja-JP"/>
              </w:rPr>
              <w:t>かどうかがポイントであ</w:t>
            </w:r>
            <w:r w:rsidR="00C90FB1">
              <w:rPr>
                <w:sz w:val="20"/>
                <w:lang w:eastAsia="ja-JP"/>
              </w:rPr>
              <w:t xml:space="preserve">る。 </w:t>
            </w:r>
            <w:r>
              <w:rPr>
                <w:sz w:val="20"/>
                <w:lang w:eastAsia="ja-JP"/>
              </w:rPr>
              <w:t>タクソノミー</w:t>
            </w:r>
            <w:r w:rsidR="00C90FB1">
              <w:rPr>
                <w:sz w:val="20"/>
                <w:lang w:eastAsia="ja-JP"/>
              </w:rPr>
              <w:t>は、実質的な緩和が可能な特定の測定可能な基準、測定基準、閾値を設定</w:t>
            </w:r>
            <w:r w:rsidR="006B28B6">
              <w:rPr>
                <w:rFonts w:hint="eastAsia"/>
                <w:sz w:val="20"/>
                <w:lang w:eastAsia="ja-JP"/>
              </w:rPr>
              <w:t>し、</w:t>
            </w:r>
            <w:r w:rsidR="006B28B6" w:rsidRPr="006B28B6">
              <w:rPr>
                <w:rFonts w:hint="eastAsia"/>
                <w:sz w:val="20"/>
                <w:lang w:eastAsia="ja-JP"/>
              </w:rPr>
              <w:t>プロジェクトレベルまたは森林保有レベルで評価</w:t>
            </w:r>
            <w:r w:rsidR="008B2920">
              <w:rPr>
                <w:rFonts w:hint="eastAsia"/>
                <w:sz w:val="20"/>
                <w:lang w:eastAsia="ja-JP"/>
              </w:rPr>
              <w:t>できるようになる</w:t>
            </w:r>
            <w:r w:rsidR="00C90FB1">
              <w:rPr>
                <w:sz w:val="20"/>
                <w:lang w:eastAsia="ja-JP"/>
              </w:rPr>
              <w:t>ことを目指している。</w:t>
            </w:r>
          </w:p>
        </w:tc>
      </w:tr>
      <w:tr w:rsidR="00713189" w14:paraId="614C852A" w14:textId="77777777">
        <w:trPr>
          <w:trHeight w:val="383"/>
        </w:trPr>
        <w:tc>
          <w:tcPr>
            <w:tcW w:w="108" w:type="dxa"/>
            <w:tcBorders>
              <w:right w:val="nil"/>
            </w:tcBorders>
            <w:shd w:val="clear" w:color="auto" w:fill="4471C4"/>
          </w:tcPr>
          <w:p w14:paraId="574629A1" w14:textId="77777777" w:rsidR="00713189" w:rsidRDefault="00713189">
            <w:pPr>
              <w:pStyle w:val="TableParagraph"/>
              <w:ind w:left="0"/>
              <w:rPr>
                <w:rFonts w:ascii="Times New Roman"/>
                <w:sz w:val="18"/>
                <w:lang w:eastAsia="ja-JP"/>
              </w:rPr>
            </w:pPr>
          </w:p>
        </w:tc>
        <w:tc>
          <w:tcPr>
            <w:tcW w:w="9244" w:type="dxa"/>
            <w:tcBorders>
              <w:left w:val="nil"/>
            </w:tcBorders>
            <w:shd w:val="clear" w:color="auto" w:fill="4471C4"/>
          </w:tcPr>
          <w:p w14:paraId="39B7F55B" w14:textId="0E4CE25F" w:rsidR="00713189" w:rsidRDefault="008B2920">
            <w:pPr>
              <w:pStyle w:val="TableParagraph"/>
              <w:spacing w:before="40"/>
              <w:ind w:left="4"/>
              <w:rPr>
                <w:b/>
                <w:sz w:val="20"/>
                <w:lang w:eastAsia="ja-JP"/>
              </w:rPr>
            </w:pPr>
            <w:r>
              <w:rPr>
                <w:b/>
                <w:color w:val="FFFFFF"/>
                <w:sz w:val="20"/>
                <w:lang w:eastAsia="ja-JP"/>
              </w:rPr>
              <w:t>重大な有害性</w:t>
            </w:r>
          </w:p>
        </w:tc>
      </w:tr>
      <w:tr w:rsidR="00713189" w14:paraId="25F102B1" w14:textId="77777777">
        <w:trPr>
          <w:trHeight w:val="2081"/>
        </w:trPr>
        <w:tc>
          <w:tcPr>
            <w:tcW w:w="9352" w:type="dxa"/>
            <w:gridSpan w:val="2"/>
          </w:tcPr>
          <w:p w14:paraId="4F9D85AE" w14:textId="77777777" w:rsidR="00713189" w:rsidRDefault="00C90FB1">
            <w:pPr>
              <w:pStyle w:val="TableParagraph"/>
              <w:spacing w:before="40"/>
              <w:rPr>
                <w:sz w:val="20"/>
                <w:lang w:eastAsia="ja-JP"/>
              </w:rPr>
            </w:pPr>
            <w:r>
              <w:rPr>
                <w:sz w:val="20"/>
                <w:lang w:eastAsia="ja-JP"/>
              </w:rPr>
              <w:t>主要な環境側面は、他の5つの目標にまたがっており、以下のようにまとめられている。</w:t>
            </w:r>
          </w:p>
          <w:p w14:paraId="691E53DA" w14:textId="36951C1F" w:rsidR="00713189" w:rsidRDefault="00C90FB1">
            <w:pPr>
              <w:pStyle w:val="TableParagraph"/>
              <w:numPr>
                <w:ilvl w:val="0"/>
                <w:numId w:val="65"/>
              </w:numPr>
              <w:tabs>
                <w:tab w:val="left" w:pos="827"/>
                <w:tab w:val="left" w:pos="828"/>
              </w:tabs>
              <w:spacing w:before="114"/>
              <w:rPr>
                <w:sz w:val="20"/>
                <w:lang w:eastAsia="ja-JP"/>
              </w:rPr>
            </w:pPr>
            <w:r>
              <w:rPr>
                <w:sz w:val="20"/>
                <w:lang w:eastAsia="ja-JP"/>
              </w:rPr>
              <w:t>気候</w:t>
            </w:r>
            <w:r w:rsidR="008B2920">
              <w:rPr>
                <w:rFonts w:hint="eastAsia"/>
                <w:sz w:val="20"/>
                <w:lang w:eastAsia="ja-JP"/>
              </w:rPr>
              <w:t>変動</w:t>
            </w:r>
            <w:r>
              <w:rPr>
                <w:sz w:val="20"/>
                <w:lang w:eastAsia="ja-JP"/>
              </w:rPr>
              <w:t>に適応する森林の能力</w:t>
            </w:r>
          </w:p>
          <w:p w14:paraId="4B83C4C3" w14:textId="77777777" w:rsidR="00713189" w:rsidRDefault="00C90FB1">
            <w:pPr>
              <w:pStyle w:val="TableParagraph"/>
              <w:numPr>
                <w:ilvl w:val="0"/>
                <w:numId w:val="65"/>
              </w:numPr>
              <w:tabs>
                <w:tab w:val="left" w:pos="827"/>
                <w:tab w:val="left" w:pos="828"/>
              </w:tabs>
              <w:spacing w:before="115"/>
              <w:rPr>
                <w:sz w:val="20"/>
              </w:rPr>
            </w:pPr>
            <w:proofErr w:type="spellStart"/>
            <w:r>
              <w:rPr>
                <w:sz w:val="20"/>
              </w:rPr>
              <w:t>水資源や水質への影響</w:t>
            </w:r>
            <w:proofErr w:type="spellEnd"/>
          </w:p>
          <w:p w14:paraId="19203C44" w14:textId="77777777" w:rsidR="00713189" w:rsidRDefault="00C90FB1">
            <w:pPr>
              <w:pStyle w:val="TableParagraph"/>
              <w:numPr>
                <w:ilvl w:val="0"/>
                <w:numId w:val="65"/>
              </w:numPr>
              <w:tabs>
                <w:tab w:val="left" w:pos="827"/>
                <w:tab w:val="left" w:pos="828"/>
              </w:tabs>
              <w:spacing w:before="113"/>
              <w:rPr>
                <w:sz w:val="20"/>
                <w:lang w:eastAsia="ja-JP"/>
              </w:rPr>
            </w:pPr>
            <w:r>
              <w:rPr>
                <w:sz w:val="20"/>
                <w:lang w:eastAsia="ja-JP"/>
              </w:rPr>
              <w:t>水、大気、土壌への汚染、および農薬や肥料の使用に伴うリスク</w:t>
            </w:r>
          </w:p>
          <w:p w14:paraId="04B4C4DD" w14:textId="77777777" w:rsidR="00713189" w:rsidRDefault="00C90FB1">
            <w:pPr>
              <w:pStyle w:val="TableParagraph"/>
              <w:numPr>
                <w:ilvl w:val="0"/>
                <w:numId w:val="65"/>
              </w:numPr>
              <w:tabs>
                <w:tab w:val="left" w:pos="827"/>
                <w:tab w:val="left" w:pos="828"/>
              </w:tabs>
              <w:spacing w:before="112" w:line="271" w:lineRule="auto"/>
              <w:ind w:right="542"/>
              <w:rPr>
                <w:sz w:val="20"/>
                <w:lang w:eastAsia="ja-JP"/>
              </w:rPr>
            </w:pPr>
            <w:r>
              <w:rPr>
                <w:sz w:val="20"/>
                <w:lang w:eastAsia="ja-JP"/>
              </w:rPr>
              <w:t>生態学的価値の高い土地の森林への集約・転換や違法伐採による生物多様性や生態系への影響</w:t>
            </w:r>
          </w:p>
        </w:tc>
      </w:tr>
    </w:tbl>
    <w:p w14:paraId="2A0100D1" w14:textId="77777777" w:rsidR="00713189" w:rsidRDefault="00713189">
      <w:pPr>
        <w:pStyle w:val="a3"/>
        <w:rPr>
          <w:lang w:eastAsia="ja-JP"/>
        </w:rPr>
      </w:pPr>
    </w:p>
    <w:p w14:paraId="03891477" w14:textId="77777777" w:rsidR="00713189" w:rsidRDefault="00713189">
      <w:pPr>
        <w:pStyle w:val="a3"/>
        <w:rPr>
          <w:lang w:eastAsia="ja-JP"/>
        </w:rPr>
      </w:pPr>
    </w:p>
    <w:p w14:paraId="3CE2D819" w14:textId="77777777" w:rsidR="00713189" w:rsidRDefault="00374B48">
      <w:pPr>
        <w:pStyle w:val="a3"/>
        <w:rPr>
          <w:sz w:val="21"/>
          <w:lang w:eastAsia="ja-JP"/>
        </w:rPr>
      </w:pPr>
      <w:r>
        <w:rPr>
          <w:noProof/>
          <w:lang w:val="en-US" w:eastAsia="ja-JP"/>
        </w:rPr>
        <mc:AlternateContent>
          <mc:Choice Requires="wps">
            <w:drawing>
              <wp:anchor distT="0" distB="0" distL="0" distR="0" simplePos="0" relativeHeight="251670016" behindDoc="1" locked="0" layoutInCell="1" allowOverlap="1" wp14:anchorId="1107CD8C" wp14:editId="73651EDE">
                <wp:simplePos x="0" y="0"/>
                <wp:positionH relativeFrom="page">
                  <wp:posOffset>914400</wp:posOffset>
                </wp:positionH>
                <wp:positionV relativeFrom="paragraph">
                  <wp:posOffset>181610</wp:posOffset>
                </wp:positionV>
                <wp:extent cx="1829435" cy="0"/>
                <wp:effectExtent l="9525" t="6350" r="8890" b="12700"/>
                <wp:wrapTopAndBottom/>
                <wp:docPr id="1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732FD" id="Line 127" o:spid="_x0000_s1026" style="position:absolute;left:0;text-align:lef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3pt" to="216.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8Y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" strokeweight=".48pt">
                <w10:wrap type="topAndBottom" anchorx="page"/>
              </v:line>
            </w:pict>
          </mc:Fallback>
        </mc:AlternateContent>
      </w:r>
    </w:p>
    <w:p w14:paraId="6588F9C4" w14:textId="77777777" w:rsidR="00713189" w:rsidRDefault="00713189">
      <w:pPr>
        <w:pStyle w:val="a3"/>
        <w:spacing w:before="4"/>
        <w:rPr>
          <w:sz w:val="17"/>
          <w:lang w:eastAsia="ja-JP"/>
        </w:rPr>
      </w:pPr>
    </w:p>
    <w:p w14:paraId="52E2C75E" w14:textId="77777777" w:rsidR="00713189" w:rsidRDefault="00C90FB1">
      <w:pPr>
        <w:pStyle w:val="a4"/>
        <w:numPr>
          <w:ilvl w:val="0"/>
          <w:numId w:val="69"/>
        </w:numPr>
        <w:tabs>
          <w:tab w:val="left" w:pos="324"/>
        </w:tabs>
        <w:spacing w:before="96" w:line="259" w:lineRule="auto"/>
        <w:ind w:left="100" w:right="1014" w:firstLine="0"/>
        <w:rPr>
          <w:sz w:val="16"/>
          <w:lang w:eastAsia="ja-JP"/>
        </w:rPr>
      </w:pPr>
      <w:r>
        <w:rPr>
          <w:sz w:val="16"/>
          <w:lang w:eastAsia="ja-JP"/>
        </w:rPr>
        <w:t>Eurostat, 2017、およびFSC International, John Hontelez, FSC International, 2019年4月30日の森林管理におけるShare Forest Certification (FSC+PEFC)に関するデータ。</w:t>
      </w:r>
    </w:p>
    <w:p w14:paraId="610741F4" w14:textId="77777777" w:rsidR="00713189" w:rsidRDefault="00C90FB1">
      <w:pPr>
        <w:pStyle w:val="a4"/>
        <w:numPr>
          <w:ilvl w:val="0"/>
          <w:numId w:val="69"/>
        </w:numPr>
        <w:tabs>
          <w:tab w:val="left" w:pos="324"/>
        </w:tabs>
        <w:spacing w:before="159"/>
        <w:ind w:hanging="223"/>
        <w:rPr>
          <w:sz w:val="16"/>
          <w:lang w:eastAsia="ja-JP"/>
        </w:rPr>
      </w:pPr>
      <w:r>
        <w:rPr>
          <w:sz w:val="16"/>
          <w:lang w:eastAsia="ja-JP"/>
        </w:rPr>
        <w:t>FSC International, John Hontelez, John Hontelez, FSC International, 2019年4月30日の森林管理における株林認証(FSC+PEFC)に関するデータ</w:t>
      </w:r>
    </w:p>
    <w:p w14:paraId="6E7A218D" w14:textId="77777777" w:rsidR="00713189" w:rsidRDefault="00713189">
      <w:pPr>
        <w:rPr>
          <w:sz w:val="16"/>
          <w:lang w:eastAsia="ja-JP"/>
        </w:rPr>
        <w:sectPr w:rsidR="00713189">
          <w:pgSz w:w="12240" w:h="15840"/>
          <w:pgMar w:top="144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7357"/>
      </w:tblGrid>
      <w:tr w:rsidR="00713189" w14:paraId="0EA72D8D" w14:textId="77777777">
        <w:trPr>
          <w:trHeight w:val="1137"/>
        </w:trPr>
        <w:tc>
          <w:tcPr>
            <w:tcW w:w="9351" w:type="dxa"/>
            <w:gridSpan w:val="2"/>
          </w:tcPr>
          <w:p w14:paraId="5E661E59" w14:textId="5C8C470F" w:rsidR="00713189" w:rsidRDefault="00C90FB1" w:rsidP="000F7460">
            <w:pPr>
              <w:pStyle w:val="TableParagraph"/>
              <w:spacing w:line="276" w:lineRule="auto"/>
              <w:rPr>
                <w:sz w:val="20"/>
                <w:lang w:eastAsia="ja-JP"/>
              </w:rPr>
            </w:pPr>
            <w:r>
              <w:rPr>
                <w:sz w:val="20"/>
                <w:lang w:eastAsia="ja-JP"/>
              </w:rPr>
              <w:lastRenderedPageBreak/>
              <w:t>以下のDNSH基準は、森林緩和分類(基準1)のSFM要件と組み合わせて考慮されるべきである。 この基準は、定期的に監査される独立した第三者機関のスキームを用いて森林認証を適用することによって</w:t>
            </w:r>
            <w:r w:rsidR="000F7460">
              <w:rPr>
                <w:rFonts w:hint="eastAsia"/>
                <w:sz w:val="20"/>
                <w:lang w:eastAsia="ja-JP"/>
              </w:rPr>
              <w:t>確認する</w:t>
            </w:r>
            <w:r>
              <w:rPr>
                <w:sz w:val="20"/>
                <w:lang w:eastAsia="ja-JP"/>
              </w:rPr>
              <w:t>ことができる。 コンプライアンスは、森林緩和分類の基準3に従い、森林管理計画(または同等のもの)を通じて報告される。</w:t>
            </w:r>
          </w:p>
        </w:tc>
      </w:tr>
      <w:tr w:rsidR="00713189" w14:paraId="0408C9BA" w14:textId="77777777">
        <w:trPr>
          <w:trHeight w:val="397"/>
        </w:trPr>
        <w:tc>
          <w:tcPr>
            <w:tcW w:w="1994" w:type="dxa"/>
          </w:tcPr>
          <w:p w14:paraId="3E8B3F4F" w14:textId="77777777" w:rsidR="00713189" w:rsidRDefault="00C90FB1">
            <w:pPr>
              <w:pStyle w:val="TableParagraph"/>
              <w:spacing w:before="40"/>
              <w:rPr>
                <w:sz w:val="20"/>
              </w:rPr>
            </w:pPr>
            <w:r>
              <w:rPr>
                <w:sz w:val="20"/>
              </w:rPr>
              <w:t>(2)</w:t>
            </w:r>
            <w:proofErr w:type="spellStart"/>
            <w:r>
              <w:rPr>
                <w:sz w:val="20"/>
              </w:rPr>
              <w:t>適応</w:t>
            </w:r>
            <w:proofErr w:type="spellEnd"/>
          </w:p>
        </w:tc>
        <w:tc>
          <w:tcPr>
            <w:tcW w:w="7357" w:type="dxa"/>
          </w:tcPr>
          <w:p w14:paraId="7F087F4E" w14:textId="5DDF1E4E" w:rsidR="00713189" w:rsidRDefault="00C90FB1">
            <w:pPr>
              <w:pStyle w:val="TableParagraph"/>
              <w:numPr>
                <w:ilvl w:val="0"/>
                <w:numId w:val="64"/>
              </w:numPr>
              <w:tabs>
                <w:tab w:val="left" w:pos="468"/>
                <w:tab w:val="left" w:pos="469"/>
              </w:tabs>
              <w:spacing w:before="41"/>
              <w:ind w:hanging="360"/>
              <w:rPr>
                <w:sz w:val="20"/>
                <w:lang w:eastAsia="ja-JP"/>
              </w:rPr>
            </w:pPr>
            <w:r>
              <w:rPr>
                <w:sz w:val="20"/>
                <w:lang w:eastAsia="ja-JP"/>
              </w:rPr>
              <w:t>気候変動への適応に関するDNSHのスクリーニング基準を参照のこと。</w:t>
            </w:r>
          </w:p>
        </w:tc>
      </w:tr>
      <w:tr w:rsidR="00713189" w14:paraId="3A975306" w14:textId="77777777">
        <w:trPr>
          <w:trHeight w:val="1550"/>
        </w:trPr>
        <w:tc>
          <w:tcPr>
            <w:tcW w:w="1994" w:type="dxa"/>
          </w:tcPr>
          <w:p w14:paraId="602F97BF" w14:textId="77777777" w:rsidR="00713189" w:rsidRDefault="00C90FB1">
            <w:pPr>
              <w:pStyle w:val="TableParagraph"/>
              <w:spacing w:before="40"/>
              <w:rPr>
                <w:sz w:val="20"/>
              </w:rPr>
            </w:pPr>
            <w:r>
              <w:rPr>
                <w:sz w:val="20"/>
              </w:rPr>
              <w:t>(3) 水</w:t>
            </w:r>
          </w:p>
        </w:tc>
        <w:tc>
          <w:tcPr>
            <w:tcW w:w="7357" w:type="dxa"/>
          </w:tcPr>
          <w:p w14:paraId="1CDD568D" w14:textId="77777777" w:rsidR="00713189" w:rsidRDefault="00C90FB1">
            <w:pPr>
              <w:pStyle w:val="TableParagraph"/>
              <w:numPr>
                <w:ilvl w:val="0"/>
                <w:numId w:val="63"/>
              </w:numPr>
              <w:tabs>
                <w:tab w:val="left" w:pos="468"/>
                <w:tab w:val="left" w:pos="469"/>
              </w:tabs>
              <w:spacing w:before="41" w:line="273" w:lineRule="auto"/>
              <w:ind w:right="178" w:hanging="360"/>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関連する利害関係者と協議して策定された水利用/保全管理計画が策定され、実施されていることを確実にする。</w:t>
            </w:r>
          </w:p>
          <w:p w14:paraId="724E22BB" w14:textId="77777777" w:rsidR="00713189" w:rsidRDefault="00C90FB1">
            <w:pPr>
              <w:pStyle w:val="TableParagraph"/>
              <w:numPr>
                <w:ilvl w:val="0"/>
                <w:numId w:val="63"/>
              </w:numPr>
              <w:tabs>
                <w:tab w:val="left" w:pos="468"/>
                <w:tab w:val="left" w:pos="469"/>
              </w:tabs>
              <w:spacing w:before="86"/>
              <w:ind w:hanging="360"/>
              <w:rPr>
                <w:sz w:val="20"/>
                <w:lang w:eastAsia="ja-JP"/>
              </w:rPr>
            </w:pPr>
            <w:r>
              <w:rPr>
                <w:sz w:val="20"/>
                <w:lang w:eastAsia="ja-JP"/>
              </w:rPr>
              <w:t>EUでは、EU水関連法規の要件を満たす。</w:t>
            </w:r>
          </w:p>
        </w:tc>
      </w:tr>
      <w:tr w:rsidR="00713189" w14:paraId="5DEBA0CC" w14:textId="77777777">
        <w:trPr>
          <w:trHeight w:val="650"/>
        </w:trPr>
        <w:tc>
          <w:tcPr>
            <w:tcW w:w="1994" w:type="dxa"/>
          </w:tcPr>
          <w:p w14:paraId="5A58E704" w14:textId="0C8EE69D" w:rsidR="00713189" w:rsidRDefault="000F7460">
            <w:pPr>
              <w:pStyle w:val="TableParagraph"/>
              <w:spacing w:before="40" w:line="276" w:lineRule="auto"/>
              <w:ind w:right="868"/>
              <w:rPr>
                <w:sz w:val="20"/>
                <w:lang w:eastAsia="ja-JP"/>
              </w:rPr>
            </w:pPr>
            <w:r>
              <w:rPr>
                <w:sz w:val="20"/>
                <w:lang w:eastAsia="ja-JP"/>
              </w:rPr>
              <w:t>(4)サーキュラーエコノミー</w:t>
            </w:r>
          </w:p>
        </w:tc>
        <w:tc>
          <w:tcPr>
            <w:tcW w:w="7357" w:type="dxa"/>
          </w:tcPr>
          <w:p w14:paraId="1FA37C7E" w14:textId="77777777" w:rsidR="00713189" w:rsidRDefault="00713189">
            <w:pPr>
              <w:pStyle w:val="TableParagraph"/>
              <w:ind w:left="0"/>
              <w:rPr>
                <w:rFonts w:ascii="Times New Roman"/>
                <w:sz w:val="18"/>
                <w:lang w:eastAsia="ja-JP"/>
              </w:rPr>
            </w:pPr>
          </w:p>
        </w:tc>
      </w:tr>
      <w:tr w:rsidR="00713189" w14:paraId="0205C2D3" w14:textId="77777777">
        <w:trPr>
          <w:trHeight w:val="3758"/>
        </w:trPr>
        <w:tc>
          <w:tcPr>
            <w:tcW w:w="1994" w:type="dxa"/>
          </w:tcPr>
          <w:p w14:paraId="3384A6B3" w14:textId="77777777" w:rsidR="00713189" w:rsidRDefault="00C90FB1">
            <w:pPr>
              <w:pStyle w:val="TableParagraph"/>
              <w:spacing w:before="40"/>
              <w:rPr>
                <w:sz w:val="20"/>
              </w:rPr>
            </w:pPr>
            <w:r>
              <w:rPr>
                <w:sz w:val="20"/>
              </w:rPr>
              <w:t>(5)</w:t>
            </w:r>
            <w:proofErr w:type="spellStart"/>
            <w:r>
              <w:rPr>
                <w:sz w:val="20"/>
              </w:rPr>
              <w:t>汚染</w:t>
            </w:r>
            <w:proofErr w:type="spellEnd"/>
          </w:p>
        </w:tc>
        <w:tc>
          <w:tcPr>
            <w:tcW w:w="7357" w:type="dxa"/>
          </w:tcPr>
          <w:p w14:paraId="02FBECC9" w14:textId="7938B842" w:rsidR="00713189" w:rsidRDefault="00C90FB1">
            <w:pPr>
              <w:pStyle w:val="TableParagraph"/>
              <w:numPr>
                <w:ilvl w:val="0"/>
                <w:numId w:val="62"/>
              </w:numPr>
              <w:tabs>
                <w:tab w:val="left" w:pos="468"/>
                <w:tab w:val="left" w:pos="469"/>
              </w:tabs>
              <w:spacing w:before="41" w:line="273" w:lineRule="auto"/>
              <w:ind w:right="151" w:hanging="360"/>
              <w:rPr>
                <w:sz w:val="20"/>
                <w:lang w:eastAsia="ja-JP"/>
              </w:rPr>
            </w:pPr>
            <w:r>
              <w:rPr>
                <w:sz w:val="20"/>
                <w:lang w:eastAsia="ja-JP"/>
              </w:rPr>
              <w:t>農薬の使用を最小限にとどめ、農薬の持続可能な使用に関する指令2009/128/ECに沿って、農薬の非化学的代替法などの代替的なアプローチまたは技術を</w:t>
            </w:r>
            <w:r w:rsidR="000F7460">
              <w:rPr>
                <w:rFonts w:hint="eastAsia"/>
                <w:sz w:val="20"/>
                <w:lang w:eastAsia="ja-JP"/>
              </w:rPr>
              <w:t>優遇する</w:t>
            </w:r>
            <w:r>
              <w:rPr>
                <w:sz w:val="20"/>
                <w:lang w:eastAsia="ja-JP"/>
              </w:rPr>
              <w:t xml:space="preserve">。 </w:t>
            </w:r>
            <w:r w:rsidR="000F7460">
              <w:rPr>
                <w:rFonts w:hint="eastAsia"/>
                <w:sz w:val="20"/>
                <w:lang w:eastAsia="ja-JP"/>
              </w:rPr>
              <w:t>例外を除き、これは</w:t>
            </w:r>
            <w:r>
              <w:rPr>
                <w:sz w:val="20"/>
                <w:lang w:eastAsia="ja-JP"/>
              </w:rPr>
              <w:t>有害動植物や病気の発生を抑制するために必要な</w:t>
            </w:r>
            <w:r w:rsidR="000F7460">
              <w:rPr>
                <w:rFonts w:hint="eastAsia"/>
                <w:sz w:val="20"/>
                <w:lang w:eastAsia="ja-JP"/>
              </w:rPr>
              <w:t>措置である。</w:t>
            </w:r>
            <w:r>
              <w:rPr>
                <w:sz w:val="20"/>
                <w:lang w:eastAsia="ja-JP"/>
              </w:rPr>
              <w:t xml:space="preserve"> 水</w:t>
            </w:r>
            <w:r w:rsidR="000F7460">
              <w:rPr>
                <w:rFonts w:hint="eastAsia"/>
                <w:sz w:val="20"/>
                <w:lang w:eastAsia="ja-JP"/>
              </w:rPr>
              <w:t>の富栄養化</w:t>
            </w:r>
            <w:r>
              <w:rPr>
                <w:sz w:val="20"/>
                <w:lang w:eastAsia="ja-JP"/>
              </w:rPr>
              <w:t>を防ぐため</w:t>
            </w:r>
            <w:r w:rsidR="000F7460">
              <w:rPr>
                <w:rFonts w:hint="eastAsia"/>
                <w:sz w:val="20"/>
                <w:lang w:eastAsia="ja-JP"/>
              </w:rPr>
              <w:t>、</w:t>
            </w:r>
            <w:r>
              <w:rPr>
                <w:sz w:val="20"/>
                <w:lang w:eastAsia="ja-JP"/>
              </w:rPr>
              <w:t>肥料の使用を</w:t>
            </w:r>
            <w:r w:rsidR="000F7460">
              <w:rPr>
                <w:rFonts w:hint="eastAsia"/>
                <w:sz w:val="20"/>
                <w:lang w:eastAsia="ja-JP"/>
              </w:rPr>
              <w:t>必要なものに限る</w:t>
            </w:r>
            <w:r>
              <w:rPr>
                <w:sz w:val="20"/>
                <w:lang w:eastAsia="ja-JP"/>
              </w:rPr>
              <w:t>る。</w:t>
            </w:r>
          </w:p>
          <w:p w14:paraId="15B780A3" w14:textId="1001AE18" w:rsidR="00713189" w:rsidRDefault="00C90FB1">
            <w:pPr>
              <w:pStyle w:val="TableParagraph"/>
              <w:numPr>
                <w:ilvl w:val="0"/>
                <w:numId w:val="62"/>
              </w:numPr>
              <w:tabs>
                <w:tab w:val="left" w:pos="468"/>
                <w:tab w:val="left" w:pos="469"/>
              </w:tabs>
              <w:spacing w:before="90" w:line="273" w:lineRule="auto"/>
              <w:ind w:right="272" w:hanging="360"/>
              <w:rPr>
                <w:sz w:val="20"/>
                <w:lang w:eastAsia="ja-JP"/>
              </w:rPr>
            </w:pPr>
            <w:r>
              <w:rPr>
                <w:sz w:val="20"/>
                <w:lang w:eastAsia="ja-JP"/>
              </w:rPr>
              <w:t>POPs条約、ロッテルダム条約、オゾン層を破壊する物質に関するモントリオール議定書、またはWHO勧告の有害性による農薬分類の分類IaまたはIIbに記載されている有効成分の使用を回避するため、文書化され</w:t>
            </w:r>
            <w:r w:rsidR="000F7460">
              <w:rPr>
                <w:rFonts w:hint="eastAsia"/>
                <w:sz w:val="20"/>
                <w:lang w:eastAsia="ja-JP"/>
              </w:rPr>
              <w:t>た</w:t>
            </w:r>
            <w:r>
              <w:rPr>
                <w:sz w:val="20"/>
                <w:lang w:eastAsia="ja-JP"/>
              </w:rPr>
              <w:t>検証可能な措置を講じる。</w:t>
            </w:r>
          </w:p>
          <w:p w14:paraId="3BCEA7BD" w14:textId="77777777" w:rsidR="00713189" w:rsidRDefault="00C90FB1">
            <w:pPr>
              <w:pStyle w:val="TableParagraph"/>
              <w:numPr>
                <w:ilvl w:val="0"/>
                <w:numId w:val="62"/>
              </w:numPr>
              <w:tabs>
                <w:tab w:val="left" w:pos="468"/>
                <w:tab w:val="left" w:pos="469"/>
              </w:tabs>
              <w:spacing w:before="86" w:line="271" w:lineRule="auto"/>
              <w:ind w:right="456" w:hanging="360"/>
              <w:rPr>
                <w:sz w:val="20"/>
                <w:lang w:eastAsia="ja-JP"/>
              </w:rPr>
            </w:pPr>
            <w:r>
              <w:rPr>
                <w:sz w:val="20"/>
                <w:lang w:eastAsia="ja-JP"/>
              </w:rPr>
              <w:t>当該森林の水質汚濁、土壌汚染を防止し、発生した場合には、浄化対策を実施すること。</w:t>
            </w:r>
          </w:p>
        </w:tc>
      </w:tr>
      <w:tr w:rsidR="00713189" w14:paraId="552222DD" w14:textId="77777777">
        <w:trPr>
          <w:trHeight w:val="3060"/>
        </w:trPr>
        <w:tc>
          <w:tcPr>
            <w:tcW w:w="1994" w:type="dxa"/>
          </w:tcPr>
          <w:p w14:paraId="320FBEDE" w14:textId="77777777" w:rsidR="00713189" w:rsidRDefault="00C90FB1">
            <w:pPr>
              <w:pStyle w:val="TableParagraph"/>
              <w:spacing w:before="40"/>
              <w:rPr>
                <w:sz w:val="20"/>
              </w:rPr>
            </w:pPr>
            <w:r>
              <w:rPr>
                <w:sz w:val="20"/>
              </w:rPr>
              <w:t>(6)</w:t>
            </w:r>
            <w:proofErr w:type="spellStart"/>
            <w:r>
              <w:rPr>
                <w:sz w:val="20"/>
              </w:rPr>
              <w:t>生態系</w:t>
            </w:r>
            <w:proofErr w:type="spellEnd"/>
          </w:p>
        </w:tc>
        <w:tc>
          <w:tcPr>
            <w:tcW w:w="7357" w:type="dxa"/>
          </w:tcPr>
          <w:p w14:paraId="211A168E" w14:textId="7FBE5F6A" w:rsidR="00713189" w:rsidRDefault="00C90FB1">
            <w:pPr>
              <w:pStyle w:val="TableParagraph"/>
              <w:numPr>
                <w:ilvl w:val="0"/>
                <w:numId w:val="61"/>
              </w:numPr>
              <w:tabs>
                <w:tab w:val="left" w:pos="468"/>
                <w:tab w:val="left" w:pos="469"/>
              </w:tabs>
              <w:spacing w:before="41" w:line="268" w:lineRule="auto"/>
              <w:ind w:right="508" w:hanging="360"/>
              <w:rPr>
                <w:sz w:val="13"/>
                <w:lang w:eastAsia="ja-JP"/>
              </w:rPr>
            </w:pPr>
            <w:r>
              <w:rPr>
                <w:sz w:val="20"/>
                <w:lang w:eastAsia="ja-JP"/>
              </w:rPr>
              <w:t>景観レベルに</w:t>
            </w:r>
            <w:r w:rsidR="000F7460">
              <w:rPr>
                <w:rFonts w:hint="eastAsia"/>
                <w:sz w:val="20"/>
                <w:lang w:eastAsia="ja-JP"/>
              </w:rPr>
              <w:t>つ</w:t>
            </w:r>
            <w:r w:rsidR="000F7460">
              <w:rPr>
                <w:sz w:val="20"/>
                <w:lang w:eastAsia="ja-JP"/>
              </w:rPr>
              <w:t>いて</w:t>
            </w:r>
            <w:r>
              <w:rPr>
                <w:sz w:val="20"/>
                <w:lang w:eastAsia="ja-JP"/>
              </w:rPr>
              <w:t>、長期的な保全状況の維持又は改善を確保するための措置をとる。</w:t>
            </w:r>
            <w:r w:rsidR="000F7460">
              <w:rPr>
                <w:rFonts w:hint="eastAsia"/>
                <w:sz w:val="20"/>
                <w:lang w:eastAsia="ja-JP"/>
              </w:rPr>
              <w:t>53</w:t>
            </w:r>
          </w:p>
          <w:p w14:paraId="00E01025" w14:textId="77777777" w:rsidR="00713189" w:rsidRDefault="00C90FB1">
            <w:pPr>
              <w:pStyle w:val="TableParagraph"/>
              <w:numPr>
                <w:ilvl w:val="0"/>
                <w:numId w:val="61"/>
              </w:numPr>
              <w:tabs>
                <w:tab w:val="left" w:pos="468"/>
                <w:tab w:val="left" w:pos="469"/>
              </w:tabs>
              <w:spacing w:before="89" w:line="271" w:lineRule="auto"/>
              <w:ind w:right="281" w:hanging="360"/>
              <w:rPr>
                <w:sz w:val="20"/>
                <w:lang w:eastAsia="ja-JP"/>
              </w:rPr>
            </w:pPr>
            <w:r>
              <w:rPr>
                <w:sz w:val="20"/>
                <w:lang w:eastAsia="ja-JP"/>
              </w:rPr>
              <w:t>指定された保全地域においては、これらの地域の保全目標に沿った行動がとられるべきである。</w:t>
            </w:r>
          </w:p>
          <w:p w14:paraId="2ED804A7" w14:textId="77777777" w:rsidR="00713189" w:rsidRDefault="00C90FB1">
            <w:pPr>
              <w:pStyle w:val="TableParagraph"/>
              <w:numPr>
                <w:ilvl w:val="0"/>
                <w:numId w:val="61"/>
              </w:numPr>
              <w:tabs>
                <w:tab w:val="left" w:pos="468"/>
                <w:tab w:val="left" w:pos="469"/>
              </w:tabs>
              <w:spacing w:before="85" w:line="276" w:lineRule="auto"/>
              <w:ind w:right="144" w:hanging="360"/>
              <w:rPr>
                <w:sz w:val="20"/>
                <w:lang w:eastAsia="ja-JP"/>
              </w:rPr>
            </w:pPr>
            <w:r>
              <w:rPr>
                <w:sz w:val="20"/>
                <w:lang w:eastAsia="ja-JP"/>
              </w:rPr>
              <w:t>生物多様性の損失に特に敏感な、あるいは草地や炭素貯蔵量の高い地域(泥炭地、湿地など)のような高い保全価値のある生息地の転換を行わず、国内法に則り、そのような生息地の回復のために用意されている地域</w:t>
            </w:r>
          </w:p>
          <w:p w14:paraId="303750C3" w14:textId="7FD35F42" w:rsidR="00713189" w:rsidRDefault="00C90FB1">
            <w:pPr>
              <w:pStyle w:val="TableParagraph"/>
              <w:numPr>
                <w:ilvl w:val="0"/>
                <w:numId w:val="61"/>
              </w:numPr>
              <w:tabs>
                <w:tab w:val="left" w:pos="468"/>
                <w:tab w:val="left" w:pos="469"/>
              </w:tabs>
              <w:spacing w:before="77" w:line="271" w:lineRule="auto"/>
              <w:ind w:right="298" w:hanging="360"/>
              <w:rPr>
                <w:sz w:val="13"/>
                <w:lang w:eastAsia="ja-JP"/>
              </w:rPr>
            </w:pPr>
            <w:r>
              <w:rPr>
                <w:sz w:val="20"/>
                <w:lang w:eastAsia="ja-JP"/>
              </w:rPr>
              <w:t>生物多様性の維持に関する規定を含む森林管理計画(又はこれに相当するもの)を策定する。</w:t>
            </w:r>
            <w:r w:rsidR="000F7460">
              <w:rPr>
                <w:rFonts w:hint="eastAsia"/>
                <w:sz w:val="20"/>
                <w:lang w:eastAsia="ja-JP"/>
              </w:rPr>
              <w:t>５４</w:t>
            </w:r>
          </w:p>
        </w:tc>
      </w:tr>
    </w:tbl>
    <w:p w14:paraId="19A06E90" w14:textId="77777777" w:rsidR="00713189" w:rsidRDefault="00713189">
      <w:pPr>
        <w:pStyle w:val="a3"/>
        <w:rPr>
          <w:lang w:eastAsia="ja-JP"/>
        </w:rPr>
      </w:pPr>
    </w:p>
    <w:p w14:paraId="3ABE4641" w14:textId="77777777" w:rsidR="00713189" w:rsidRDefault="00374B48">
      <w:pPr>
        <w:pStyle w:val="a3"/>
        <w:rPr>
          <w:sz w:val="21"/>
          <w:lang w:eastAsia="ja-JP"/>
        </w:rPr>
      </w:pPr>
      <w:r>
        <w:rPr>
          <w:noProof/>
          <w:lang w:val="en-US" w:eastAsia="ja-JP"/>
        </w:rPr>
        <mc:AlternateContent>
          <mc:Choice Requires="wps">
            <w:drawing>
              <wp:anchor distT="0" distB="0" distL="0" distR="0" simplePos="0" relativeHeight="251671040" behindDoc="1" locked="0" layoutInCell="1" allowOverlap="1" wp14:anchorId="095E0E88" wp14:editId="78602FD3">
                <wp:simplePos x="0" y="0"/>
                <wp:positionH relativeFrom="page">
                  <wp:posOffset>914400</wp:posOffset>
                </wp:positionH>
                <wp:positionV relativeFrom="paragraph">
                  <wp:posOffset>181610</wp:posOffset>
                </wp:positionV>
                <wp:extent cx="1829435" cy="0"/>
                <wp:effectExtent l="9525" t="12065" r="8890" b="6985"/>
                <wp:wrapTopAndBottom/>
                <wp:docPr id="13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CE0D" id="Line 126" o:spid="_x0000_s1026" style="position:absolute;left:0;text-align:lef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3pt" to="216.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EVHwIAAEU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" strokeweight=".48pt">
                <w10:wrap type="topAndBottom" anchorx="page"/>
              </v:line>
            </w:pict>
          </mc:Fallback>
        </mc:AlternateContent>
      </w:r>
    </w:p>
    <w:p w14:paraId="309A1171" w14:textId="77777777" w:rsidR="00713189" w:rsidRDefault="00713189">
      <w:pPr>
        <w:pStyle w:val="a3"/>
        <w:spacing w:before="3"/>
        <w:rPr>
          <w:sz w:val="19"/>
          <w:lang w:eastAsia="ja-JP"/>
        </w:rPr>
      </w:pPr>
    </w:p>
    <w:p w14:paraId="219BF01F" w14:textId="65F7886B" w:rsidR="00713189" w:rsidRDefault="000F7460">
      <w:pPr>
        <w:spacing w:before="82" w:line="280" w:lineRule="auto"/>
        <w:ind w:left="100" w:right="248"/>
        <w:rPr>
          <w:sz w:val="16"/>
          <w:lang w:eastAsia="ja-JP"/>
        </w:rPr>
      </w:pPr>
      <w:r>
        <w:rPr>
          <w:rFonts w:ascii="Calibri Light" w:hint="eastAsia"/>
          <w:position w:val="5"/>
          <w:sz w:val="12"/>
          <w:lang w:eastAsia="ja-JP"/>
        </w:rPr>
        <w:t xml:space="preserve">53 </w:t>
      </w:r>
      <w:r w:rsidR="00C90FB1">
        <w:rPr>
          <w:rFonts w:ascii="Calibri Light"/>
          <w:position w:val="5"/>
          <w:sz w:val="12"/>
          <w:lang w:eastAsia="ja-JP"/>
        </w:rPr>
        <w:t>景観管理レベルは、異なる種の保全状態を維持する目標が単一の森林よりも上の</w:t>
      </w:r>
      <w:r>
        <w:rPr>
          <w:rFonts w:ascii="Calibri Light" w:hint="eastAsia"/>
          <w:position w:val="5"/>
          <w:sz w:val="12"/>
          <w:lang w:eastAsia="ja-JP"/>
        </w:rPr>
        <w:t>尺度</w:t>
      </w:r>
      <w:r w:rsidR="00C90FB1">
        <w:rPr>
          <w:rFonts w:ascii="Calibri Light"/>
          <w:position w:val="5"/>
          <w:sz w:val="12"/>
          <w:lang w:eastAsia="ja-JP"/>
        </w:rPr>
        <w:t>であることを強調するために使用することができる。</w:t>
      </w:r>
    </w:p>
    <w:p w14:paraId="7657A774" w14:textId="77777777" w:rsidR="00713189" w:rsidRDefault="00C90FB1">
      <w:pPr>
        <w:spacing w:before="143" w:line="259" w:lineRule="auto"/>
        <w:ind w:left="100" w:right="940"/>
        <w:rPr>
          <w:sz w:val="16"/>
          <w:lang w:eastAsia="ja-JP"/>
        </w:rPr>
      </w:pPr>
      <w:r>
        <w:rPr>
          <w:sz w:val="16"/>
          <w:lang w:eastAsia="ja-JP"/>
        </w:rPr>
        <w:t>54 この基準は、森林管理計画(または同等のもの)を通じて開示する緩和基準の基準3と組み合わせて考慮されるべきである。</w:t>
      </w:r>
    </w:p>
    <w:p w14:paraId="1BC01750" w14:textId="77777777" w:rsidR="00713189" w:rsidRDefault="00713189">
      <w:pPr>
        <w:spacing w:line="259" w:lineRule="auto"/>
        <w:rPr>
          <w:sz w:val="16"/>
          <w:lang w:eastAsia="ja-JP"/>
        </w:rPr>
        <w:sectPr w:rsidR="00713189">
          <w:pgSz w:w="12240" w:h="15840"/>
          <w:pgMar w:top="144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4"/>
        <w:gridCol w:w="7357"/>
      </w:tblGrid>
      <w:tr w:rsidR="00713189" w14:paraId="6CEBAA61" w14:textId="77777777">
        <w:trPr>
          <w:trHeight w:val="3283"/>
        </w:trPr>
        <w:tc>
          <w:tcPr>
            <w:tcW w:w="1994" w:type="dxa"/>
          </w:tcPr>
          <w:p w14:paraId="334B0971" w14:textId="77777777" w:rsidR="00713189" w:rsidRDefault="00713189">
            <w:pPr>
              <w:pStyle w:val="TableParagraph"/>
              <w:ind w:left="0"/>
              <w:rPr>
                <w:rFonts w:ascii="Times New Roman"/>
                <w:sz w:val="18"/>
                <w:lang w:eastAsia="ja-JP"/>
              </w:rPr>
            </w:pPr>
          </w:p>
        </w:tc>
        <w:tc>
          <w:tcPr>
            <w:tcW w:w="7357" w:type="dxa"/>
          </w:tcPr>
          <w:p w14:paraId="60B6026D" w14:textId="77777777" w:rsidR="00713189" w:rsidRDefault="00C90FB1">
            <w:pPr>
              <w:pStyle w:val="TableParagraph"/>
              <w:numPr>
                <w:ilvl w:val="0"/>
                <w:numId w:val="60"/>
              </w:numPr>
              <w:tabs>
                <w:tab w:val="left" w:pos="468"/>
                <w:tab w:val="left" w:pos="469"/>
              </w:tabs>
              <w:spacing w:line="271" w:lineRule="auto"/>
              <w:ind w:right="325" w:hanging="360"/>
              <w:rPr>
                <w:sz w:val="20"/>
                <w:lang w:eastAsia="ja-JP"/>
              </w:rPr>
            </w:pPr>
            <w:r>
              <w:rPr>
                <w:sz w:val="20"/>
                <w:lang w:eastAsia="ja-JP"/>
              </w:rPr>
              <w:t>提供される生態系サービスの量と質を減少させないことを目的として、生態系サービスの提供を評価する。</w:t>
            </w:r>
          </w:p>
          <w:p w14:paraId="4187E949" w14:textId="6439587F" w:rsidR="00713189" w:rsidRDefault="00C90FB1">
            <w:pPr>
              <w:pStyle w:val="TableParagraph"/>
              <w:numPr>
                <w:ilvl w:val="0"/>
                <w:numId w:val="60"/>
              </w:numPr>
              <w:tabs>
                <w:tab w:val="left" w:pos="468"/>
                <w:tab w:val="left" w:pos="469"/>
              </w:tabs>
              <w:spacing w:before="88" w:line="268" w:lineRule="auto"/>
              <w:ind w:right="1165" w:hanging="360"/>
              <w:rPr>
                <w:sz w:val="20"/>
                <w:lang w:eastAsia="ja-JP"/>
              </w:rPr>
            </w:pPr>
            <w:r>
              <w:rPr>
                <w:sz w:val="20"/>
                <w:lang w:eastAsia="ja-JP"/>
              </w:rPr>
              <w:t>違法伐採を防止するために、国内法令を遵守した森林の監視・保護を行</w:t>
            </w:r>
            <w:r w:rsidR="00E84D02">
              <w:rPr>
                <w:rFonts w:hint="eastAsia"/>
                <w:sz w:val="20"/>
                <w:lang w:eastAsia="ja-JP"/>
              </w:rPr>
              <w:t>うこと</w:t>
            </w:r>
            <w:r>
              <w:rPr>
                <w:sz w:val="20"/>
                <w:lang w:eastAsia="ja-JP"/>
              </w:rPr>
              <w:t>。</w:t>
            </w:r>
          </w:p>
          <w:p w14:paraId="160D7F9F" w14:textId="77777777" w:rsidR="00713189" w:rsidRDefault="00C90FB1">
            <w:pPr>
              <w:pStyle w:val="TableParagraph"/>
              <w:numPr>
                <w:ilvl w:val="0"/>
                <w:numId w:val="60"/>
              </w:numPr>
              <w:tabs>
                <w:tab w:val="left" w:pos="468"/>
                <w:tab w:val="left" w:pos="469"/>
              </w:tabs>
              <w:spacing w:before="89" w:line="271" w:lineRule="auto"/>
              <w:ind w:right="223" w:hanging="360"/>
              <w:rPr>
                <w:sz w:val="20"/>
                <w:lang w:eastAsia="ja-JP"/>
              </w:rPr>
            </w:pPr>
            <w:r>
              <w:rPr>
                <w:sz w:val="20"/>
                <w:lang w:eastAsia="ja-JP"/>
              </w:rPr>
              <w:t>地域の要件及び制限に応じて、自然に近い森林又は類似の概念を促進すること。</w:t>
            </w:r>
          </w:p>
          <w:p w14:paraId="1EE5B208" w14:textId="615EAFA7" w:rsidR="00713189" w:rsidRDefault="00C90FB1" w:rsidP="00E84D02">
            <w:pPr>
              <w:pStyle w:val="TableParagraph"/>
              <w:numPr>
                <w:ilvl w:val="0"/>
                <w:numId w:val="60"/>
              </w:numPr>
              <w:tabs>
                <w:tab w:val="left" w:pos="468"/>
                <w:tab w:val="left" w:pos="469"/>
              </w:tabs>
              <w:spacing w:before="85" w:line="276" w:lineRule="auto"/>
              <w:ind w:right="400" w:hanging="360"/>
              <w:rPr>
                <w:sz w:val="20"/>
                <w:lang w:eastAsia="ja-JP"/>
              </w:rPr>
            </w:pPr>
            <w:r>
              <w:rPr>
                <w:sz w:val="20"/>
                <w:lang w:eastAsia="ja-JP"/>
              </w:rPr>
              <w:t>気候変動、自然災害、当該地域の生物学的、</w:t>
            </w:r>
            <w:r w:rsidR="00E84D02">
              <w:rPr>
                <w:rFonts w:hint="eastAsia"/>
                <w:sz w:val="20"/>
                <w:lang w:eastAsia="ja-JP"/>
              </w:rPr>
              <w:t>土壌</w:t>
            </w:r>
            <w:r>
              <w:rPr>
                <w:sz w:val="20"/>
                <w:lang w:eastAsia="ja-JP"/>
              </w:rPr>
              <w:t>学的及び水文学的状態、並びに地域の条件、現在及び予測される気候変化の下での種の潜在的な侵略的性質に対して必要な回復力を十分に提供する、在来種、品種、生態型及び樹木の出自を選択する。</w:t>
            </w:r>
          </w:p>
        </w:tc>
      </w:tr>
    </w:tbl>
    <w:p w14:paraId="27F44466" w14:textId="77777777" w:rsidR="00713189" w:rsidRDefault="00713189">
      <w:pPr>
        <w:spacing w:line="276" w:lineRule="auto"/>
        <w:rPr>
          <w:sz w:val="20"/>
          <w:lang w:eastAsia="ja-JP"/>
        </w:rPr>
        <w:sectPr w:rsidR="00713189">
          <w:pgSz w:w="12240" w:h="15840"/>
          <w:pgMar w:top="1440" w:right="1320" w:bottom="1200" w:left="1340" w:header="0" w:footer="790" w:gutter="0"/>
          <w:cols w:space="720"/>
        </w:sectPr>
      </w:pPr>
    </w:p>
    <w:p w14:paraId="60F0CBF4" w14:textId="77777777" w:rsidR="00713189" w:rsidRDefault="00713189">
      <w:pPr>
        <w:pStyle w:val="a3"/>
        <w:spacing w:before="1"/>
        <w:rPr>
          <w:sz w:val="18"/>
          <w:lang w:eastAsia="ja-JP"/>
        </w:rPr>
      </w:pPr>
    </w:p>
    <w:p w14:paraId="10CD33BF" w14:textId="77777777" w:rsidR="00713189" w:rsidRDefault="00C90FB1">
      <w:pPr>
        <w:pStyle w:val="1"/>
        <w:numPr>
          <w:ilvl w:val="1"/>
          <w:numId w:val="70"/>
        </w:numPr>
        <w:tabs>
          <w:tab w:val="left" w:pos="820"/>
          <w:tab w:val="left" w:pos="821"/>
        </w:tabs>
        <w:spacing w:before="93"/>
      </w:pPr>
      <w:proofErr w:type="spellStart"/>
      <w:r>
        <w:rPr>
          <w:color w:val="006FC0"/>
        </w:rPr>
        <w:t>再生、回復</w:t>
      </w:r>
      <w:proofErr w:type="spellEnd"/>
    </w:p>
    <w:p w14:paraId="2B46F3A4" w14:textId="77777777" w:rsidR="00713189" w:rsidRDefault="00713189">
      <w:pPr>
        <w:pStyle w:val="a3"/>
        <w:spacing w:before="5"/>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075"/>
      </w:tblGrid>
      <w:tr w:rsidR="00713189" w14:paraId="2ACF0EC8" w14:textId="77777777">
        <w:trPr>
          <w:trHeight w:val="385"/>
        </w:trPr>
        <w:tc>
          <w:tcPr>
            <w:tcW w:w="9353" w:type="dxa"/>
            <w:gridSpan w:val="2"/>
            <w:shd w:val="clear" w:color="auto" w:fill="4471C4"/>
          </w:tcPr>
          <w:p w14:paraId="5BFD9878" w14:textId="77777777" w:rsidR="00713189" w:rsidRDefault="00C90FB1">
            <w:pPr>
              <w:pStyle w:val="TableParagraph"/>
              <w:spacing w:before="40"/>
              <w:rPr>
                <w:b/>
                <w:sz w:val="20"/>
              </w:rPr>
            </w:pPr>
            <w:proofErr w:type="spellStart"/>
            <w:r>
              <w:rPr>
                <w:b/>
                <w:color w:val="FFFFFF"/>
                <w:sz w:val="20"/>
              </w:rPr>
              <w:t>セクター分類と活動</w:t>
            </w:r>
            <w:proofErr w:type="spellEnd"/>
          </w:p>
        </w:tc>
      </w:tr>
      <w:tr w:rsidR="00713189" w14:paraId="7091DA6A" w14:textId="77777777">
        <w:trPr>
          <w:trHeight w:val="383"/>
        </w:trPr>
        <w:tc>
          <w:tcPr>
            <w:tcW w:w="2278" w:type="dxa"/>
          </w:tcPr>
          <w:p w14:paraId="6476EAAB" w14:textId="77777777" w:rsidR="00713189" w:rsidRDefault="00C90FB1">
            <w:pPr>
              <w:pStyle w:val="TableParagraph"/>
              <w:spacing w:before="40"/>
              <w:rPr>
                <w:sz w:val="20"/>
              </w:rPr>
            </w:pPr>
            <w:proofErr w:type="spellStart"/>
            <w:r>
              <w:rPr>
                <w:sz w:val="20"/>
              </w:rPr>
              <w:t>マクロセクタ</w:t>
            </w:r>
            <w:proofErr w:type="spellEnd"/>
            <w:r>
              <w:rPr>
                <w:sz w:val="20"/>
              </w:rPr>
              <w:t>ー</w:t>
            </w:r>
          </w:p>
        </w:tc>
        <w:tc>
          <w:tcPr>
            <w:tcW w:w="7075" w:type="dxa"/>
          </w:tcPr>
          <w:p w14:paraId="41157E0F" w14:textId="77777777" w:rsidR="00713189" w:rsidRDefault="00C90FB1">
            <w:pPr>
              <w:pStyle w:val="TableParagraph"/>
              <w:spacing w:before="40"/>
              <w:rPr>
                <w:sz w:val="20"/>
              </w:rPr>
            </w:pPr>
            <w:proofErr w:type="spellStart"/>
            <w:r>
              <w:rPr>
                <w:sz w:val="20"/>
              </w:rPr>
              <w:t>A-農業、森林、林業</w:t>
            </w:r>
            <w:proofErr w:type="spellEnd"/>
          </w:p>
        </w:tc>
      </w:tr>
      <w:tr w:rsidR="00713189" w14:paraId="2B18EABD" w14:textId="77777777">
        <w:trPr>
          <w:trHeight w:val="383"/>
        </w:trPr>
        <w:tc>
          <w:tcPr>
            <w:tcW w:w="2278" w:type="dxa"/>
          </w:tcPr>
          <w:p w14:paraId="267513F6" w14:textId="77777777" w:rsidR="00713189" w:rsidRDefault="00C90FB1">
            <w:pPr>
              <w:pStyle w:val="TableParagraph"/>
              <w:spacing w:before="40"/>
              <w:rPr>
                <w:sz w:val="20"/>
              </w:rPr>
            </w:pPr>
            <w:proofErr w:type="spellStart"/>
            <w:r>
              <w:rPr>
                <w:sz w:val="20"/>
              </w:rPr>
              <w:t>NACEレベル</w:t>
            </w:r>
            <w:proofErr w:type="spellEnd"/>
          </w:p>
        </w:tc>
        <w:tc>
          <w:tcPr>
            <w:tcW w:w="7075" w:type="dxa"/>
          </w:tcPr>
          <w:p w14:paraId="748B9D28" w14:textId="77777777" w:rsidR="00713189" w:rsidRDefault="00C90FB1">
            <w:pPr>
              <w:pStyle w:val="TableParagraph"/>
              <w:spacing w:before="40"/>
              <w:rPr>
                <w:sz w:val="20"/>
              </w:rPr>
            </w:pPr>
            <w:r>
              <w:rPr>
                <w:w w:val="99"/>
                <w:sz w:val="20"/>
              </w:rPr>
              <w:t>2</w:t>
            </w:r>
          </w:p>
        </w:tc>
      </w:tr>
      <w:tr w:rsidR="00713189" w14:paraId="6F4C03F3" w14:textId="77777777">
        <w:trPr>
          <w:trHeight w:val="386"/>
        </w:trPr>
        <w:tc>
          <w:tcPr>
            <w:tcW w:w="2278" w:type="dxa"/>
          </w:tcPr>
          <w:p w14:paraId="75F21B04" w14:textId="77777777" w:rsidR="00713189" w:rsidRDefault="00C90FB1">
            <w:pPr>
              <w:pStyle w:val="TableParagraph"/>
              <w:spacing w:before="40"/>
              <w:rPr>
                <w:sz w:val="20"/>
              </w:rPr>
            </w:pPr>
            <w:proofErr w:type="spellStart"/>
            <w:r>
              <w:rPr>
                <w:sz w:val="20"/>
              </w:rPr>
              <w:t>コード</w:t>
            </w:r>
            <w:proofErr w:type="spellEnd"/>
          </w:p>
        </w:tc>
        <w:tc>
          <w:tcPr>
            <w:tcW w:w="7075" w:type="dxa"/>
          </w:tcPr>
          <w:p w14:paraId="640357CB" w14:textId="77777777" w:rsidR="00713189" w:rsidRDefault="00C90FB1">
            <w:pPr>
              <w:pStyle w:val="TableParagraph"/>
              <w:spacing w:before="40"/>
              <w:rPr>
                <w:sz w:val="20"/>
              </w:rPr>
            </w:pPr>
            <w:r>
              <w:rPr>
                <w:sz w:val="20"/>
              </w:rPr>
              <w:t>A2</w:t>
            </w:r>
          </w:p>
        </w:tc>
      </w:tr>
      <w:tr w:rsidR="00713189" w14:paraId="077CED1C" w14:textId="77777777">
        <w:trPr>
          <w:trHeight w:val="1257"/>
        </w:trPr>
        <w:tc>
          <w:tcPr>
            <w:tcW w:w="2278" w:type="dxa"/>
          </w:tcPr>
          <w:p w14:paraId="52406F1F" w14:textId="77777777" w:rsidR="00713189" w:rsidRDefault="00C90FB1">
            <w:pPr>
              <w:pStyle w:val="TableParagraph"/>
              <w:spacing w:before="40"/>
              <w:rPr>
                <w:sz w:val="20"/>
              </w:rPr>
            </w:pPr>
            <w:proofErr w:type="spellStart"/>
            <w:r>
              <w:rPr>
                <w:sz w:val="20"/>
              </w:rPr>
              <w:t>内容</w:t>
            </w:r>
            <w:proofErr w:type="spellEnd"/>
          </w:p>
        </w:tc>
        <w:tc>
          <w:tcPr>
            <w:tcW w:w="7075" w:type="dxa"/>
          </w:tcPr>
          <w:p w14:paraId="0CF3DD32" w14:textId="08858678" w:rsidR="00713189" w:rsidRDefault="00E84D02">
            <w:pPr>
              <w:pStyle w:val="TableParagraph"/>
              <w:spacing w:before="40"/>
              <w:rPr>
                <w:b/>
                <w:sz w:val="20"/>
              </w:rPr>
            </w:pPr>
            <w:r>
              <w:rPr>
                <w:rFonts w:hint="eastAsia"/>
                <w:b/>
                <w:sz w:val="20"/>
                <w:lang w:eastAsia="ja-JP"/>
              </w:rPr>
              <w:t>再生・回復</w:t>
            </w:r>
          </w:p>
          <w:p w14:paraId="02796DFB" w14:textId="2CC0D705" w:rsidR="00713189" w:rsidRDefault="00B77C11" w:rsidP="00E84D02">
            <w:pPr>
              <w:pStyle w:val="TableParagraph"/>
              <w:spacing w:before="113" w:line="276" w:lineRule="auto"/>
              <w:ind w:right="140"/>
              <w:rPr>
                <w:sz w:val="20"/>
                <w:lang w:eastAsia="ja-JP"/>
              </w:rPr>
            </w:pPr>
            <w:r>
              <w:rPr>
                <w:sz w:val="20"/>
                <w:lang w:eastAsia="ja-JP"/>
              </w:rPr>
              <w:t>タクソノミー</w:t>
            </w:r>
            <w:r w:rsidR="00C90FB1">
              <w:rPr>
                <w:sz w:val="20"/>
                <w:lang w:eastAsia="ja-JP"/>
              </w:rPr>
              <w:t>では、</w:t>
            </w:r>
            <w:r w:rsidR="00E84D02">
              <w:rPr>
                <w:rFonts w:hint="eastAsia"/>
                <w:sz w:val="20"/>
                <w:lang w:eastAsia="ja-JP"/>
              </w:rPr>
              <w:t>再生・回復</w:t>
            </w:r>
            <w:r w:rsidR="00C90FB1">
              <w:rPr>
                <w:sz w:val="20"/>
                <w:lang w:eastAsia="ja-JP"/>
              </w:rPr>
              <w:t>とは、劣化した</w:t>
            </w:r>
            <w:r w:rsidR="00E84D02">
              <w:rPr>
                <w:rFonts w:hint="eastAsia"/>
                <w:sz w:val="20"/>
                <w:lang w:eastAsia="ja-JP"/>
              </w:rPr>
              <w:t>状態</w:t>
            </w:r>
            <w:r w:rsidR="00C90FB1">
              <w:rPr>
                <w:sz w:val="20"/>
                <w:lang w:eastAsia="ja-JP"/>
              </w:rPr>
              <w:t>からの生態系の回復を開始または加速する意図的な活動であると定義している。</w:t>
            </w:r>
            <w:r w:rsidR="00E84D02">
              <w:rPr>
                <w:rFonts w:hint="eastAsia"/>
                <w:sz w:val="20"/>
                <w:lang w:eastAsia="ja-JP"/>
              </w:rPr>
              <w:t>55</w:t>
            </w:r>
          </w:p>
        </w:tc>
      </w:tr>
      <w:tr w:rsidR="00713189" w14:paraId="6227E587" w14:textId="77777777">
        <w:trPr>
          <w:trHeight w:val="383"/>
        </w:trPr>
        <w:tc>
          <w:tcPr>
            <w:tcW w:w="9353" w:type="dxa"/>
            <w:gridSpan w:val="2"/>
            <w:shd w:val="clear" w:color="auto" w:fill="4471C4"/>
          </w:tcPr>
          <w:p w14:paraId="5EA1041E" w14:textId="77777777" w:rsidR="00713189" w:rsidRDefault="00C90FB1">
            <w:pPr>
              <w:pStyle w:val="TableParagraph"/>
              <w:spacing w:before="40"/>
              <w:rPr>
                <w:b/>
                <w:sz w:val="20"/>
              </w:rPr>
            </w:pPr>
            <w:proofErr w:type="spellStart"/>
            <w:r>
              <w:rPr>
                <w:b/>
                <w:color w:val="FFFFFF"/>
                <w:sz w:val="20"/>
              </w:rPr>
              <w:t>緩和基準</w:t>
            </w:r>
            <w:proofErr w:type="spellEnd"/>
          </w:p>
        </w:tc>
      </w:tr>
      <w:tr w:rsidR="00713189" w14:paraId="70DB73B5" w14:textId="77777777">
        <w:trPr>
          <w:trHeight w:val="6312"/>
        </w:trPr>
        <w:tc>
          <w:tcPr>
            <w:tcW w:w="2278" w:type="dxa"/>
          </w:tcPr>
          <w:p w14:paraId="2F9D5984" w14:textId="77777777" w:rsidR="00713189" w:rsidRDefault="00C90FB1">
            <w:pPr>
              <w:pStyle w:val="TableParagraph"/>
              <w:spacing w:before="42"/>
              <w:rPr>
                <w:sz w:val="20"/>
              </w:rPr>
            </w:pPr>
            <w:proofErr w:type="spellStart"/>
            <w:r>
              <w:rPr>
                <w:sz w:val="20"/>
              </w:rPr>
              <w:t>原則</w:t>
            </w:r>
            <w:proofErr w:type="spellEnd"/>
          </w:p>
        </w:tc>
        <w:tc>
          <w:tcPr>
            <w:tcW w:w="7075" w:type="dxa"/>
          </w:tcPr>
          <w:p w14:paraId="427FDEE4" w14:textId="5D6F3408" w:rsidR="00713189" w:rsidRDefault="00E84D02">
            <w:pPr>
              <w:pStyle w:val="TableParagraph"/>
              <w:spacing w:before="42" w:line="273" w:lineRule="auto"/>
              <w:rPr>
                <w:sz w:val="20"/>
                <w:lang w:eastAsia="ja-JP"/>
              </w:rPr>
            </w:pPr>
            <w:r>
              <w:rPr>
                <w:rFonts w:hint="eastAsia"/>
                <w:sz w:val="20"/>
                <w:lang w:eastAsia="ja-JP"/>
              </w:rPr>
              <w:t>再生</w:t>
            </w:r>
            <w:r w:rsidR="00C90FB1">
              <w:rPr>
                <w:sz w:val="20"/>
                <w:lang w:eastAsia="ja-JP"/>
              </w:rPr>
              <w:t>及び</w:t>
            </w:r>
            <w:r>
              <w:rPr>
                <w:rFonts w:hint="eastAsia"/>
                <w:sz w:val="20"/>
                <w:lang w:eastAsia="ja-JP"/>
              </w:rPr>
              <w:t>回復</w:t>
            </w:r>
            <w:r w:rsidR="00C90FB1">
              <w:rPr>
                <w:sz w:val="20"/>
                <w:lang w:eastAsia="ja-JP"/>
              </w:rPr>
              <w:t>は、地上及び地下の炭素吸収源を維持し、及び/又は増加するものとする。</w:t>
            </w:r>
          </w:p>
          <w:p w14:paraId="3E96A4AC" w14:textId="0E2BFF6F" w:rsidR="00713189" w:rsidRDefault="00C90FB1">
            <w:pPr>
              <w:pStyle w:val="TableParagraph"/>
              <w:spacing w:before="83"/>
              <w:rPr>
                <w:sz w:val="20"/>
                <w:lang w:eastAsia="ja-JP"/>
              </w:rPr>
            </w:pPr>
            <w:r>
              <w:rPr>
                <w:sz w:val="20"/>
                <w:lang w:eastAsia="ja-JP"/>
              </w:rPr>
              <w:t>すべての基準は加法的なものであり、</w:t>
            </w:r>
            <w:r w:rsidR="00E84D02">
              <w:rPr>
                <w:rFonts w:hint="eastAsia"/>
                <w:sz w:val="20"/>
                <w:lang w:eastAsia="ja-JP"/>
              </w:rPr>
              <w:t>一括で</w:t>
            </w:r>
            <w:r>
              <w:rPr>
                <w:sz w:val="20"/>
                <w:lang w:eastAsia="ja-JP"/>
              </w:rPr>
              <w:t>適用されるものとする。</w:t>
            </w:r>
          </w:p>
          <w:p w14:paraId="34383E24" w14:textId="48F307B6" w:rsidR="00713189" w:rsidRPr="00051ACE" w:rsidRDefault="00C90FB1">
            <w:pPr>
              <w:pStyle w:val="TableParagraph"/>
              <w:numPr>
                <w:ilvl w:val="0"/>
                <w:numId w:val="59"/>
              </w:numPr>
              <w:tabs>
                <w:tab w:val="left" w:pos="827"/>
                <w:tab w:val="left" w:pos="828"/>
              </w:tabs>
              <w:spacing w:before="114" w:line="271" w:lineRule="auto"/>
              <w:ind w:right="670"/>
              <w:rPr>
                <w:sz w:val="20"/>
                <w:lang w:eastAsia="ja-JP"/>
              </w:rPr>
            </w:pPr>
            <w:r>
              <w:rPr>
                <w:b/>
                <w:sz w:val="20"/>
                <w:lang w:eastAsia="ja-JP"/>
              </w:rPr>
              <w:t>基準1:</w:t>
            </w:r>
            <w:r w:rsidRPr="007F5732">
              <w:rPr>
                <w:rFonts w:hint="eastAsia"/>
                <w:sz w:val="20"/>
                <w:lang w:eastAsia="ja-JP"/>
              </w:rPr>
              <w:t>以下の持続可能な森林管理(SFM)要件の</w:t>
            </w:r>
            <w:r w:rsidR="00051ACE" w:rsidRPr="007F5732">
              <w:rPr>
                <w:rFonts w:hint="eastAsia"/>
                <w:sz w:val="20"/>
                <w:lang w:eastAsia="ja-JP"/>
              </w:rPr>
              <w:t>義務的な</w:t>
            </w:r>
            <w:r w:rsidRPr="007F5732">
              <w:rPr>
                <w:rFonts w:hint="eastAsia"/>
                <w:sz w:val="20"/>
                <w:lang w:eastAsia="ja-JP"/>
              </w:rPr>
              <w:t>適用</w:t>
            </w:r>
          </w:p>
          <w:p w14:paraId="6CB4B4E1" w14:textId="77777777" w:rsidR="00713189" w:rsidRDefault="00C90FB1">
            <w:pPr>
              <w:pStyle w:val="TableParagraph"/>
              <w:numPr>
                <w:ilvl w:val="1"/>
                <w:numId w:val="59"/>
              </w:numPr>
              <w:tabs>
                <w:tab w:val="left" w:pos="1547"/>
                <w:tab w:val="left" w:pos="1548"/>
              </w:tabs>
              <w:spacing w:before="5" w:line="271" w:lineRule="auto"/>
              <w:ind w:right="119"/>
              <w:rPr>
                <w:sz w:val="20"/>
                <w:lang w:eastAsia="ja-JP"/>
              </w:rPr>
            </w:pPr>
            <w:r>
              <w:rPr>
                <w:sz w:val="20"/>
                <w:lang w:eastAsia="ja-JP"/>
              </w:rPr>
              <w:t>既存の炭素貯蔵を増加させる森林管理手法を特定し、適用する。ただし、付属書F2の例示的手法の非網羅的リストを考慮する。ただし、土壌の質と生物多様性を維持または改善しつつ、地域の特殊性と条件を認識する他の同様の手法の適用を認める。</w:t>
            </w:r>
          </w:p>
          <w:p w14:paraId="6B8C18B7" w14:textId="77777777" w:rsidR="00713189" w:rsidRDefault="00C90FB1">
            <w:pPr>
              <w:pStyle w:val="TableParagraph"/>
              <w:numPr>
                <w:ilvl w:val="1"/>
                <w:numId w:val="59"/>
              </w:numPr>
              <w:tabs>
                <w:tab w:val="left" w:pos="1547"/>
                <w:tab w:val="left" w:pos="1548"/>
              </w:tabs>
              <w:spacing w:before="12" w:line="266" w:lineRule="auto"/>
              <w:ind w:right="402"/>
              <w:rPr>
                <w:sz w:val="20"/>
                <w:lang w:eastAsia="ja-JP"/>
              </w:rPr>
            </w:pPr>
            <w:r>
              <w:rPr>
                <w:sz w:val="20"/>
                <w:lang w:eastAsia="ja-JP"/>
              </w:rPr>
              <w:t>複数のサービス(生態系サービス、木材生産など)を提供する森林の長期的な能力を維持または改善する。</w:t>
            </w:r>
          </w:p>
          <w:p w14:paraId="789D23C8" w14:textId="2E7BA869" w:rsidR="00713189" w:rsidRDefault="00C90FB1">
            <w:pPr>
              <w:pStyle w:val="TableParagraph"/>
              <w:numPr>
                <w:ilvl w:val="1"/>
                <w:numId w:val="59"/>
              </w:numPr>
              <w:tabs>
                <w:tab w:val="left" w:pos="1547"/>
                <w:tab w:val="left" w:pos="1548"/>
              </w:tabs>
              <w:spacing w:before="9" w:line="266" w:lineRule="auto"/>
              <w:ind w:right="101"/>
              <w:rPr>
                <w:sz w:val="20"/>
                <w:lang w:eastAsia="ja-JP"/>
              </w:rPr>
            </w:pPr>
            <w:r>
              <w:rPr>
                <w:sz w:val="20"/>
                <w:lang w:eastAsia="ja-JP"/>
              </w:rPr>
              <w:t>2008年1月以降に</w:t>
            </w:r>
            <w:r w:rsidR="00051ACE">
              <w:rPr>
                <w:rFonts w:hint="eastAsia"/>
                <w:sz w:val="20"/>
                <w:lang w:eastAsia="ja-JP"/>
              </w:rPr>
              <w:t>存在している</w:t>
            </w:r>
            <w:r>
              <w:rPr>
                <w:sz w:val="20"/>
                <w:lang w:eastAsia="ja-JP"/>
              </w:rPr>
              <w:t>高炭素貯蔵地(すなわち、一次林、泥炭地、湿地、草原)を転換してはならない。</w:t>
            </w:r>
          </w:p>
          <w:p w14:paraId="3F72A0E0" w14:textId="683EA464" w:rsidR="00713189" w:rsidRDefault="00C90FB1">
            <w:pPr>
              <w:pStyle w:val="TableParagraph"/>
              <w:numPr>
                <w:ilvl w:val="1"/>
                <w:numId w:val="59"/>
              </w:numPr>
              <w:tabs>
                <w:tab w:val="left" w:pos="1547"/>
                <w:tab w:val="left" w:pos="1548"/>
              </w:tabs>
              <w:spacing w:before="11" w:line="256" w:lineRule="auto"/>
              <w:ind w:right="203"/>
              <w:rPr>
                <w:sz w:val="20"/>
                <w:lang w:eastAsia="ja-JP"/>
              </w:rPr>
            </w:pPr>
            <w:r>
              <w:rPr>
                <w:sz w:val="20"/>
                <w:lang w:eastAsia="ja-JP"/>
              </w:rPr>
              <w:t>原産国の法令に従って収穫活動を行うこと。</w:t>
            </w:r>
            <w:r w:rsidR="00051ACE">
              <w:rPr>
                <w:rFonts w:hint="eastAsia"/>
                <w:sz w:val="20"/>
                <w:lang w:eastAsia="ja-JP"/>
              </w:rPr>
              <w:t>56</w:t>
            </w:r>
          </w:p>
          <w:p w14:paraId="2B927689" w14:textId="45C46F8B" w:rsidR="00713189" w:rsidRDefault="00C90FB1">
            <w:pPr>
              <w:pStyle w:val="TableParagraph"/>
              <w:numPr>
                <w:ilvl w:val="1"/>
                <w:numId w:val="59"/>
              </w:numPr>
              <w:tabs>
                <w:tab w:val="left" w:pos="1547"/>
                <w:tab w:val="left" w:pos="1548"/>
              </w:tabs>
              <w:spacing w:before="18"/>
              <w:rPr>
                <w:sz w:val="20"/>
                <w:lang w:eastAsia="ja-JP"/>
              </w:rPr>
            </w:pPr>
            <w:r>
              <w:rPr>
                <w:sz w:val="20"/>
                <w:lang w:eastAsia="ja-JP"/>
              </w:rPr>
              <w:t>収穫された森林を再生する</w:t>
            </w:r>
            <w:r w:rsidR="00051ACE">
              <w:rPr>
                <w:rFonts w:hint="eastAsia"/>
                <w:sz w:val="20"/>
                <w:lang w:eastAsia="ja-JP"/>
              </w:rPr>
              <w:t>こと</w:t>
            </w:r>
            <w:r>
              <w:rPr>
                <w:sz w:val="20"/>
                <w:lang w:eastAsia="ja-JP"/>
              </w:rPr>
              <w:t>。</w:t>
            </w:r>
          </w:p>
          <w:p w14:paraId="2CDA3259" w14:textId="58F88F12" w:rsidR="00713189" w:rsidRDefault="00C90FB1">
            <w:pPr>
              <w:pStyle w:val="TableParagraph"/>
              <w:numPr>
                <w:ilvl w:val="0"/>
                <w:numId w:val="59"/>
              </w:numPr>
              <w:tabs>
                <w:tab w:val="left" w:pos="827"/>
                <w:tab w:val="left" w:pos="828"/>
              </w:tabs>
              <w:spacing w:before="17" w:line="271" w:lineRule="auto"/>
              <w:ind w:right="383"/>
              <w:rPr>
                <w:sz w:val="20"/>
                <w:lang w:eastAsia="ja-JP"/>
              </w:rPr>
            </w:pPr>
            <w:r>
              <w:rPr>
                <w:b/>
                <w:sz w:val="20"/>
                <w:lang w:eastAsia="ja-JP"/>
              </w:rPr>
              <w:t>基準2:</w:t>
            </w:r>
            <w:r w:rsidR="00051ACE" w:rsidRPr="007F5732">
              <w:rPr>
                <w:rFonts w:hint="eastAsia"/>
                <w:sz w:val="20"/>
                <w:lang w:eastAsia="ja-JP"/>
              </w:rPr>
              <w:t>再生と回復</w:t>
            </w:r>
            <w:r w:rsidRPr="007F5732">
              <w:rPr>
                <w:rFonts w:hint="eastAsia"/>
                <w:sz w:val="20"/>
                <w:lang w:eastAsia="ja-JP"/>
              </w:rPr>
              <w:t>の開始時に、関連する炭素プールのベースラインGHGバランスを確認する。</w:t>
            </w:r>
          </w:p>
          <w:p w14:paraId="49CA4C3C" w14:textId="529597F4" w:rsidR="00713189" w:rsidRDefault="00713189">
            <w:pPr>
              <w:pStyle w:val="TableParagraph"/>
              <w:spacing w:before="5"/>
              <w:ind w:left="827"/>
              <w:rPr>
                <w:sz w:val="20"/>
                <w:lang w:eastAsia="ja-JP"/>
              </w:rPr>
            </w:pPr>
          </w:p>
        </w:tc>
      </w:tr>
    </w:tbl>
    <w:p w14:paraId="2DF2E5C2" w14:textId="77777777" w:rsidR="00713189" w:rsidRDefault="00713189">
      <w:pPr>
        <w:pStyle w:val="a3"/>
        <w:rPr>
          <w:b/>
          <w:lang w:eastAsia="ja-JP"/>
        </w:rPr>
      </w:pPr>
    </w:p>
    <w:p w14:paraId="5A6518D2" w14:textId="77777777" w:rsidR="00713189" w:rsidRDefault="00713189">
      <w:pPr>
        <w:pStyle w:val="a3"/>
        <w:rPr>
          <w:b/>
          <w:lang w:eastAsia="ja-JP"/>
        </w:rPr>
      </w:pPr>
    </w:p>
    <w:p w14:paraId="737605DB" w14:textId="77777777" w:rsidR="00713189" w:rsidRDefault="00374B48">
      <w:pPr>
        <w:pStyle w:val="a3"/>
        <w:spacing w:before="7"/>
        <w:rPr>
          <w:b/>
          <w:sz w:val="19"/>
          <w:lang w:eastAsia="ja-JP"/>
        </w:rPr>
      </w:pPr>
      <w:r>
        <w:rPr>
          <w:noProof/>
          <w:lang w:val="en-US" w:eastAsia="ja-JP"/>
        </w:rPr>
        <mc:AlternateContent>
          <mc:Choice Requires="wps">
            <w:drawing>
              <wp:anchor distT="0" distB="0" distL="0" distR="0" simplePos="0" relativeHeight="251672064" behindDoc="1" locked="0" layoutInCell="1" allowOverlap="1" wp14:anchorId="1D17A93E" wp14:editId="2FC45F1B">
                <wp:simplePos x="0" y="0"/>
                <wp:positionH relativeFrom="page">
                  <wp:posOffset>914400</wp:posOffset>
                </wp:positionH>
                <wp:positionV relativeFrom="paragraph">
                  <wp:posOffset>171450</wp:posOffset>
                </wp:positionV>
                <wp:extent cx="1829435" cy="0"/>
                <wp:effectExtent l="9525" t="10795" r="8890" b="8255"/>
                <wp:wrapTopAndBottom/>
                <wp:docPr id="13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C3DB" id="Line 125" o:spid="_x0000_s1026" style="position:absolute;left:0;text-align:lef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5pt" to="2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6rHwIAAEU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" strokeweight=".48pt">
                <w10:wrap type="topAndBottom" anchorx="page"/>
              </v:line>
            </w:pict>
          </mc:Fallback>
        </mc:AlternateContent>
      </w:r>
    </w:p>
    <w:p w14:paraId="11CB8D09" w14:textId="77777777" w:rsidR="00713189" w:rsidRDefault="00713189">
      <w:pPr>
        <w:pStyle w:val="a3"/>
        <w:spacing w:before="4"/>
        <w:rPr>
          <w:b/>
          <w:sz w:val="26"/>
          <w:lang w:eastAsia="ja-JP"/>
        </w:rPr>
      </w:pPr>
    </w:p>
    <w:p w14:paraId="48EE4A17" w14:textId="77777777" w:rsidR="00713189" w:rsidRDefault="00C90FB1">
      <w:pPr>
        <w:spacing w:line="280" w:lineRule="auto"/>
        <w:ind w:left="100"/>
        <w:rPr>
          <w:sz w:val="16"/>
          <w:lang w:eastAsia="ja-JP"/>
        </w:rPr>
      </w:pPr>
      <w:r>
        <w:rPr>
          <w:rFonts w:ascii="Calibri Light"/>
          <w:position w:val="5"/>
          <w:sz w:val="12"/>
          <w:lang w:eastAsia="ja-JP"/>
        </w:rPr>
        <w:t>出所: FAO、Unasylva、Forest and Landocape restoration(生物多様性と生態系サービスに関する政府間科学政策プラットフォーム、IPBESを参照)。</w:t>
      </w:r>
    </w:p>
    <w:p w14:paraId="789D3A8E" w14:textId="4FF3537E" w:rsidR="00713189" w:rsidRDefault="00C90FB1">
      <w:pPr>
        <w:spacing w:before="139" w:line="259" w:lineRule="auto"/>
        <w:ind w:left="100"/>
        <w:rPr>
          <w:sz w:val="16"/>
          <w:lang w:eastAsia="ja-JP"/>
        </w:rPr>
      </w:pPr>
      <w:r>
        <w:rPr>
          <w:position w:val="6"/>
          <w:sz w:val="10"/>
          <w:lang w:eastAsia="ja-JP"/>
        </w:rPr>
        <w:t>56 国内法に基づく基準および要件が、</w:t>
      </w:r>
      <w:r w:rsidR="00B77C11">
        <w:rPr>
          <w:position w:val="6"/>
          <w:sz w:val="10"/>
          <w:lang w:eastAsia="ja-JP"/>
        </w:rPr>
        <w:t>タクソノミー</w:t>
      </w:r>
      <w:r>
        <w:rPr>
          <w:position w:val="6"/>
          <w:sz w:val="10"/>
          <w:lang w:eastAsia="ja-JP"/>
        </w:rPr>
        <w:t>のSFM要件と同等またはそれ以上に実質的な緩和を提供する場合。</w:t>
      </w:r>
    </w:p>
    <w:p w14:paraId="42DC507F" w14:textId="77777777" w:rsidR="00713189" w:rsidRDefault="00713189">
      <w:pPr>
        <w:spacing w:line="259" w:lineRule="auto"/>
        <w:rPr>
          <w:sz w:val="16"/>
          <w:lang w:eastAsia="ja-JP"/>
        </w:rPr>
        <w:sectPr w:rsidR="00713189">
          <w:pgSz w:w="12240" w:h="15840"/>
          <w:pgMar w:top="150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2170"/>
        <w:gridCol w:w="7075"/>
      </w:tblGrid>
      <w:tr w:rsidR="00713189" w14:paraId="196E5D4C" w14:textId="77777777">
        <w:trPr>
          <w:trHeight w:val="1679"/>
        </w:trPr>
        <w:tc>
          <w:tcPr>
            <w:tcW w:w="2278" w:type="dxa"/>
            <w:gridSpan w:val="2"/>
          </w:tcPr>
          <w:p w14:paraId="1908FC2B" w14:textId="77777777" w:rsidR="00713189" w:rsidRDefault="00713189">
            <w:pPr>
              <w:pStyle w:val="TableParagraph"/>
              <w:ind w:left="0"/>
              <w:rPr>
                <w:rFonts w:ascii="Times New Roman"/>
                <w:sz w:val="18"/>
                <w:lang w:eastAsia="ja-JP"/>
              </w:rPr>
            </w:pPr>
          </w:p>
        </w:tc>
        <w:tc>
          <w:tcPr>
            <w:tcW w:w="7075" w:type="dxa"/>
          </w:tcPr>
          <w:p w14:paraId="08BEC3E8" w14:textId="77777777" w:rsidR="00713189" w:rsidRDefault="00C90FB1">
            <w:pPr>
              <w:pStyle w:val="TableParagraph"/>
              <w:numPr>
                <w:ilvl w:val="0"/>
                <w:numId w:val="58"/>
              </w:numPr>
              <w:tabs>
                <w:tab w:val="left" w:pos="827"/>
                <w:tab w:val="left" w:pos="828"/>
              </w:tabs>
              <w:spacing w:line="276" w:lineRule="auto"/>
              <w:ind w:right="138"/>
              <w:rPr>
                <w:sz w:val="20"/>
                <w:lang w:eastAsia="ja-JP"/>
              </w:rPr>
            </w:pPr>
            <w:r>
              <w:rPr>
                <w:b/>
                <w:sz w:val="20"/>
                <w:lang w:eastAsia="ja-JP"/>
              </w:rPr>
              <w:t xml:space="preserve">基準3: </w:t>
            </w:r>
            <w:r w:rsidRPr="007F5732">
              <w:rPr>
                <w:rFonts w:hint="eastAsia"/>
                <w:sz w:val="20"/>
                <w:lang w:eastAsia="ja-JP"/>
              </w:rPr>
              <w:t>持続可能な森林管理の要件の継続的な遵守、および経時的な地上炭素および地下炭素からの炭素の増加を実証する。森林管理計画(または同等のもの)によって支援され、10年間隔で開示され、独立した第三者認証機関および/または所管当局によってレビューされるものとする。</w:t>
            </w:r>
          </w:p>
        </w:tc>
      </w:tr>
      <w:tr w:rsidR="00713189" w14:paraId="11AC0A75" w14:textId="77777777">
        <w:trPr>
          <w:trHeight w:val="6670"/>
        </w:trPr>
        <w:tc>
          <w:tcPr>
            <w:tcW w:w="2278" w:type="dxa"/>
            <w:gridSpan w:val="2"/>
          </w:tcPr>
          <w:p w14:paraId="39FDE10F" w14:textId="44D6D92C" w:rsidR="00713189" w:rsidRDefault="00B77C11">
            <w:pPr>
              <w:pStyle w:val="TableParagraph"/>
              <w:spacing w:before="40"/>
              <w:rPr>
                <w:sz w:val="20"/>
                <w:lang w:eastAsia="ja-JP"/>
              </w:rPr>
            </w:pPr>
            <w:r>
              <w:rPr>
                <w:sz w:val="20"/>
                <w:lang w:eastAsia="ja-JP"/>
              </w:rPr>
              <w:t>基準と閾値</w:t>
            </w:r>
          </w:p>
        </w:tc>
        <w:tc>
          <w:tcPr>
            <w:tcW w:w="7075" w:type="dxa"/>
          </w:tcPr>
          <w:p w14:paraId="5BAFDBFB" w14:textId="77777777" w:rsidR="00713189" w:rsidRDefault="00C90FB1">
            <w:pPr>
              <w:pStyle w:val="TableParagraph"/>
              <w:numPr>
                <w:ilvl w:val="0"/>
                <w:numId w:val="57"/>
              </w:numPr>
              <w:tabs>
                <w:tab w:val="left" w:pos="827"/>
                <w:tab w:val="left" w:pos="828"/>
              </w:tabs>
              <w:spacing w:before="41" w:line="276" w:lineRule="auto"/>
              <w:ind w:right="317"/>
              <w:rPr>
                <w:sz w:val="20"/>
                <w:lang w:eastAsia="ja-JP"/>
              </w:rPr>
            </w:pPr>
            <w:r>
              <w:rPr>
                <w:sz w:val="20"/>
                <w:lang w:eastAsia="ja-JP"/>
              </w:rPr>
              <w:t>持続可能な森林管理(SFM)要件の継続的な遵守は、独立した第三者認証機関および/または所管官庁(基準3に記載)によってレビューされる森林管理計画(または同等の文書)を通じて、10年間隔で実証され、継続的に開示される。</w:t>
            </w:r>
          </w:p>
          <w:p w14:paraId="04971CBB" w14:textId="01564302" w:rsidR="00713189" w:rsidRDefault="00C90FB1">
            <w:pPr>
              <w:pStyle w:val="TableParagraph"/>
              <w:numPr>
                <w:ilvl w:val="0"/>
                <w:numId w:val="57"/>
              </w:numPr>
              <w:tabs>
                <w:tab w:val="left" w:pos="827"/>
                <w:tab w:val="left" w:pos="828"/>
              </w:tabs>
              <w:spacing w:before="76" w:line="276" w:lineRule="auto"/>
              <w:ind w:right="121"/>
              <w:rPr>
                <w:sz w:val="20"/>
                <w:lang w:eastAsia="ja-JP"/>
              </w:rPr>
            </w:pPr>
            <w:r>
              <w:rPr>
                <w:sz w:val="20"/>
                <w:lang w:eastAsia="ja-JP"/>
              </w:rPr>
              <w:t>検証されたGHGバランスベースライン57は、炭素転換可能な1m3/年/ha当たりの種の成長収量曲線に基づいて、地上炭素プールについて計算される。 GHGバランスのベースラインを計算するには、面積、種、樹木の数(新規植林及び再植林の場合)に関する知識が必要である。 成長-収量曲線を用いて、GHG収支の基礎として使用できるm3/年/haの年間増分に関する情報を提供する。 この方法論は、1996年改訂IPCC国別温室効果ガスインベントリーガイドライン(IPCCガイドライン)のアプローチと一致しており、約0.5トンの炭素に相当する1トンのバイオマスの炭素固定量</w:t>
            </w:r>
            <w:r w:rsidR="00051ACE">
              <w:rPr>
                <w:rFonts w:hint="eastAsia"/>
                <w:sz w:val="20"/>
                <w:lang w:eastAsia="ja-JP"/>
              </w:rPr>
              <w:t>による</w:t>
            </w:r>
            <w:r>
              <w:rPr>
                <w:sz w:val="20"/>
                <w:lang w:eastAsia="ja-JP"/>
              </w:rPr>
              <w:t>再計算を推奨している。 さらに1トンの炭素は44/12 = 3.67トンの二酸化炭素に相当する。</w:t>
            </w:r>
          </w:p>
          <w:p w14:paraId="3435DEAB" w14:textId="655544EB" w:rsidR="00713189" w:rsidRDefault="00C90FB1">
            <w:pPr>
              <w:pStyle w:val="TableParagraph"/>
              <w:numPr>
                <w:ilvl w:val="0"/>
                <w:numId w:val="57"/>
              </w:numPr>
              <w:tabs>
                <w:tab w:val="left" w:pos="827"/>
                <w:tab w:val="left" w:pos="828"/>
              </w:tabs>
              <w:spacing w:before="78" w:line="276" w:lineRule="auto"/>
              <w:ind w:right="101"/>
              <w:rPr>
                <w:sz w:val="20"/>
                <w:lang w:eastAsia="ja-JP"/>
              </w:rPr>
            </w:pPr>
            <w:r>
              <w:rPr>
                <w:sz w:val="20"/>
                <w:lang w:eastAsia="ja-JP"/>
              </w:rPr>
              <w:t>地上炭素貯蔵は、森林58の</w:t>
            </w:r>
            <w:r w:rsidR="00051ACE">
              <w:rPr>
                <w:rFonts w:hint="eastAsia"/>
                <w:sz w:val="20"/>
                <w:lang w:eastAsia="ja-JP"/>
              </w:rPr>
              <w:t>再生</w:t>
            </w:r>
            <w:r>
              <w:rPr>
                <w:sz w:val="20"/>
                <w:lang w:eastAsia="ja-JP"/>
              </w:rPr>
              <w:t>期間中に炭素ベースラインを上回って増加するものとする。 炭素貯蔵の変化は、森林管理計画(または同等の手段59)を通して10年間隔での成長収量曲線に基づいて開示されるべきであり、その計画は、独立した第三者認証機関および/または所管官庁(基準3)60に記載)によってレビューされるものとする。</w:t>
            </w:r>
          </w:p>
        </w:tc>
      </w:tr>
      <w:tr w:rsidR="00713189" w14:paraId="54B62136" w14:textId="77777777">
        <w:trPr>
          <w:trHeight w:val="383"/>
        </w:trPr>
        <w:tc>
          <w:tcPr>
            <w:tcW w:w="108" w:type="dxa"/>
            <w:tcBorders>
              <w:right w:val="nil"/>
            </w:tcBorders>
            <w:shd w:val="clear" w:color="auto" w:fill="4471C4"/>
          </w:tcPr>
          <w:p w14:paraId="1019F729" w14:textId="77777777" w:rsidR="00713189" w:rsidRDefault="00713189">
            <w:pPr>
              <w:pStyle w:val="TableParagraph"/>
              <w:ind w:left="0"/>
              <w:rPr>
                <w:rFonts w:ascii="Times New Roman"/>
                <w:sz w:val="18"/>
                <w:lang w:eastAsia="ja-JP"/>
              </w:rPr>
            </w:pPr>
          </w:p>
        </w:tc>
        <w:tc>
          <w:tcPr>
            <w:tcW w:w="9245" w:type="dxa"/>
            <w:gridSpan w:val="2"/>
            <w:tcBorders>
              <w:left w:val="nil"/>
            </w:tcBorders>
            <w:shd w:val="clear" w:color="auto" w:fill="4471C4"/>
          </w:tcPr>
          <w:p w14:paraId="4F2B8C67" w14:textId="77777777" w:rsidR="00713189" w:rsidRDefault="00C90FB1">
            <w:pPr>
              <w:pStyle w:val="TableParagraph"/>
              <w:spacing w:before="40"/>
              <w:ind w:left="4"/>
              <w:rPr>
                <w:b/>
                <w:sz w:val="20"/>
              </w:rPr>
            </w:pPr>
            <w:proofErr w:type="spellStart"/>
            <w:r>
              <w:rPr>
                <w:b/>
                <w:color w:val="FFFFFF"/>
                <w:sz w:val="20"/>
              </w:rPr>
              <w:t>根拠</w:t>
            </w:r>
            <w:proofErr w:type="spellEnd"/>
          </w:p>
        </w:tc>
      </w:tr>
    </w:tbl>
    <w:p w14:paraId="6A24EDA1" w14:textId="77777777" w:rsidR="00713189" w:rsidRDefault="00713189">
      <w:pPr>
        <w:pStyle w:val="a3"/>
      </w:pPr>
    </w:p>
    <w:p w14:paraId="25BD319A" w14:textId="77777777" w:rsidR="00713189" w:rsidRDefault="00374B48">
      <w:pPr>
        <w:pStyle w:val="a3"/>
        <w:spacing w:before="4"/>
        <w:rPr>
          <w:sz w:val="19"/>
        </w:rPr>
      </w:pPr>
      <w:r>
        <w:rPr>
          <w:noProof/>
          <w:lang w:val="en-US" w:eastAsia="ja-JP"/>
        </w:rPr>
        <mc:AlternateContent>
          <mc:Choice Requires="wps">
            <w:drawing>
              <wp:anchor distT="0" distB="0" distL="0" distR="0" simplePos="0" relativeHeight="251673088" behindDoc="1" locked="0" layoutInCell="1" allowOverlap="1" wp14:anchorId="1B814F66" wp14:editId="4ACFC58F">
                <wp:simplePos x="0" y="0"/>
                <wp:positionH relativeFrom="page">
                  <wp:posOffset>914400</wp:posOffset>
                </wp:positionH>
                <wp:positionV relativeFrom="paragraph">
                  <wp:posOffset>169545</wp:posOffset>
                </wp:positionV>
                <wp:extent cx="1829435" cy="0"/>
                <wp:effectExtent l="9525" t="8255" r="8890" b="10795"/>
                <wp:wrapTopAndBottom/>
                <wp:docPr id="13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4B3E6" id="Line 124" o:spid="_x0000_s1026" style="position:absolute;left:0;text-align:lef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5pt" to="216.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e/IA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" strokeweight=".48pt">
                <w10:wrap type="topAndBottom" anchorx="page"/>
              </v:line>
            </w:pict>
          </mc:Fallback>
        </mc:AlternateContent>
      </w:r>
    </w:p>
    <w:p w14:paraId="66249AF0" w14:textId="77777777" w:rsidR="00713189" w:rsidRDefault="00713189">
      <w:pPr>
        <w:pStyle w:val="a3"/>
        <w:spacing w:before="4"/>
        <w:rPr>
          <w:sz w:val="17"/>
        </w:rPr>
      </w:pPr>
    </w:p>
    <w:p w14:paraId="2558D9A8" w14:textId="5FE686D8" w:rsidR="00713189" w:rsidRDefault="00C90FB1">
      <w:pPr>
        <w:pStyle w:val="a4"/>
        <w:numPr>
          <w:ilvl w:val="0"/>
          <w:numId w:val="56"/>
        </w:numPr>
        <w:tabs>
          <w:tab w:val="left" w:pos="324"/>
        </w:tabs>
        <w:spacing w:before="96" w:line="259" w:lineRule="auto"/>
        <w:ind w:right="116" w:firstLine="0"/>
        <w:rPr>
          <w:sz w:val="16"/>
          <w:lang w:eastAsia="ja-JP"/>
        </w:rPr>
      </w:pPr>
      <w:r>
        <w:rPr>
          <w:sz w:val="16"/>
          <w:lang w:eastAsia="ja-JP"/>
        </w:rPr>
        <w:t>GHGバランスのベースラインを計算するには、面積、種、樹木の数(植林の場合)に関する知識が必要である。 成長-収量曲線に基づく増分</w:t>
      </w:r>
      <w:r w:rsidR="00051ACE">
        <w:rPr>
          <w:rFonts w:hint="eastAsia"/>
          <w:sz w:val="16"/>
          <w:lang w:eastAsia="ja-JP"/>
        </w:rPr>
        <w:t>を見れば</w:t>
      </w:r>
      <w:r>
        <w:rPr>
          <w:sz w:val="16"/>
          <w:lang w:eastAsia="ja-JP"/>
        </w:rPr>
        <w:t>利用可能なm3/年/haのおよその数</w:t>
      </w:r>
      <w:r w:rsidR="00051ACE">
        <w:rPr>
          <w:rFonts w:hint="eastAsia"/>
          <w:sz w:val="16"/>
          <w:lang w:eastAsia="ja-JP"/>
        </w:rPr>
        <w:t>値がわか</w:t>
      </w:r>
      <w:r>
        <w:rPr>
          <w:sz w:val="16"/>
          <w:lang w:eastAsia="ja-JP"/>
        </w:rPr>
        <w:t>る。 この方法論は、1996年改訂IPCC国別温室効果ガスインベントリーガイドラインのアプローチと整合的であり、約0.5トンの炭素に相当する1トンのバイオマスの炭素固定量の再計算を推奨している。</w:t>
      </w:r>
    </w:p>
    <w:p w14:paraId="5CA2CE28" w14:textId="77777777" w:rsidR="00713189" w:rsidRDefault="00C90FB1">
      <w:pPr>
        <w:ind w:left="100"/>
        <w:rPr>
          <w:sz w:val="16"/>
          <w:lang w:eastAsia="ja-JP"/>
        </w:rPr>
      </w:pPr>
      <w:r>
        <w:rPr>
          <w:sz w:val="16"/>
          <w:lang w:eastAsia="ja-JP"/>
        </w:rPr>
        <w:t>さらに1トンの炭素は44/12 = 3.67トンの二酸化炭素に相当する。</w:t>
      </w:r>
    </w:p>
    <w:p w14:paraId="6CCBC359" w14:textId="77777777" w:rsidR="00713189" w:rsidRDefault="00713189">
      <w:pPr>
        <w:pStyle w:val="a3"/>
        <w:spacing w:before="1"/>
        <w:rPr>
          <w:sz w:val="15"/>
          <w:lang w:eastAsia="ja-JP"/>
        </w:rPr>
      </w:pPr>
    </w:p>
    <w:p w14:paraId="60121FF8" w14:textId="29CFEA5B" w:rsidR="00713189" w:rsidRDefault="00C90FB1">
      <w:pPr>
        <w:pStyle w:val="a4"/>
        <w:numPr>
          <w:ilvl w:val="0"/>
          <w:numId w:val="56"/>
        </w:numPr>
        <w:tabs>
          <w:tab w:val="left" w:pos="324"/>
        </w:tabs>
        <w:ind w:left="323" w:hanging="223"/>
        <w:rPr>
          <w:sz w:val="16"/>
          <w:lang w:eastAsia="ja-JP"/>
        </w:rPr>
      </w:pPr>
      <w:r>
        <w:rPr>
          <w:sz w:val="16"/>
          <w:lang w:eastAsia="ja-JP"/>
        </w:rPr>
        <w:t>ここでいう</w:t>
      </w:r>
      <w:r w:rsidR="00051ACE">
        <w:rPr>
          <w:rFonts w:hint="eastAsia"/>
          <w:sz w:val="16"/>
          <w:lang w:eastAsia="ja-JP"/>
        </w:rPr>
        <w:t>再生</w:t>
      </w:r>
      <w:r>
        <w:rPr>
          <w:sz w:val="16"/>
          <w:lang w:eastAsia="ja-JP"/>
        </w:rPr>
        <w:t>期間とは、播種、植付け、自然再生から収穫までの時間をいう。</w:t>
      </w:r>
    </w:p>
    <w:p w14:paraId="32616A00" w14:textId="77777777" w:rsidR="00713189" w:rsidRDefault="00713189">
      <w:pPr>
        <w:pStyle w:val="a3"/>
        <w:spacing w:before="4"/>
        <w:rPr>
          <w:sz w:val="15"/>
          <w:lang w:eastAsia="ja-JP"/>
        </w:rPr>
      </w:pPr>
    </w:p>
    <w:p w14:paraId="5E2C53F8" w14:textId="6A2CBD30" w:rsidR="00713189" w:rsidRDefault="00C90FB1">
      <w:pPr>
        <w:pStyle w:val="a4"/>
        <w:numPr>
          <w:ilvl w:val="0"/>
          <w:numId w:val="56"/>
        </w:numPr>
        <w:tabs>
          <w:tab w:val="left" w:pos="324"/>
        </w:tabs>
        <w:spacing w:line="259" w:lineRule="auto"/>
        <w:ind w:right="402" w:firstLine="0"/>
        <w:rPr>
          <w:sz w:val="16"/>
          <w:lang w:eastAsia="ja-JP"/>
        </w:rPr>
      </w:pPr>
      <w:r>
        <w:rPr>
          <w:sz w:val="16"/>
          <w:lang w:eastAsia="ja-JP"/>
        </w:rPr>
        <w:t>景観管理レベルを用いて、目標は単一の</w:t>
      </w:r>
      <w:r w:rsidR="00051ACE">
        <w:rPr>
          <w:rFonts w:hint="eastAsia"/>
          <w:sz w:val="16"/>
          <w:lang w:eastAsia="ja-JP"/>
        </w:rPr>
        <w:t>森</w:t>
      </w:r>
      <w:r>
        <w:rPr>
          <w:sz w:val="16"/>
          <w:lang w:eastAsia="ja-JP"/>
        </w:rPr>
        <w:t>より上の</w:t>
      </w:r>
      <w:r w:rsidR="00051ACE">
        <w:rPr>
          <w:rFonts w:hint="eastAsia"/>
          <w:sz w:val="16"/>
          <w:lang w:eastAsia="ja-JP"/>
        </w:rPr>
        <w:t>尺度</w:t>
      </w:r>
      <w:r>
        <w:rPr>
          <w:sz w:val="16"/>
          <w:lang w:eastAsia="ja-JP"/>
        </w:rPr>
        <w:t>であることを強調することができる。</w:t>
      </w:r>
      <w:r>
        <w:rPr>
          <w:spacing w:val="-3"/>
          <w:sz w:val="16"/>
          <w:lang w:eastAsia="ja-JP"/>
        </w:rPr>
        <w:t xml:space="preserve"> ランドスケープ管理アクセス</w:t>
      </w:r>
      <w:r w:rsidR="00051ACE">
        <w:rPr>
          <w:rFonts w:hint="eastAsia"/>
          <w:spacing w:val="-3"/>
          <w:sz w:val="16"/>
          <w:lang w:eastAsia="ja-JP"/>
        </w:rPr>
        <w:t>権</w:t>
      </w:r>
      <w:r>
        <w:rPr>
          <w:spacing w:val="-3"/>
          <w:sz w:val="16"/>
          <w:lang w:eastAsia="ja-JP"/>
        </w:rPr>
        <w:t>がない場合は、単一の森</w:t>
      </w:r>
      <w:r w:rsidR="00832B3C">
        <w:rPr>
          <w:rFonts w:hint="eastAsia"/>
          <w:spacing w:val="-3"/>
          <w:sz w:val="16"/>
          <w:lang w:eastAsia="ja-JP"/>
        </w:rPr>
        <w:t>レベル</w:t>
      </w:r>
      <w:r>
        <w:rPr>
          <w:spacing w:val="-3"/>
          <w:sz w:val="16"/>
          <w:lang w:eastAsia="ja-JP"/>
        </w:rPr>
        <w:t>での開示が必要になります。</w:t>
      </w:r>
      <w:r>
        <w:rPr>
          <w:spacing w:val="-1"/>
          <w:sz w:val="16"/>
          <w:lang w:eastAsia="ja-JP"/>
        </w:rPr>
        <w:t xml:space="preserve"> 「森林</w:t>
      </w:r>
      <w:r w:rsidR="00B77C11">
        <w:rPr>
          <w:spacing w:val="-1"/>
          <w:sz w:val="16"/>
          <w:lang w:eastAsia="ja-JP"/>
        </w:rPr>
        <w:t>タクソノミー</w:t>
      </w:r>
      <w:r>
        <w:rPr>
          <w:spacing w:val="-1"/>
          <w:sz w:val="16"/>
          <w:lang w:eastAsia="ja-JP"/>
        </w:rPr>
        <w:t>」は、森林所有者や企業に</w:t>
      </w:r>
      <w:r w:rsidR="00832B3C">
        <w:rPr>
          <w:rFonts w:hint="eastAsia"/>
          <w:spacing w:val="-1"/>
          <w:sz w:val="16"/>
          <w:lang w:eastAsia="ja-JP"/>
        </w:rPr>
        <w:t>対して</w:t>
      </w:r>
      <w:r>
        <w:rPr>
          <w:spacing w:val="-1"/>
          <w:sz w:val="16"/>
          <w:lang w:eastAsia="ja-JP"/>
        </w:rPr>
        <w:t>説明</w:t>
      </w:r>
      <w:r w:rsidR="00832B3C">
        <w:rPr>
          <w:rFonts w:hint="eastAsia"/>
          <w:spacing w:val="-1"/>
          <w:sz w:val="16"/>
          <w:lang w:eastAsia="ja-JP"/>
        </w:rPr>
        <w:t>責任、</w:t>
      </w:r>
      <w:r>
        <w:rPr>
          <w:spacing w:val="-1"/>
          <w:sz w:val="16"/>
          <w:lang w:eastAsia="ja-JP"/>
        </w:rPr>
        <w:t>報告</w:t>
      </w:r>
      <w:r w:rsidR="00832B3C">
        <w:rPr>
          <w:rFonts w:hint="eastAsia"/>
          <w:spacing w:val="-1"/>
          <w:sz w:val="16"/>
          <w:lang w:eastAsia="ja-JP"/>
        </w:rPr>
        <w:t>および</w:t>
      </w:r>
      <w:r>
        <w:rPr>
          <w:spacing w:val="-1"/>
          <w:sz w:val="16"/>
          <w:lang w:eastAsia="ja-JP"/>
        </w:rPr>
        <w:t>文書化</w:t>
      </w:r>
      <w:r w:rsidR="00832B3C">
        <w:rPr>
          <w:rFonts w:hint="eastAsia"/>
          <w:spacing w:val="-1"/>
          <w:sz w:val="16"/>
          <w:lang w:eastAsia="ja-JP"/>
        </w:rPr>
        <w:t>の裁量をゆだねている</w:t>
      </w:r>
      <w:r>
        <w:rPr>
          <w:spacing w:val="-1"/>
          <w:sz w:val="16"/>
          <w:lang w:eastAsia="ja-JP"/>
        </w:rPr>
        <w:t>。</w:t>
      </w:r>
    </w:p>
    <w:p w14:paraId="659E465B" w14:textId="77777777" w:rsidR="00713189" w:rsidRDefault="00C90FB1">
      <w:pPr>
        <w:pStyle w:val="a4"/>
        <w:numPr>
          <w:ilvl w:val="0"/>
          <w:numId w:val="56"/>
        </w:numPr>
        <w:tabs>
          <w:tab w:val="left" w:pos="324"/>
        </w:tabs>
        <w:spacing w:before="157" w:line="259" w:lineRule="auto"/>
        <w:ind w:right="166" w:firstLine="0"/>
        <w:rPr>
          <w:sz w:val="16"/>
          <w:lang w:eastAsia="ja-JP"/>
        </w:rPr>
      </w:pPr>
      <w:r>
        <w:rPr>
          <w:sz w:val="16"/>
          <w:lang w:eastAsia="ja-JP"/>
        </w:rPr>
        <w:t>この閾値は、以下の不可抗力条項を考慮して適用されるべきである。すなわち、自然の攪乱に起因するアンダーパフォーマンスは、閾値の達成に影響を及ぼすことから除外することができ、分類基準の不遵守には至らない。</w:t>
      </w:r>
    </w:p>
    <w:p w14:paraId="03FDF52B" w14:textId="77777777" w:rsidR="00713189" w:rsidRDefault="00713189">
      <w:pPr>
        <w:spacing w:line="259" w:lineRule="auto"/>
        <w:rPr>
          <w:sz w:val="16"/>
          <w:lang w:eastAsia="ja-JP"/>
        </w:rPr>
        <w:sectPr w:rsidR="00713189">
          <w:pgSz w:w="12240" w:h="15840"/>
          <w:pgMar w:top="1440" w:right="1320" w:bottom="1200" w:left="1340" w:header="0" w:footer="790" w:gutter="0"/>
          <w:cols w:space="720"/>
        </w:sectPr>
      </w:pPr>
    </w:p>
    <w:p w14:paraId="40B31982" w14:textId="5162D2EC" w:rsidR="00713189" w:rsidRDefault="00374B48">
      <w:pPr>
        <w:pStyle w:val="a3"/>
        <w:spacing w:before="129" w:line="276" w:lineRule="auto"/>
        <w:ind w:left="213" w:right="232"/>
        <w:jc w:val="both"/>
        <w:rPr>
          <w:lang w:eastAsia="ja-JP"/>
        </w:rPr>
      </w:pPr>
      <w:r>
        <w:rPr>
          <w:noProof/>
          <w:lang w:val="en-US" w:eastAsia="ja-JP"/>
        </w:rPr>
        <w:lastRenderedPageBreak/>
        <mc:AlternateContent>
          <mc:Choice Requires="wpg">
            <w:drawing>
              <wp:anchor distT="0" distB="0" distL="114300" distR="114300" simplePos="0" relativeHeight="251652608" behindDoc="1" locked="0" layoutInCell="1" allowOverlap="1" wp14:anchorId="1FDAE00F" wp14:editId="2AD26283">
                <wp:simplePos x="0" y="0"/>
                <wp:positionH relativeFrom="page">
                  <wp:posOffset>914400</wp:posOffset>
                </wp:positionH>
                <wp:positionV relativeFrom="page">
                  <wp:posOffset>914400</wp:posOffset>
                </wp:positionV>
                <wp:extent cx="5944870" cy="6889750"/>
                <wp:effectExtent l="9525" t="9525" r="8255" b="6350"/>
                <wp:wrapNone/>
                <wp:docPr id="13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889750"/>
                          <a:chOff x="1440" y="1440"/>
                          <a:chExt cx="9362" cy="10850"/>
                        </a:xfrm>
                      </wpg:grpSpPr>
                      <wps:wsp>
                        <wps:cNvPr id="133" name="Line 123"/>
                        <wps:cNvCnPr>
                          <a:cxnSpLocks noChangeShapeType="1"/>
                        </wps:cNvCnPr>
                        <wps:spPr bwMode="auto">
                          <a:xfrm>
                            <a:off x="1450" y="144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22"/>
                        <wps:cNvCnPr>
                          <a:cxnSpLocks noChangeShapeType="1"/>
                        </wps:cNvCnPr>
                        <wps:spPr bwMode="auto">
                          <a:xfrm>
                            <a:off x="1445" y="1440"/>
                            <a:ext cx="0" cy="108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21"/>
                        <wps:cNvCnPr>
                          <a:cxnSpLocks noChangeShapeType="1"/>
                        </wps:cNvCnPr>
                        <wps:spPr bwMode="auto">
                          <a:xfrm>
                            <a:off x="1450" y="12285"/>
                            <a:ext cx="934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120"/>
                        <wps:cNvCnPr>
                          <a:cxnSpLocks noChangeShapeType="1"/>
                        </wps:cNvCnPr>
                        <wps:spPr bwMode="auto">
                          <a:xfrm>
                            <a:off x="10797" y="1440"/>
                            <a:ext cx="0" cy="108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975B7E" id="Group 119" o:spid="_x0000_s1026" style="position:absolute;left:0;text-align:left;margin-left:1in;margin-top:1in;width:468.1pt;height:542.5pt;z-index:-251663872;mso-position-horizontal-relative:page;mso-position-vertical-relative:page" coordorigin="1440,1440" coordsize="9362,1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">
                <v:line id="Line 123" o:spid="_x0000_s1027" style="position:absolute;visibility:visible;mso-wrap-style:square" from="1450,1445" to="1079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ze98IAAADcAAAADwAAAGRycy9kb3ducmV2LnhtbERPS2sCMRC+C/6HMIXeNFuFKlujVEEt&#10;7MkHtMchmW6WbibLJt3d/vtGELzNx/ec1WZwteioDZVnBS/TDASx9qbiUsH1sp8sQYSIbLD2TAr+&#10;KMBmPR6tMDe+5xN151iKFMIhRwU2xiaXMmhLDsPUN8SJ+/atw5hgW0rTYp/CXS1nWfYqHVacGiw2&#10;tLOkf86/TkF3LL66YuFRHz+LrdX7Q7XoD0o9Pw3vbyAiDfEhvrs/TJo/n8PtmXS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ze98IAAADcAAAADwAAAAAAAAAAAAAA&#10;AAChAgAAZHJzL2Rvd25yZXYueG1sUEsFBgAAAAAEAAQA+QAAAJADAAAAAA==&#10;" strokeweight=".48pt"/>
                <v:line id="Line 122" o:spid="_x0000_s1028" style="position:absolute;visibility:visible;mso-wrap-style:square" from="1445,1440" to="1445,1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VGg8IAAADcAAAADwAAAGRycy9kb3ducmV2LnhtbERP32vCMBB+F/wfwgm+abopOjqjbAN1&#10;0Ke5wfZ4JLemrLmUJrb1vzcDwbf7+H7eZje4WnTUhsqzgod5BoJYe1NxqeDrcz97AhEissHaMym4&#10;UIDddjzaYG58zx/UnWIpUgiHHBXYGJtcyqAtOQxz3xAn7te3DmOCbSlNi30Kd7V8zLKVdFhxarDY&#10;0Jsl/Xc6OwXdsfjpirVHffwuXq3eH6p1f1BqOhlenkFEGuJdfHO/mzR/sYT/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VGg8IAAADcAAAADwAAAAAAAAAAAAAA&#10;AAChAgAAZHJzL2Rvd25yZXYueG1sUEsFBgAAAAAEAAQA+QAAAJADAAAAAA==&#10;" strokeweight=".48pt"/>
                <v:line id="Line 121" o:spid="_x0000_s1029" style="position:absolute;visibility:visible;mso-wrap-style:square" from="1450,12285" to="10792,1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GZG8MAAADcAAAADwAAAGRycy9kb3ducmV2LnhtbERPPWvDMBDdC/kP4grdGrk2NcGJEkyg&#10;kCEQ6nbpdlgX2UQ6GUtN7P76qFDodo/3eZvd5Ky40hh6zwpelhkI4tbrno2Cz4+35xWIEJE1Ws+k&#10;YKYAu+3iYYOV9jd+p2sTjUghHCpU0MU4VFKGtiOHYekH4sSd/egwJjgaqUe8pXBnZZ5lpXTYc2ro&#10;cKB9R+2l+XYKinr+mgpvV/bH9GVuysvxNGRKPT1O9RpEpCn+i//cB53mF6/w+0y6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hmRvDAAAA3AAAAA8AAAAAAAAAAAAA&#10;AAAAoQIAAGRycy9kb3ducmV2LnhtbFBLBQYAAAAABAAEAPkAAACRAwAAAAA=&#10;" strokeweight=".16936mm"/>
                <v:line id="Line 120" o:spid="_x0000_s1030" style="position:absolute;visibility:visible;mso-wrap-style:square" from="10797,1440" to="10797,1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t9b8IAAADcAAAADwAAAGRycy9kb3ducmV2LnhtbERP32vCMBB+H/g/hBvsbaZzoFKNMgV1&#10;0KepoI9HcjZlzaU0Wdv994sg7O0+vp+3XA+uFh21ofKs4G2cgSDW3lRcKjifdq9zECEiG6w9k4Jf&#10;CrBejZ6WmBvf8xd1x1iKFMIhRwU2xiaXMmhLDsPYN8SJu/nWYUywLaVpsU/hrpaTLJtKhxWnBosN&#10;bS3p7+OPU9AdimtXzDzqw6XYWL3bV7N+r9TL8/CxABFpiP/ih/vTpPnvU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t9b8IAAADcAAAADwAAAAAAAAAAAAAA&#10;AAChAgAAZHJzL2Rvd25yZXYueG1sUEsFBgAAAAAEAAQA+QAAAJADAAAAAA==&#10;" strokeweight=".48pt"/>
                <w10:wrap anchorx="page" anchory="page"/>
              </v:group>
            </w:pict>
          </mc:Fallback>
        </mc:AlternateContent>
      </w:r>
      <w:r w:rsidR="00C90FB1">
        <w:rPr>
          <w:lang w:eastAsia="ja-JP"/>
        </w:rPr>
        <w:t>森林は世界の陸地面積の約30%を占め(ヨーロッパでは、この数字は約40~45%と高い)、年間約20億トンの二酸化炭素を吸収している。森林は生態系を規制し、生物多様性を保護し、炭素循環に不可欠な役割を果たし、生計を支え、持続可能な成長を促進することができる。 EUの森林は、すでに世界の森林炭素吸収量の20%以上を占めているが、2050年までにヨーロッパと世界で</w:t>
      </w:r>
      <w:r w:rsidR="00035A05">
        <w:rPr>
          <w:lang w:eastAsia="ja-JP"/>
        </w:rPr>
        <w:t>正味ゼロ</w:t>
      </w:r>
      <w:r w:rsidR="00C90FB1">
        <w:rPr>
          <w:lang w:eastAsia="ja-JP"/>
        </w:rPr>
        <w:t>目標を達成するためには、森林による炭素固定の増加が不可欠である62。</w:t>
      </w:r>
    </w:p>
    <w:p w14:paraId="31E6747B" w14:textId="77777777" w:rsidR="00713189" w:rsidRDefault="00713189">
      <w:pPr>
        <w:pStyle w:val="a3"/>
        <w:spacing w:before="10"/>
        <w:rPr>
          <w:lang w:eastAsia="ja-JP"/>
        </w:rPr>
      </w:pPr>
    </w:p>
    <w:p w14:paraId="710F6DDE" w14:textId="77777777" w:rsidR="00713189" w:rsidRDefault="00C90FB1">
      <w:pPr>
        <w:pStyle w:val="a3"/>
        <w:spacing w:line="276" w:lineRule="auto"/>
        <w:ind w:left="213"/>
        <w:rPr>
          <w:lang w:eastAsia="ja-JP"/>
        </w:rPr>
      </w:pPr>
      <w:r>
        <w:rPr>
          <w:lang w:eastAsia="ja-JP"/>
        </w:rPr>
        <w:t>森林は、樹木の成長中に炭素を隔離し、土壌、植生、落葉落枝、枯死木(</w:t>
      </w:r>
      <w:r w:rsidRPr="007F5732">
        <w:rPr>
          <w:rFonts w:hint="eastAsia"/>
          <w:highlight w:val="magenta"/>
          <w:lang w:eastAsia="ja-JP"/>
        </w:rPr>
        <w:t>森林ゲート</w:t>
      </w:r>
      <w:commentRangeStart w:id="4"/>
      <w:r>
        <w:rPr>
          <w:lang w:eastAsia="ja-JP"/>
        </w:rPr>
        <w:t>まで</w:t>
      </w:r>
      <w:commentRangeEnd w:id="4"/>
      <w:r w:rsidR="00832B3C">
        <w:rPr>
          <w:rStyle w:val="a7"/>
        </w:rPr>
        <w:commentReference w:id="4"/>
      </w:r>
      <w:r>
        <w:rPr>
          <w:lang w:eastAsia="ja-JP"/>
        </w:rPr>
        <w:t>)にバイオマスを蓄積することによって、実質的な温室効果ガス(GHG)排出緩和をもたらすことができる。</w:t>
      </w:r>
    </w:p>
    <w:p w14:paraId="77F6E005" w14:textId="77777777" w:rsidR="00713189" w:rsidRDefault="00C90FB1">
      <w:pPr>
        <w:pStyle w:val="a3"/>
        <w:spacing w:before="80"/>
        <w:ind w:left="213"/>
        <w:rPr>
          <w:lang w:eastAsia="ja-JP"/>
        </w:rPr>
      </w:pPr>
      <w:r>
        <w:rPr>
          <w:lang w:eastAsia="ja-JP"/>
        </w:rPr>
        <w:t>森林再生と森林再生活動は、以下を通じて実質的な緩和をもたらすことができる。</w:t>
      </w:r>
    </w:p>
    <w:p w14:paraId="54FD221E" w14:textId="77777777" w:rsidR="00713189" w:rsidRDefault="00C90FB1">
      <w:pPr>
        <w:pStyle w:val="a4"/>
        <w:numPr>
          <w:ilvl w:val="1"/>
          <w:numId w:val="56"/>
        </w:numPr>
        <w:tabs>
          <w:tab w:val="left" w:pos="933"/>
          <w:tab w:val="left" w:pos="934"/>
        </w:tabs>
        <w:spacing w:before="117" w:line="271" w:lineRule="auto"/>
        <w:ind w:right="496"/>
        <w:rPr>
          <w:sz w:val="20"/>
          <w:lang w:eastAsia="ja-JP"/>
        </w:rPr>
      </w:pPr>
      <w:r>
        <w:rPr>
          <w:sz w:val="20"/>
          <w:lang w:eastAsia="ja-JP"/>
        </w:rPr>
        <w:t>地上および地下の炭素プールから炭素を隔離する森林能力の増加。</w:t>
      </w:r>
    </w:p>
    <w:p w14:paraId="0E12ADF2" w14:textId="77777777" w:rsidR="00713189" w:rsidRDefault="00C90FB1">
      <w:pPr>
        <w:pStyle w:val="a4"/>
        <w:numPr>
          <w:ilvl w:val="1"/>
          <w:numId w:val="56"/>
        </w:numPr>
        <w:tabs>
          <w:tab w:val="left" w:pos="933"/>
          <w:tab w:val="left" w:pos="934"/>
        </w:tabs>
        <w:spacing w:before="85"/>
        <w:rPr>
          <w:sz w:val="20"/>
          <w:lang w:eastAsia="ja-JP"/>
        </w:rPr>
      </w:pPr>
      <w:r>
        <w:rPr>
          <w:sz w:val="20"/>
          <w:lang w:eastAsia="ja-JP"/>
        </w:rPr>
        <w:t>土壌の質、土壌炭素及び生物多様性の維持及び/又は増加。</w:t>
      </w:r>
    </w:p>
    <w:p w14:paraId="7DA7D69B" w14:textId="77777777" w:rsidR="00713189" w:rsidRDefault="00713189">
      <w:pPr>
        <w:pStyle w:val="a3"/>
        <w:rPr>
          <w:sz w:val="24"/>
          <w:lang w:eastAsia="ja-JP"/>
        </w:rPr>
      </w:pPr>
    </w:p>
    <w:p w14:paraId="12E15464" w14:textId="6B3625ED" w:rsidR="00713189" w:rsidRDefault="00B77C11" w:rsidP="007F5732">
      <w:pPr>
        <w:pStyle w:val="a3"/>
        <w:spacing w:before="181" w:line="276" w:lineRule="auto"/>
        <w:ind w:left="213" w:right="341"/>
        <w:rPr>
          <w:lang w:eastAsia="ja-JP"/>
        </w:rPr>
      </w:pPr>
      <w:r>
        <w:rPr>
          <w:lang w:eastAsia="ja-JP"/>
        </w:rPr>
        <w:t>タクソノミー</w:t>
      </w:r>
      <w:r w:rsidR="00C90FB1">
        <w:rPr>
          <w:lang w:eastAsia="ja-JP"/>
        </w:rPr>
        <w:t>は、「新規植林」と「再植林」から「既存の森林管理」と「リハビリテーション」への定義上の変更を、LULUCF規則</w:t>
      </w:r>
      <w:r w:rsidR="00832B3C">
        <w:rPr>
          <w:rFonts w:hint="eastAsia"/>
          <w:lang w:eastAsia="ja-JP"/>
        </w:rPr>
        <w:t>第5条（３）のとおり</w:t>
      </w:r>
      <w:r w:rsidR="00C90FB1">
        <w:rPr>
          <w:lang w:eastAsia="ja-JP"/>
        </w:rPr>
        <w:t xml:space="preserve">20年の会計規則に従って認めている。 </w:t>
      </w:r>
      <w:r>
        <w:rPr>
          <w:lang w:eastAsia="ja-JP"/>
        </w:rPr>
        <w:t>基準と閾値</w:t>
      </w:r>
      <w:r w:rsidR="00C90FB1">
        <w:rPr>
          <w:lang w:eastAsia="ja-JP"/>
        </w:rPr>
        <w:t>を決定するために取られるアプローチは、累積的な基準に依存</w:t>
      </w:r>
      <w:r w:rsidR="00832B3C">
        <w:rPr>
          <w:rFonts w:hint="eastAsia"/>
          <w:lang w:eastAsia="ja-JP"/>
        </w:rPr>
        <w:t>する</w:t>
      </w:r>
      <w:r w:rsidR="00C90FB1">
        <w:rPr>
          <w:lang w:eastAsia="ja-JP"/>
        </w:rPr>
        <w:t>。 既存のEU法規と</w:t>
      </w:r>
      <w:r>
        <w:rPr>
          <w:lang w:eastAsia="ja-JP"/>
        </w:rPr>
        <w:t>タクソノミー</w:t>
      </w:r>
      <w:r w:rsidR="00C90FB1">
        <w:rPr>
          <w:lang w:eastAsia="ja-JP"/>
        </w:rPr>
        <w:t>に基づいた選択基準は、EUは多様な森林関連政策を有しているが、欧州連合の機能に関する条約は、EUの森林政策に関する特定の規定には言及しておらず、森林に対する責任は、国内及び地域の規制における長期的な計画の歴史を含む、確立された所有権の定義された枠組みの中で、加盟国にあることを認識している。</w:t>
      </w:r>
    </w:p>
    <w:p w14:paraId="696F4E40" w14:textId="77777777" w:rsidR="00713189" w:rsidRDefault="00713189">
      <w:pPr>
        <w:pStyle w:val="a3"/>
        <w:spacing w:before="10"/>
        <w:rPr>
          <w:lang w:eastAsia="ja-JP"/>
        </w:rPr>
      </w:pPr>
    </w:p>
    <w:p w14:paraId="6E19E9DA" w14:textId="620E349D" w:rsidR="00713189" w:rsidRDefault="00B77C11">
      <w:pPr>
        <w:pStyle w:val="a3"/>
        <w:spacing w:line="276" w:lineRule="auto"/>
        <w:ind w:left="213" w:right="293"/>
      </w:pPr>
      <w:r>
        <w:rPr>
          <w:lang w:eastAsia="ja-JP"/>
        </w:rPr>
        <w:t>タクソノミー</w:t>
      </w:r>
      <w:r w:rsidR="00C90FB1">
        <w:rPr>
          <w:lang w:eastAsia="ja-JP"/>
        </w:rPr>
        <w:t>は、</w:t>
      </w:r>
      <w:r w:rsidR="00832B3C">
        <w:rPr>
          <w:rFonts w:hint="eastAsia"/>
          <w:lang w:eastAsia="ja-JP"/>
        </w:rPr>
        <w:t>、以下</w:t>
      </w:r>
      <w:r w:rsidR="00C90FB1">
        <w:rPr>
          <w:lang w:eastAsia="ja-JP"/>
        </w:rPr>
        <w:t>の3つの定性的・定量的緩和基準</w:t>
      </w:r>
      <w:r w:rsidR="00832B3C">
        <w:rPr>
          <w:rFonts w:hint="eastAsia"/>
          <w:lang w:eastAsia="ja-JP"/>
        </w:rPr>
        <w:t>を示し</w:t>
      </w:r>
      <w:r w:rsidR="00C90FB1">
        <w:rPr>
          <w:lang w:eastAsia="ja-JP"/>
        </w:rPr>
        <w:t>、</w:t>
      </w:r>
      <w:r w:rsidR="00832B3C">
        <w:rPr>
          <w:rFonts w:hint="eastAsia"/>
          <w:lang w:eastAsia="ja-JP"/>
        </w:rPr>
        <w:t>森林地域の持続可能な管理を確保すること、</w:t>
      </w:r>
      <w:r w:rsidR="00C90FB1">
        <w:rPr>
          <w:lang w:eastAsia="ja-JP"/>
        </w:rPr>
        <w:t xml:space="preserve">実質的な緩和に向けた進展の測定ベースライン、そしてこの緩和が累積的(増加)かつ恒久的であることを示すものである。 持続可能かつ実質的な緩和を実証するためには、3つの基準すべてが必要である。 </w:t>
      </w:r>
      <w:proofErr w:type="spellStart"/>
      <w:r w:rsidR="00C90FB1">
        <w:t>具体的には</w:t>
      </w:r>
      <w:proofErr w:type="spellEnd"/>
      <w:r w:rsidR="00C90FB1">
        <w:t>、</w:t>
      </w:r>
      <w:r w:rsidR="00832B3C">
        <w:rPr>
          <w:rFonts w:hint="eastAsia"/>
          <w:lang w:eastAsia="ja-JP"/>
        </w:rPr>
        <w:t>以下の通りである</w:t>
      </w:r>
      <w:r w:rsidR="00C90FB1">
        <w:t>。</w:t>
      </w:r>
    </w:p>
    <w:p w14:paraId="732D5304" w14:textId="77777777" w:rsidR="00713189" w:rsidRDefault="00713189">
      <w:pPr>
        <w:pStyle w:val="a3"/>
        <w:rPr>
          <w:sz w:val="22"/>
        </w:rPr>
      </w:pPr>
    </w:p>
    <w:p w14:paraId="2CD6C65A" w14:textId="27DBE140" w:rsidR="00713189" w:rsidRDefault="00C90FB1">
      <w:pPr>
        <w:pStyle w:val="a4"/>
        <w:numPr>
          <w:ilvl w:val="0"/>
          <w:numId w:val="55"/>
        </w:numPr>
        <w:tabs>
          <w:tab w:val="left" w:pos="934"/>
        </w:tabs>
        <w:spacing w:before="170" w:line="276" w:lineRule="auto"/>
        <w:ind w:right="266"/>
        <w:rPr>
          <w:sz w:val="20"/>
          <w:lang w:eastAsia="ja-JP"/>
        </w:rPr>
      </w:pPr>
      <w:r w:rsidRPr="001E15A7">
        <w:rPr>
          <w:rFonts w:hint="eastAsia"/>
          <w:b/>
          <w:sz w:val="20"/>
          <w:lang w:eastAsia="ja-JP"/>
        </w:rPr>
        <w:t>基準1:森林生態系と森林サービス</w:t>
      </w:r>
      <w:r>
        <w:rPr>
          <w:b/>
          <w:sz w:val="20"/>
          <w:lang w:eastAsia="ja-JP"/>
        </w:rPr>
        <w:t>を支援しながら、森林炭素貯蔵を確実に維持するための持続可能な森林管理(SFM)要件の遵守。</w:t>
      </w:r>
      <w:r>
        <w:rPr>
          <w:sz w:val="20"/>
          <w:lang w:eastAsia="ja-JP"/>
        </w:rPr>
        <w:t xml:space="preserve"> SFMは、「地域、国、地球規模のレベルにおいて、生物多様性、生産性、再生能力、活力、および現在および将来において、関連する生態学的、経済的、社会的機能を果たす可能性を維持し、他の生態系に損害を与えないような方法で、かつその速度で森林および森林地帯を管理し利用すること」と定義されている。63 </w:t>
      </w:r>
      <w:r w:rsidR="00B77C11">
        <w:rPr>
          <w:sz w:val="20"/>
          <w:lang w:eastAsia="ja-JP"/>
        </w:rPr>
        <w:t>タクソノミー</w:t>
      </w:r>
      <w:r>
        <w:rPr>
          <w:sz w:val="20"/>
          <w:lang w:eastAsia="ja-JP"/>
        </w:rPr>
        <w:t>で定められたSFM要件は義務</w:t>
      </w:r>
      <w:r w:rsidR="006B5CDE">
        <w:rPr>
          <w:rFonts w:hint="eastAsia"/>
          <w:sz w:val="20"/>
          <w:lang w:eastAsia="ja-JP"/>
        </w:rPr>
        <w:t>的なものであ</w:t>
      </w:r>
      <w:r>
        <w:rPr>
          <w:sz w:val="20"/>
          <w:lang w:eastAsia="ja-JP"/>
        </w:rPr>
        <w:t>るが、地域的に適切なアプローチ(正当化されている場合)を採用するための柔軟性を認めている。</w:t>
      </w:r>
    </w:p>
    <w:p w14:paraId="468434F3" w14:textId="77777777" w:rsidR="00713189" w:rsidRDefault="00374B48">
      <w:pPr>
        <w:pStyle w:val="a3"/>
        <w:spacing w:before="1"/>
        <w:rPr>
          <w:sz w:val="29"/>
          <w:lang w:eastAsia="ja-JP"/>
        </w:rPr>
      </w:pPr>
      <w:r>
        <w:rPr>
          <w:noProof/>
          <w:lang w:val="en-US" w:eastAsia="ja-JP"/>
        </w:rPr>
        <mc:AlternateContent>
          <mc:Choice Requires="wps">
            <w:drawing>
              <wp:anchor distT="0" distB="0" distL="0" distR="0" simplePos="0" relativeHeight="251674112" behindDoc="1" locked="0" layoutInCell="1" allowOverlap="1" wp14:anchorId="641A04DE" wp14:editId="5539AB36">
                <wp:simplePos x="0" y="0"/>
                <wp:positionH relativeFrom="page">
                  <wp:posOffset>914400</wp:posOffset>
                </wp:positionH>
                <wp:positionV relativeFrom="paragraph">
                  <wp:posOffset>240665</wp:posOffset>
                </wp:positionV>
                <wp:extent cx="1829435" cy="0"/>
                <wp:effectExtent l="9525" t="11430" r="8890" b="7620"/>
                <wp:wrapTopAndBottom/>
                <wp:docPr id="13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FA28D" id="Line 118" o:spid="_x0000_s1026" style="position:absolute;left:0;text-align:lef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95pt" to="216.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CZHwIAAEU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" strokeweight=".48pt">
                <w10:wrap type="topAndBottom" anchorx="page"/>
              </v:line>
            </w:pict>
          </mc:Fallback>
        </mc:AlternateContent>
      </w:r>
    </w:p>
    <w:p w14:paraId="58F02857" w14:textId="77777777" w:rsidR="00713189" w:rsidRDefault="00713189">
      <w:pPr>
        <w:pStyle w:val="a3"/>
        <w:spacing w:before="4"/>
        <w:rPr>
          <w:sz w:val="17"/>
          <w:lang w:eastAsia="ja-JP"/>
        </w:rPr>
      </w:pPr>
    </w:p>
    <w:p w14:paraId="1048782F" w14:textId="77777777" w:rsidR="00713189" w:rsidRDefault="002F1B5C">
      <w:pPr>
        <w:pStyle w:val="a4"/>
        <w:numPr>
          <w:ilvl w:val="0"/>
          <w:numId w:val="56"/>
        </w:numPr>
        <w:tabs>
          <w:tab w:val="left" w:pos="324"/>
        </w:tabs>
        <w:spacing w:before="96" w:line="470" w:lineRule="auto"/>
        <w:ind w:right="6540" w:firstLine="0"/>
        <w:rPr>
          <w:sz w:val="16"/>
        </w:rPr>
      </w:pPr>
      <w:r>
        <w:fldChar w:fldCharType="begin"/>
      </w:r>
      <w:r>
        <w:rPr>
          <w:lang w:eastAsia="ja-JP"/>
        </w:rPr>
        <w:instrText xml:space="preserve"> HYPERLINK "http://www.fao.org/state-of-forests/en/" \h </w:instrText>
      </w:r>
      <w:r>
        <w:fldChar w:fldCharType="separate"/>
      </w:r>
      <w:r w:rsidR="00C90FB1">
        <w:rPr>
          <w:spacing w:val="-1"/>
          <w:sz w:val="16"/>
          <w:lang w:eastAsia="ja-JP"/>
        </w:rPr>
        <w:t>http://www.fao.org/state-of-forests/en/.</w:t>
      </w:r>
      <w:r>
        <w:rPr>
          <w:spacing w:val="-1"/>
          <w:sz w:val="16"/>
          <w:lang w:eastAsia="ja-JP"/>
        </w:rPr>
        <w:fldChar w:fldCharType="end"/>
      </w:r>
      <w:r w:rsidR="00C90FB1">
        <w:rPr>
          <w:spacing w:val="-1"/>
          <w:sz w:val="16"/>
          <w:lang w:eastAsia="ja-JP"/>
        </w:rPr>
        <w:t xml:space="preserve"> </w:t>
      </w:r>
      <w:r w:rsidR="00C90FB1">
        <w:rPr>
          <w:spacing w:val="-1"/>
          <w:sz w:val="16"/>
        </w:rPr>
        <w:t>62欧州森林研究所</w:t>
      </w:r>
    </w:p>
    <w:p w14:paraId="4737701A" w14:textId="77777777" w:rsidR="00713189" w:rsidRDefault="00C90FB1">
      <w:pPr>
        <w:pStyle w:val="a4"/>
        <w:numPr>
          <w:ilvl w:val="0"/>
          <w:numId w:val="54"/>
        </w:numPr>
        <w:tabs>
          <w:tab w:val="left" w:pos="324"/>
        </w:tabs>
        <w:spacing w:line="180" w:lineRule="exact"/>
        <w:ind w:hanging="223"/>
        <w:rPr>
          <w:sz w:val="16"/>
        </w:rPr>
      </w:pPr>
      <w:r>
        <w:rPr>
          <w:sz w:val="16"/>
        </w:rPr>
        <w:t>https://foresteurope.org/wp-content/uploads/2016/10/MC_lisbon_resolutionL2_with_annexes.pdf#ページ=18</w:t>
      </w:r>
    </w:p>
    <w:p w14:paraId="34D464CC" w14:textId="77777777" w:rsidR="00713189" w:rsidRDefault="00713189">
      <w:pPr>
        <w:spacing w:line="180" w:lineRule="exact"/>
        <w:rPr>
          <w:sz w:val="16"/>
        </w:rPr>
        <w:sectPr w:rsidR="00713189">
          <w:pgSz w:w="12240" w:h="15840"/>
          <w:pgMar w:top="1440" w:right="1320" w:bottom="1200" w:left="1340" w:header="0" w:footer="790" w:gutter="0"/>
          <w:cols w:space="720"/>
        </w:sectPr>
      </w:pPr>
    </w:p>
    <w:p w14:paraId="532BA74C" w14:textId="4AB5A313" w:rsidR="00713189" w:rsidRDefault="00374B48">
      <w:pPr>
        <w:pStyle w:val="a3"/>
        <w:spacing w:before="69" w:line="276" w:lineRule="auto"/>
        <w:ind w:left="933" w:right="293"/>
        <w:rPr>
          <w:sz w:val="13"/>
          <w:lang w:eastAsia="ja-JP"/>
        </w:rPr>
      </w:pPr>
      <w:r>
        <w:rPr>
          <w:noProof/>
          <w:lang w:val="en-US" w:eastAsia="ja-JP"/>
        </w:rPr>
        <w:lastRenderedPageBreak/>
        <mc:AlternateContent>
          <mc:Choice Requires="wpg">
            <w:drawing>
              <wp:anchor distT="0" distB="0" distL="114300" distR="114300" simplePos="0" relativeHeight="251653632" behindDoc="1" locked="0" layoutInCell="1" allowOverlap="1" wp14:anchorId="206A2C68" wp14:editId="243659F0">
                <wp:simplePos x="0" y="0"/>
                <wp:positionH relativeFrom="page">
                  <wp:posOffset>914400</wp:posOffset>
                </wp:positionH>
                <wp:positionV relativeFrom="paragraph">
                  <wp:posOffset>38100</wp:posOffset>
                </wp:positionV>
                <wp:extent cx="5944870" cy="6827520"/>
                <wp:effectExtent l="9525" t="9525" r="8255" b="1905"/>
                <wp:wrapNone/>
                <wp:docPr id="12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827520"/>
                          <a:chOff x="1440" y="60"/>
                          <a:chExt cx="9362" cy="10752"/>
                        </a:xfrm>
                      </wpg:grpSpPr>
                      <wps:wsp>
                        <wps:cNvPr id="125" name="Line 117"/>
                        <wps:cNvCnPr>
                          <a:cxnSpLocks noChangeShapeType="1"/>
                        </wps:cNvCnPr>
                        <wps:spPr bwMode="auto">
                          <a:xfrm>
                            <a:off x="1450" y="6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16"/>
                        <wps:cNvCnPr>
                          <a:cxnSpLocks noChangeShapeType="1"/>
                        </wps:cNvCnPr>
                        <wps:spPr bwMode="auto">
                          <a:xfrm>
                            <a:off x="1445" y="60"/>
                            <a:ext cx="0" cy="107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15"/>
                        <wps:cNvSpPr>
                          <a:spLocks noChangeArrowheads="1"/>
                        </wps:cNvSpPr>
                        <wps:spPr bwMode="auto">
                          <a:xfrm>
                            <a:off x="1440" y="1080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14"/>
                        <wps:cNvCnPr>
                          <a:cxnSpLocks noChangeShapeType="1"/>
                        </wps:cNvCnPr>
                        <wps:spPr bwMode="auto">
                          <a:xfrm>
                            <a:off x="1450" y="10807"/>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13"/>
                        <wps:cNvCnPr>
                          <a:cxnSpLocks noChangeShapeType="1"/>
                        </wps:cNvCnPr>
                        <wps:spPr bwMode="auto">
                          <a:xfrm>
                            <a:off x="10797" y="60"/>
                            <a:ext cx="0" cy="107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12"/>
                        <wps:cNvSpPr>
                          <a:spLocks noChangeArrowheads="1"/>
                        </wps:cNvSpPr>
                        <wps:spPr bwMode="auto">
                          <a:xfrm>
                            <a:off x="10792" y="1080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8FCFE" id="Group 111" o:spid="_x0000_s1026" style="position:absolute;left:0;text-align:left;margin-left:1in;margin-top:3pt;width:468.1pt;height:537.6pt;z-index:-251662848;mso-position-horizontal-relative:page" coordorigin="1440,60" coordsize="9362,1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">
                <v:line id="Line 117" o:spid="_x0000_s1027" style="position:absolute;visibility:visible;mso-wrap-style:square" from="1450,65" to="1079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1xcIAAADcAAAADwAAAGRycy9kb3ducmV2LnhtbERPyWrDMBC9B/IPYgq9JXIDTYIbJTSB&#10;LOBTnUB7HKSpZWqNjKXY7t9XhUJv83jrbHaja0RPXag9K3iaZyCItTc1Vwpu1+NsDSJEZIONZ1Lw&#10;TQF22+lkg7nxA79RX8ZKpBAOOSqwMba5lEFbchjmviVO3KfvHMYEu0qaDocU7hq5yLKldFhzarDY&#10;0sGS/irvTkF/Lj76YuVRn9+LvdXHU70aTko9PoyvLyAijfFf/Oe+mDR/8Qy/z6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B1xcIAAADcAAAADwAAAAAAAAAAAAAA&#10;AAChAgAAZHJzL2Rvd25yZXYueG1sUEsFBgAAAAAEAAQA+QAAAJADAAAAAA==&#10;" strokeweight=".48pt"/>
                <v:line id="Line 116" o:spid="_x0000_s1028" style="position:absolute;visibility:visible;mso-wrap-style:square" from="1445,60" to="1445,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rssIAAADcAAAADwAAAGRycy9kb3ducmV2LnhtbERPS2sCMRC+C/0PYQreNFsPWlajtAUf&#10;sCe1UI9DMm4WN5NlE3fXf98UhN7m43vOajO4WnTUhsqzgrdpBoJYe1NxqeD7vJ28gwgR2WDtmRQ8&#10;KMBm/TJaYW58z0fqTrEUKYRDjgpsjE0uZdCWHIapb4gTd/Wtw5hgW0rTYp/CXS1nWTaXDitODRYb&#10;+rKkb6e7U9Dti0tXLDzq/U/xafV2Vy36nVLj1+FjCSLSEP/FT/fBpPmzOf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LrssIAAADcAAAADwAAAAAAAAAAAAAA&#10;AAChAgAAZHJzL2Rvd25yZXYueG1sUEsFBgAAAAAEAAQA+QAAAJADAAAAAA==&#10;" strokeweight=".48pt"/>
                <v:rect id="Rectangle 115" o:spid="_x0000_s1029" style="position:absolute;left:1440;top:1080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114" o:spid="_x0000_s1030" style="position:absolute;visibility:visible;mso-wrap-style:square" from="1450,10807" to="10792,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HaW8UAAADcAAAADwAAAGRycy9kb3ducmV2LnhtbESPQWvDMAyF74P+B6PBbquzHtaR1S1b&#10;oe0gp7WF7ihsNQ6N5RB7Sfbvp8NgN4n39N6n1WYKrRqoT01kA0/zAhSxja7h2sD5tHt8AZUyssM2&#10;Mhn4oQSb9exuhaWLI3/ScMy1khBOJRrwOXel1sl6CpjmsSMW7Rr7gFnWvtaux1HCQ6sXRfGsAzYs&#10;DR472nqyt+N3MDAcqq+hWka0h0v17u1u3yzHvTEP99PbK6hMU/43/11/OM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HaW8UAAADcAAAADwAAAAAAAAAA&#10;AAAAAAChAgAAZHJzL2Rvd25yZXYueG1sUEsFBgAAAAAEAAQA+QAAAJMDAAAAAA==&#10;" strokeweight=".48pt"/>
                <v:line id="Line 113" o:spid="_x0000_s1031" style="position:absolute;visibility:visible;mso-wrap-style:square" from="10797,60" to="10797,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1/wMMAAADcAAAADwAAAGRycy9kb3ducmV2LnhtbERPyWrDMBC9F/IPYgq9NXJzaBI3SmgK&#10;WcCnOIH2OEhTy9QaGUu13b+vAoHc5vHWWW1G14ieulB7VvAyzUAQa29qrhRczrvnBYgQkQ02nknB&#10;HwXYrCcPK8yNH/hEfRkrkUI45KjAxtjmUgZtyWGY+pY4cd++cxgT7CppOhxSuGvkLMtepcOaU4PF&#10;lj4s6Z/y1ynoD8VXX8w96sNnsbV6t6/nw16pp8fx/Q1EpDHexTf30aT5syV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df8DDAAAA3AAAAA8AAAAAAAAAAAAA&#10;AAAAoQIAAGRycy9kb3ducmV2LnhtbFBLBQYAAAAABAAEAPkAAACRAwAAAAA=&#10;" strokeweight=".48pt"/>
                <v:rect id="Rectangle 112" o:spid="_x0000_s1032" style="position:absolute;left:10792;top:1080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w10:wrap anchorx="page"/>
              </v:group>
            </w:pict>
          </mc:Fallback>
        </mc:AlternateContent>
      </w:r>
      <w:r w:rsidR="00C90FB1">
        <w:rPr>
          <w:lang w:eastAsia="ja-JP"/>
        </w:rPr>
        <w:t>国際的に適用</w:t>
      </w:r>
      <w:r w:rsidR="006B5CDE">
        <w:rPr>
          <w:rFonts w:hint="eastAsia"/>
          <w:lang w:eastAsia="ja-JP"/>
        </w:rPr>
        <w:t>され</w:t>
      </w:r>
      <w:r w:rsidR="00C90FB1">
        <w:rPr>
          <w:lang w:eastAsia="ja-JP"/>
        </w:rPr>
        <w:t>る(定期的に監査される独立した第三者機関のスキーム、よって検証できる場合)</w:t>
      </w:r>
      <w:r w:rsidR="006B5CDE">
        <w:rPr>
          <w:rFonts w:hint="eastAsia"/>
          <w:lang w:eastAsia="ja-JP"/>
        </w:rPr>
        <w:t>か、または国際協定の下に置かれる</w:t>
      </w:r>
      <w:r w:rsidR="00C90FB1">
        <w:rPr>
          <w:lang w:eastAsia="ja-JP"/>
        </w:rPr>
        <w:t>。 これにより、投資家、森林所有者、木材および/または残材の購入者、および森林管理会社は、欧州および世界の基準の遵守を検証することができる。</w:t>
      </w:r>
      <w:r w:rsidR="006B5CDE">
        <w:rPr>
          <w:rFonts w:hint="eastAsia"/>
          <w:lang w:eastAsia="ja-JP"/>
        </w:rPr>
        <w:t>64</w:t>
      </w:r>
    </w:p>
    <w:p w14:paraId="4CBDE97F" w14:textId="3EC7BB67" w:rsidR="00713189" w:rsidRDefault="00C90FB1">
      <w:pPr>
        <w:pStyle w:val="a4"/>
        <w:numPr>
          <w:ilvl w:val="1"/>
          <w:numId w:val="54"/>
        </w:numPr>
        <w:tabs>
          <w:tab w:val="left" w:pos="921"/>
          <w:tab w:val="left" w:pos="922"/>
        </w:tabs>
        <w:spacing w:before="81" w:line="273" w:lineRule="auto"/>
        <w:ind w:right="252"/>
        <w:rPr>
          <w:sz w:val="20"/>
          <w:lang w:eastAsia="ja-JP"/>
        </w:rPr>
      </w:pPr>
      <w:r>
        <w:rPr>
          <w:sz w:val="20"/>
          <w:lang w:eastAsia="ja-JP"/>
        </w:rPr>
        <w:t>SFMの要件は、EUの法律を最低基準として使用し、REDII、および既存の業界のベストプラクティス基準(例:</w:t>
      </w:r>
      <w:r>
        <w:rPr>
          <w:spacing w:val="-3"/>
          <w:sz w:val="20"/>
          <w:lang w:eastAsia="ja-JP"/>
        </w:rPr>
        <w:t xml:space="preserve"> 気候債イニシアティブの森林基準、持続可能な森林経営のための森林ヨーロッパ一般ガイドライン</w:t>
      </w:r>
      <w:r w:rsidR="006B5CDE">
        <w:rPr>
          <w:rFonts w:hint="eastAsia"/>
          <w:spacing w:val="-3"/>
          <w:sz w:val="20"/>
          <w:lang w:eastAsia="ja-JP"/>
        </w:rPr>
        <w:t>）などに基づいている。</w:t>
      </w:r>
      <w:r w:rsidR="002F1B5C">
        <w:fldChar w:fldCharType="begin"/>
      </w:r>
      <w:r w:rsidR="002F1B5C">
        <w:rPr>
          <w:lang w:eastAsia="ja-JP"/>
        </w:rPr>
        <w:instrText xml:space="preserve"> HYPERLINK "https://www.foresteurope.org/docs/MC/MC_helsinki_resolutionH1.pdf" \h </w:instrText>
      </w:r>
      <w:r w:rsidR="002F1B5C">
        <w:fldChar w:fldCharType="separate"/>
      </w:r>
      <w:r w:rsidR="002F1B5C">
        <w:fldChar w:fldCharType="end"/>
      </w:r>
    </w:p>
    <w:p w14:paraId="2CB393A4" w14:textId="12623BD3" w:rsidR="00713189" w:rsidRDefault="00C90FB1">
      <w:pPr>
        <w:pStyle w:val="a4"/>
        <w:numPr>
          <w:ilvl w:val="1"/>
          <w:numId w:val="54"/>
        </w:numPr>
        <w:tabs>
          <w:tab w:val="left" w:pos="921"/>
          <w:tab w:val="left" w:pos="922"/>
        </w:tabs>
        <w:spacing w:before="84" w:line="276" w:lineRule="auto"/>
        <w:ind w:right="295"/>
        <w:rPr>
          <w:sz w:val="20"/>
          <w:lang w:eastAsia="ja-JP"/>
        </w:rPr>
      </w:pPr>
      <w:r>
        <w:rPr>
          <w:sz w:val="20"/>
          <w:lang w:eastAsia="ja-JP"/>
        </w:rPr>
        <w:t>この基準の適用を助けるために、森林緩和</w:t>
      </w:r>
      <w:r w:rsidR="00B77C11">
        <w:rPr>
          <w:sz w:val="20"/>
          <w:lang w:eastAsia="ja-JP"/>
        </w:rPr>
        <w:t>タクソノミー</w:t>
      </w:r>
      <w:r>
        <w:rPr>
          <w:sz w:val="20"/>
          <w:lang w:eastAsia="ja-JP"/>
        </w:rPr>
        <w:t>は、附属書F2に、効果的に実施されれば、炭素貯蔵の維持と増加、非生産的機能の保全という文脈で</w:t>
      </w:r>
      <w:r w:rsidR="00B77C11">
        <w:rPr>
          <w:sz w:val="20"/>
          <w:lang w:eastAsia="ja-JP"/>
        </w:rPr>
        <w:t>タクソノミー</w:t>
      </w:r>
      <w:r>
        <w:rPr>
          <w:sz w:val="20"/>
          <w:lang w:eastAsia="ja-JP"/>
        </w:rPr>
        <w:t>の目的の達成につながるであろう活動の非網羅的リストを規定している。 リストの目的は、実施すべき業務の種類について、事業者と投資家に支援を提供することである。 地域や森林の様々な条件や特徴を認識することは、別の手法を適用することができ、同じ結果をもたらすことを事前に実証することができる。</w:t>
      </w:r>
    </w:p>
    <w:p w14:paraId="0033C0A4" w14:textId="5D9DCD44" w:rsidR="00713189" w:rsidRDefault="00C90FB1">
      <w:pPr>
        <w:pStyle w:val="a4"/>
        <w:numPr>
          <w:ilvl w:val="1"/>
          <w:numId w:val="54"/>
        </w:numPr>
        <w:tabs>
          <w:tab w:val="left" w:pos="921"/>
          <w:tab w:val="left" w:pos="922"/>
        </w:tabs>
        <w:spacing w:line="273" w:lineRule="auto"/>
        <w:ind w:right="505"/>
        <w:rPr>
          <w:sz w:val="20"/>
        </w:rPr>
      </w:pPr>
      <w:r>
        <w:rPr>
          <w:sz w:val="20"/>
          <w:lang w:eastAsia="ja-JP"/>
        </w:rPr>
        <w:t>SFM要件には、2008年を土地利用変化の基準年とするRED IIと整合的な、高炭素貯蔵地区を保全するための転換禁止土地要件が含まれている。 この基準年は、いくつかのグローバル認証スキーム(例)でも採用されている。</w:t>
      </w:r>
      <w:r w:rsidR="006B5CDE">
        <w:rPr>
          <w:rFonts w:hint="eastAsia"/>
          <w:sz w:val="20"/>
          <w:lang w:eastAsia="ja-JP"/>
        </w:rPr>
        <w:t>例：</w:t>
      </w:r>
      <w:r>
        <w:rPr>
          <w:sz w:val="20"/>
          <w:lang w:eastAsia="ja-JP"/>
        </w:rPr>
        <w:t xml:space="preserve"> </w:t>
      </w:r>
      <w:proofErr w:type="spellStart"/>
      <w:r>
        <w:rPr>
          <w:sz w:val="20"/>
        </w:rPr>
        <w:t>ISCCおよびRSPO</w:t>
      </w:r>
      <w:proofErr w:type="spellEnd"/>
      <w:r>
        <w:rPr>
          <w:sz w:val="20"/>
        </w:rPr>
        <w:t xml:space="preserve"> RED</w:t>
      </w:r>
      <w:r w:rsidR="006B5CDE">
        <w:rPr>
          <w:rFonts w:hint="eastAsia"/>
          <w:sz w:val="20"/>
          <w:lang w:eastAsia="ja-JP"/>
        </w:rPr>
        <w:t>など。</w:t>
      </w:r>
    </w:p>
    <w:p w14:paraId="5C7200AF" w14:textId="53748F12" w:rsidR="00713189" w:rsidRDefault="006B5CDE">
      <w:pPr>
        <w:pStyle w:val="a4"/>
        <w:numPr>
          <w:ilvl w:val="1"/>
          <w:numId w:val="54"/>
        </w:numPr>
        <w:tabs>
          <w:tab w:val="left" w:pos="921"/>
          <w:tab w:val="left" w:pos="922"/>
        </w:tabs>
        <w:spacing w:before="2" w:line="273" w:lineRule="auto"/>
        <w:ind w:right="735"/>
        <w:rPr>
          <w:sz w:val="20"/>
          <w:lang w:eastAsia="ja-JP"/>
        </w:rPr>
      </w:pPr>
      <w:r>
        <w:rPr>
          <w:rFonts w:hint="eastAsia"/>
          <w:sz w:val="20"/>
          <w:lang w:eastAsia="ja-JP"/>
        </w:rPr>
        <w:t>伐採</w:t>
      </w:r>
      <w:r w:rsidR="00C90FB1">
        <w:rPr>
          <w:sz w:val="20"/>
          <w:lang w:eastAsia="ja-JP"/>
        </w:rPr>
        <w:t>は、原産国の国内法に従って実施されなければならず、EU木材規則(EU/995/2010)および該当する場合はEU森林法施行ガバナンス・アンド・トレード(FLEGT)に準拠するものとする。</w:t>
      </w:r>
    </w:p>
    <w:p w14:paraId="1C9120C1" w14:textId="58605366" w:rsidR="00713189" w:rsidRDefault="00C90FB1">
      <w:pPr>
        <w:pStyle w:val="a4"/>
        <w:numPr>
          <w:ilvl w:val="1"/>
          <w:numId w:val="54"/>
        </w:numPr>
        <w:tabs>
          <w:tab w:val="left" w:pos="921"/>
          <w:tab w:val="left" w:pos="922"/>
        </w:tabs>
        <w:spacing w:before="2" w:line="273" w:lineRule="auto"/>
        <w:ind w:right="262"/>
        <w:rPr>
          <w:sz w:val="20"/>
          <w:lang w:eastAsia="ja-JP"/>
        </w:rPr>
      </w:pPr>
      <w:r>
        <w:rPr>
          <w:sz w:val="20"/>
          <w:lang w:eastAsia="ja-JP"/>
        </w:rPr>
        <w:t>伐採後の森林の再生はEUの法律で</w:t>
      </w:r>
      <w:r w:rsidR="006B5CDE">
        <w:rPr>
          <w:rFonts w:hint="eastAsia"/>
          <w:sz w:val="20"/>
          <w:lang w:eastAsia="ja-JP"/>
        </w:rPr>
        <w:t>規定さ</w:t>
      </w:r>
      <w:r>
        <w:rPr>
          <w:sz w:val="20"/>
          <w:lang w:eastAsia="ja-JP"/>
        </w:rPr>
        <w:t>れており、EU域外の森林活動において再生</w:t>
      </w:r>
      <w:r w:rsidR="006B5CDE">
        <w:rPr>
          <w:rFonts w:hint="eastAsia"/>
          <w:sz w:val="20"/>
          <w:lang w:eastAsia="ja-JP"/>
        </w:rPr>
        <w:t>が</w:t>
      </w:r>
      <w:r>
        <w:rPr>
          <w:sz w:val="20"/>
          <w:lang w:eastAsia="ja-JP"/>
        </w:rPr>
        <w:t>確実に考慮</w:t>
      </w:r>
      <w:r w:rsidR="006B5CDE">
        <w:rPr>
          <w:rFonts w:hint="eastAsia"/>
          <w:sz w:val="20"/>
          <w:lang w:eastAsia="ja-JP"/>
        </w:rPr>
        <w:t>され</w:t>
      </w:r>
      <w:r>
        <w:rPr>
          <w:sz w:val="20"/>
          <w:lang w:eastAsia="ja-JP"/>
        </w:rPr>
        <w:t>るための要件に含まれている。</w:t>
      </w:r>
    </w:p>
    <w:p w14:paraId="06A2528D" w14:textId="77777777" w:rsidR="00713189" w:rsidRDefault="00C90FB1">
      <w:pPr>
        <w:pStyle w:val="a4"/>
        <w:numPr>
          <w:ilvl w:val="1"/>
          <w:numId w:val="54"/>
        </w:numPr>
        <w:tabs>
          <w:tab w:val="left" w:pos="921"/>
          <w:tab w:val="left" w:pos="922"/>
        </w:tabs>
        <w:spacing w:before="5" w:line="268" w:lineRule="auto"/>
        <w:ind w:right="826"/>
        <w:rPr>
          <w:sz w:val="20"/>
        </w:rPr>
      </w:pPr>
      <w:proofErr w:type="spellStart"/>
      <w:r>
        <w:rPr>
          <w:sz w:val="20"/>
        </w:rPr>
        <w:t>SFM要件は、Do</w:t>
      </w:r>
      <w:proofErr w:type="spellEnd"/>
      <w:r>
        <w:rPr>
          <w:sz w:val="20"/>
        </w:rPr>
        <w:t xml:space="preserve"> No Significant </w:t>
      </w:r>
      <w:proofErr w:type="spellStart"/>
      <w:r>
        <w:rPr>
          <w:sz w:val="20"/>
        </w:rPr>
        <w:t>Harm基準と組み合わせて考慮されるべきである</w:t>
      </w:r>
      <w:proofErr w:type="spellEnd"/>
      <w:r>
        <w:rPr>
          <w:sz w:val="20"/>
        </w:rPr>
        <w:t>。</w:t>
      </w:r>
    </w:p>
    <w:p w14:paraId="1C4594CF" w14:textId="0FE5A1A9" w:rsidR="00713189" w:rsidRDefault="006B5CDE">
      <w:pPr>
        <w:pStyle w:val="a4"/>
        <w:numPr>
          <w:ilvl w:val="1"/>
          <w:numId w:val="54"/>
        </w:numPr>
        <w:tabs>
          <w:tab w:val="left" w:pos="921"/>
          <w:tab w:val="left" w:pos="922"/>
        </w:tabs>
        <w:spacing w:before="11" w:line="271" w:lineRule="auto"/>
        <w:ind w:right="530"/>
        <w:rPr>
          <w:sz w:val="20"/>
          <w:lang w:eastAsia="ja-JP"/>
        </w:rPr>
      </w:pPr>
      <w:r>
        <w:rPr>
          <w:rFonts w:hint="eastAsia"/>
          <w:sz w:val="20"/>
          <w:lang w:eastAsia="ja-JP"/>
        </w:rPr>
        <w:t>これらの情報</w:t>
      </w:r>
      <w:r w:rsidR="00C90FB1">
        <w:rPr>
          <w:sz w:val="20"/>
          <w:lang w:eastAsia="ja-JP"/>
        </w:rPr>
        <w:t>は、定期的に監査される独立した第三者機関のスキームを用いて森林認証を適用することによって</w:t>
      </w:r>
      <w:r>
        <w:rPr>
          <w:rFonts w:hint="eastAsia"/>
          <w:sz w:val="20"/>
          <w:lang w:eastAsia="ja-JP"/>
        </w:rPr>
        <w:t>もたらされ</w:t>
      </w:r>
      <w:r w:rsidR="00C90FB1">
        <w:rPr>
          <w:sz w:val="20"/>
          <w:lang w:eastAsia="ja-JP"/>
        </w:rPr>
        <w:t>る。</w:t>
      </w:r>
    </w:p>
    <w:p w14:paraId="346A9BC5" w14:textId="77777777" w:rsidR="00713189" w:rsidRDefault="00713189">
      <w:pPr>
        <w:pStyle w:val="a3"/>
        <w:rPr>
          <w:sz w:val="22"/>
          <w:lang w:eastAsia="ja-JP"/>
        </w:rPr>
      </w:pPr>
    </w:p>
    <w:p w14:paraId="78E6B4D9" w14:textId="0F6D3C3B" w:rsidR="00713189" w:rsidRDefault="00C90FB1" w:rsidP="00AC1C73">
      <w:pPr>
        <w:pStyle w:val="a4"/>
        <w:numPr>
          <w:ilvl w:val="0"/>
          <w:numId w:val="55"/>
        </w:numPr>
        <w:tabs>
          <w:tab w:val="left" w:pos="934"/>
        </w:tabs>
        <w:spacing w:before="177" w:line="276" w:lineRule="auto"/>
        <w:ind w:right="243"/>
        <w:rPr>
          <w:sz w:val="20"/>
          <w:lang w:eastAsia="ja-JP"/>
        </w:rPr>
      </w:pPr>
      <w:r>
        <w:rPr>
          <w:sz w:val="20"/>
          <w:lang w:eastAsia="ja-JP"/>
        </w:rPr>
        <w:t>基準2:森林炭素吸収量が増加し続け、森林部門からのGHG排出量が減少することを実証するために、成長-収量曲線に基づいて、検証済みのGHGバランスベースラインを設定すること。 この基準は、LULUCF規則付属書IのセクションBで特定されたすべての森林炭素プール(地上および地下)を暗黙のうちに考慮している。具体的には、(a)地上バイオマス、(b)地下バイオマス、(c)落葉落枝、(d)枯死木、(e)土壌有機炭素。ただし、(f)植林地および管理林地の</w:t>
      </w:r>
      <w:r w:rsidR="00AC1C73">
        <w:rPr>
          <w:rFonts w:hint="eastAsia"/>
          <w:sz w:val="20"/>
          <w:lang w:eastAsia="ja-JP"/>
        </w:rPr>
        <w:t>「</w:t>
      </w:r>
      <w:r>
        <w:rPr>
          <w:sz w:val="20"/>
          <w:lang w:eastAsia="ja-JP"/>
        </w:rPr>
        <w:t>土地</w:t>
      </w:r>
      <w:r w:rsidR="00AC1C73">
        <w:rPr>
          <w:rFonts w:hint="eastAsia"/>
          <w:sz w:val="20"/>
          <w:lang w:eastAsia="ja-JP"/>
        </w:rPr>
        <w:t>」区分に関係して計上される</w:t>
      </w:r>
      <w:r>
        <w:rPr>
          <w:sz w:val="20"/>
          <w:lang w:eastAsia="ja-JP"/>
        </w:rPr>
        <w:t>伐採木材製品は</w:t>
      </w:r>
      <w:r w:rsidR="00AC1C73" w:rsidRPr="00AC1C73">
        <w:rPr>
          <w:rFonts w:hint="eastAsia"/>
          <w:sz w:val="20"/>
          <w:lang w:eastAsia="ja-JP"/>
        </w:rPr>
        <w:t>このタクソノミーの範囲を超えている</w:t>
      </w:r>
      <w:r w:rsidR="00AC1C73">
        <w:rPr>
          <w:rFonts w:hint="eastAsia"/>
          <w:sz w:val="20"/>
          <w:lang w:eastAsia="ja-JP"/>
        </w:rPr>
        <w:t>ため</w:t>
      </w:r>
      <w:r>
        <w:rPr>
          <w:sz w:val="20"/>
          <w:lang w:eastAsia="ja-JP"/>
        </w:rPr>
        <w:t>除外されて</w:t>
      </w:r>
      <w:r w:rsidR="00AC1C73">
        <w:rPr>
          <w:rFonts w:hint="eastAsia"/>
          <w:sz w:val="20"/>
          <w:lang w:eastAsia="ja-JP"/>
        </w:rPr>
        <w:t>いる</w:t>
      </w:r>
      <w:r>
        <w:rPr>
          <w:sz w:val="20"/>
          <w:lang w:eastAsia="ja-JP"/>
        </w:rPr>
        <w:t>。 しかし、</w:t>
      </w:r>
      <w:r w:rsidR="00AC1C73">
        <w:rPr>
          <w:rFonts w:hint="eastAsia"/>
          <w:sz w:val="20"/>
          <w:lang w:eastAsia="ja-JP"/>
        </w:rPr>
        <w:t>タクソノミー</w:t>
      </w:r>
      <w:r>
        <w:rPr>
          <w:sz w:val="20"/>
          <w:lang w:eastAsia="ja-JP"/>
        </w:rPr>
        <w:t>は地下炭素測定の課題を認識し</w:t>
      </w:r>
      <w:r w:rsidR="00AC1C73">
        <w:rPr>
          <w:rFonts w:hint="eastAsia"/>
          <w:sz w:val="20"/>
          <w:lang w:eastAsia="ja-JP"/>
        </w:rPr>
        <w:t>ており、ゆえに</w:t>
      </w:r>
      <w:r>
        <w:rPr>
          <w:sz w:val="20"/>
          <w:lang w:eastAsia="ja-JP"/>
        </w:rPr>
        <w:t>表で使用される特定の基準は、地上炭素プールのみの測定に焦点を当て</w:t>
      </w:r>
      <w:r w:rsidR="00AC1C73">
        <w:rPr>
          <w:rFonts w:hint="eastAsia"/>
          <w:sz w:val="20"/>
          <w:lang w:eastAsia="ja-JP"/>
        </w:rPr>
        <w:t>たものになっている</w:t>
      </w:r>
      <w:r>
        <w:rPr>
          <w:sz w:val="20"/>
          <w:lang w:eastAsia="ja-JP"/>
        </w:rPr>
        <w:t>。</w:t>
      </w:r>
    </w:p>
    <w:p w14:paraId="45B4D255" w14:textId="77777777" w:rsidR="00713189" w:rsidRDefault="00713189">
      <w:pPr>
        <w:pStyle w:val="a3"/>
        <w:rPr>
          <w:lang w:eastAsia="ja-JP"/>
        </w:rPr>
      </w:pPr>
    </w:p>
    <w:p w14:paraId="44F5D721" w14:textId="77777777" w:rsidR="00713189" w:rsidRDefault="00713189">
      <w:pPr>
        <w:pStyle w:val="a3"/>
        <w:rPr>
          <w:lang w:eastAsia="ja-JP"/>
        </w:rPr>
      </w:pPr>
    </w:p>
    <w:p w14:paraId="264AD512" w14:textId="77777777" w:rsidR="00713189" w:rsidRDefault="00374B48">
      <w:pPr>
        <w:pStyle w:val="a3"/>
        <w:spacing w:before="6"/>
        <w:rPr>
          <w:sz w:val="25"/>
          <w:lang w:eastAsia="ja-JP"/>
        </w:rPr>
      </w:pPr>
      <w:r>
        <w:rPr>
          <w:noProof/>
          <w:lang w:val="en-US" w:eastAsia="ja-JP"/>
        </w:rPr>
        <mc:AlternateContent>
          <mc:Choice Requires="wps">
            <w:drawing>
              <wp:anchor distT="0" distB="0" distL="0" distR="0" simplePos="0" relativeHeight="251675136" behindDoc="1" locked="0" layoutInCell="1" allowOverlap="1" wp14:anchorId="542522F4" wp14:editId="2FBAD185">
                <wp:simplePos x="0" y="0"/>
                <wp:positionH relativeFrom="page">
                  <wp:posOffset>914400</wp:posOffset>
                </wp:positionH>
                <wp:positionV relativeFrom="paragraph">
                  <wp:posOffset>214630</wp:posOffset>
                </wp:positionV>
                <wp:extent cx="1829435" cy="0"/>
                <wp:effectExtent l="9525" t="6985" r="8890" b="12065"/>
                <wp:wrapTopAndBottom/>
                <wp:docPr id="12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03F8" id="Line 110" o:spid="_x0000_s1026" style="position:absolute;left:0;text-align:lef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pt" to="216.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LCIAIAAEU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" strokeweight=".16936mm">
                <w10:wrap type="topAndBottom" anchorx="page"/>
              </v:line>
            </w:pict>
          </mc:Fallback>
        </mc:AlternateContent>
      </w:r>
    </w:p>
    <w:p w14:paraId="1FDCE357" w14:textId="77777777" w:rsidR="00713189" w:rsidRDefault="00713189">
      <w:pPr>
        <w:pStyle w:val="a3"/>
        <w:spacing w:before="2"/>
        <w:rPr>
          <w:sz w:val="17"/>
          <w:lang w:eastAsia="ja-JP"/>
        </w:rPr>
      </w:pPr>
    </w:p>
    <w:p w14:paraId="780A453D" w14:textId="77777777" w:rsidR="00713189" w:rsidRDefault="00C90FB1">
      <w:pPr>
        <w:pStyle w:val="a4"/>
        <w:numPr>
          <w:ilvl w:val="0"/>
          <w:numId w:val="54"/>
        </w:numPr>
        <w:tabs>
          <w:tab w:val="left" w:pos="324"/>
        </w:tabs>
        <w:spacing w:before="96" w:line="259" w:lineRule="auto"/>
        <w:ind w:left="100" w:right="340" w:firstLine="0"/>
        <w:rPr>
          <w:sz w:val="16"/>
        </w:rPr>
      </w:pPr>
      <w:r>
        <w:rPr>
          <w:sz w:val="16"/>
          <w:lang w:eastAsia="ja-JP"/>
        </w:rPr>
        <w:t xml:space="preserve">FSC/PEFCは、世界の森林の約54%が生産的であり、かつ/または複数の目的に利用されており、そのうち20%がFSCおよびPEFCによって認証されていると推定している。 </w:t>
      </w:r>
      <w:r>
        <w:rPr>
          <w:sz w:val="16"/>
        </w:rPr>
        <w:t xml:space="preserve">Forest Management, John </w:t>
      </w:r>
      <w:proofErr w:type="spellStart"/>
      <w:r>
        <w:rPr>
          <w:sz w:val="16"/>
        </w:rPr>
        <w:t>Hontelez</w:t>
      </w:r>
      <w:proofErr w:type="spellEnd"/>
      <w:r>
        <w:rPr>
          <w:sz w:val="16"/>
        </w:rPr>
        <w:t>, FSC International, 2019 4.30のShare Forest Certification (FSC+PEFC)</w:t>
      </w:r>
      <w:proofErr w:type="spellStart"/>
      <w:r>
        <w:rPr>
          <w:sz w:val="16"/>
        </w:rPr>
        <w:t>に関するデータを参照</w:t>
      </w:r>
      <w:proofErr w:type="spellEnd"/>
    </w:p>
    <w:p w14:paraId="3D0F1DB0" w14:textId="77777777" w:rsidR="00713189" w:rsidRDefault="00713189">
      <w:pPr>
        <w:spacing w:line="259" w:lineRule="auto"/>
        <w:rPr>
          <w:sz w:val="16"/>
        </w:rPr>
        <w:sectPr w:rsidR="00713189">
          <w:pgSz w:w="12240" w:h="15840"/>
          <w:pgMar w:top="1380" w:right="1320" w:bottom="1200" w:left="1340" w:header="0" w:footer="790" w:gutter="0"/>
          <w:cols w:space="720"/>
        </w:sectPr>
      </w:pPr>
    </w:p>
    <w:p w14:paraId="07F2AB67" w14:textId="3F618F48" w:rsidR="00713189" w:rsidRDefault="00374B48">
      <w:pPr>
        <w:pStyle w:val="a4"/>
        <w:numPr>
          <w:ilvl w:val="1"/>
          <w:numId w:val="54"/>
        </w:numPr>
        <w:tabs>
          <w:tab w:val="left" w:pos="921"/>
          <w:tab w:val="left" w:pos="922"/>
        </w:tabs>
        <w:spacing w:before="70" w:line="276" w:lineRule="auto"/>
        <w:ind w:right="364"/>
        <w:rPr>
          <w:sz w:val="20"/>
          <w:lang w:eastAsia="ja-JP"/>
        </w:rPr>
      </w:pPr>
      <w:r>
        <w:rPr>
          <w:noProof/>
          <w:lang w:val="en-US" w:eastAsia="ja-JP"/>
        </w:rPr>
        <w:lastRenderedPageBreak/>
        <mc:AlternateContent>
          <mc:Choice Requires="wpg">
            <w:drawing>
              <wp:anchor distT="0" distB="0" distL="114300" distR="114300" simplePos="0" relativeHeight="251654656" behindDoc="1" locked="0" layoutInCell="1" allowOverlap="1" wp14:anchorId="2D049DDB" wp14:editId="2528996D">
                <wp:simplePos x="0" y="0"/>
                <wp:positionH relativeFrom="page">
                  <wp:posOffset>914400</wp:posOffset>
                </wp:positionH>
                <wp:positionV relativeFrom="page">
                  <wp:posOffset>914400</wp:posOffset>
                </wp:positionV>
                <wp:extent cx="5944870" cy="7985760"/>
                <wp:effectExtent l="9525" t="9525" r="8255" b="5715"/>
                <wp:wrapNone/>
                <wp:docPr id="116"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7985760"/>
                          <a:chOff x="1440" y="1440"/>
                          <a:chExt cx="9362" cy="12576"/>
                        </a:xfrm>
                      </wpg:grpSpPr>
                      <wps:wsp>
                        <wps:cNvPr id="117" name="Line 109"/>
                        <wps:cNvCnPr>
                          <a:cxnSpLocks noChangeShapeType="1"/>
                        </wps:cNvCnPr>
                        <wps:spPr bwMode="auto">
                          <a:xfrm>
                            <a:off x="1450" y="144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08"/>
                        <wps:cNvCnPr>
                          <a:cxnSpLocks noChangeShapeType="1"/>
                        </wps:cNvCnPr>
                        <wps:spPr bwMode="auto">
                          <a:xfrm>
                            <a:off x="1445" y="1440"/>
                            <a:ext cx="0" cy="125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07"/>
                        <wps:cNvSpPr>
                          <a:spLocks noChangeArrowheads="1"/>
                        </wps:cNvSpPr>
                        <wps:spPr bwMode="auto">
                          <a:xfrm>
                            <a:off x="1440" y="1400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06"/>
                        <wps:cNvCnPr>
                          <a:cxnSpLocks noChangeShapeType="1"/>
                        </wps:cNvCnPr>
                        <wps:spPr bwMode="auto">
                          <a:xfrm>
                            <a:off x="1450" y="14011"/>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05"/>
                        <wps:cNvCnPr>
                          <a:cxnSpLocks noChangeShapeType="1"/>
                        </wps:cNvCnPr>
                        <wps:spPr bwMode="auto">
                          <a:xfrm>
                            <a:off x="10797" y="1440"/>
                            <a:ext cx="0" cy="125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04"/>
                        <wps:cNvSpPr>
                          <a:spLocks noChangeArrowheads="1"/>
                        </wps:cNvSpPr>
                        <wps:spPr bwMode="auto">
                          <a:xfrm>
                            <a:off x="10792" y="1400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B34BB" id="Group 103" o:spid="_x0000_s1026" style="position:absolute;left:0;text-align:left;margin-left:1in;margin-top:1in;width:468.1pt;height:628.8pt;z-index:-251661824;mso-position-horizontal-relative:page;mso-position-vertical-relative:page" coordorigin="1440,1440" coordsize="9362,1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">
                <v:line id="Line 109" o:spid="_x0000_s1027" style="position:absolute;visibility:visible;mso-wrap-style:square" from="1450,1445" to="1079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ElMIAAADcAAAADwAAAGRycy9kb3ducmV2LnhtbERPTWvCQBC9C/6HZQRvurEHU1JXqYJa&#10;yElb0OOwO82GZmdDdpuk/75bEHqbx/uczW50jeipC7VnBatlBoJYe1NzpeDj/bh4BhEissHGMyn4&#10;oQC77XSywcL4gS/UX2MlUgiHAhXYGNtCyqAtOQxL3xIn7tN3DmOCXSVNh0MKd418yrK1dFhzarDY&#10;0sGS/rp+OwX9ubz3Ze5Rn2/l3urjqc6Hk1Lz2fj6AiLSGP/FD/ebSfNXO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ElMIAAADcAAAADwAAAAAAAAAAAAAA&#10;AAChAgAAZHJzL2Rvd25yZXYueG1sUEsFBgAAAAAEAAQA+QAAAJADAAAAAA==&#10;" strokeweight=".48pt"/>
                <v:line id="Line 108" o:spid="_x0000_s1028" style="position:absolute;visibility:visible;mso-wrap-style:square" from="1445,1440" to="1445,1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0Q5sUAAADcAAAADwAAAGRycy9kb3ducmV2LnhtbESPT2vDMAzF74N9B6PBbqvTHtaR1S1b&#10;oX8gp7WD7ShsNQ6N5RB7Sfbtq8NgN4n39N5Pq80UWjVQn5rIBuazAhSxja7h2sDneff0AiplZIdt&#10;ZDLwSwk26/u7FZYujvxBwynXSkI4lWjA59yVWifrKWCaxY5YtEvsA2ZZ+1q7HkcJD61eFMWzDtiw&#10;NHjsaOvJXk8/wcBwqL6HahnRHr6qd293+2Y57o15fJjeXkFlmvK/+e/66AR/L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0Q5sUAAADcAAAADwAAAAAAAAAA&#10;AAAAAAChAgAAZHJzL2Rvd25yZXYueG1sUEsFBgAAAAAEAAQA+QAAAJMDAAAAAA==&#10;" strokeweight=".48pt"/>
                <v:rect id="Rectangle 107" o:spid="_x0000_s1029" style="position:absolute;left:1440;top:1400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106" o:spid="_x0000_s1030" style="position:absolute;visibility:visible;mso-wrap-style:square" from="1450,14011" to="10792,1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fWXcUAAADcAAAADwAAAGRycy9kb3ducmV2LnhtbESPQWvDMAyF74P+B6PBbquzHtaR1S1b&#10;oe0gp7WF7ihsNQ6N5RB7Sfbvp8NgN4n39N6n1WYKrRqoT01kA0/zAhSxja7h2sD5tHt8AZUyssM2&#10;Mhn4oQSb9exuhaWLI3/ScMy1khBOJRrwOXel1sl6CpjmsSMW7Rr7gFnWvtaux1HCQ6sXRfGsAzYs&#10;DR472nqyt+N3MDAcqq+hWka0h0v17u1u3yzHvTEP99PbK6hMU/43/11/OMFfCL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fWXcUAAADcAAAADwAAAAAAAAAA&#10;AAAAAAChAgAAZHJzL2Rvd25yZXYueG1sUEsFBgAAAAAEAAQA+QAAAJMDAAAAAA==&#10;" strokeweight=".48pt"/>
                <v:line id="Line 105" o:spid="_x0000_s1031" style="position:absolute;visibility:visible;mso-wrap-style:square" from="10797,1440" to="10797,1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zxsIAAADcAAAADwAAAGRycy9kb3ducmV2LnhtbERPS2sCMRC+F/wPYQRvNasHLVujqOAD&#10;9lQV7HFIppulm8myibvrv28Khd7m43vOajO4WnTUhsqzgtk0A0Gsvam4VHC7Hl7fQISIbLD2TAqe&#10;FGCzHr2sMDe+5w/qLrEUKYRDjgpsjE0uZdCWHIapb4gT9+VbhzHBtpSmxT6Fu1rOs2whHVacGiw2&#10;tLekvy8Pp6A7FZ9dsfSoT/diZ/XhWC37o1KT8bB9BxFpiP/iP/fZpPnzG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zxsIAAADcAAAADwAAAAAAAAAAAAAA&#10;AAChAgAAZHJzL2Rvd25yZXYueG1sUEsFBgAAAAAEAAQA+QAAAJADAAAAAA==&#10;" strokeweight=".48pt"/>
                <v:rect id="Rectangle 104" o:spid="_x0000_s1032" style="position:absolute;left:10792;top:1400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w10:wrap anchorx="page" anchory="page"/>
              </v:group>
            </w:pict>
          </mc:Fallback>
        </mc:AlternateContent>
      </w:r>
      <w:r w:rsidR="00C90FB1">
        <w:rPr>
          <w:sz w:val="20"/>
          <w:lang w:eastAsia="ja-JP"/>
        </w:rPr>
        <w:t>森林</w:t>
      </w:r>
      <w:r w:rsidR="00B77C11">
        <w:rPr>
          <w:sz w:val="20"/>
          <w:lang w:eastAsia="ja-JP"/>
        </w:rPr>
        <w:t>タクソノミー</w:t>
      </w:r>
      <w:r w:rsidR="00C90FB1">
        <w:rPr>
          <w:sz w:val="20"/>
          <w:lang w:eastAsia="ja-JP"/>
        </w:rPr>
        <w:t>は、炭素固定の変動性が極めて状況特異的であることを考えると、炭素貯蔵のための普遍的絶対閾値を設定することは、実行可能な選択肢ではないことを認めている。 したがって、</w:t>
      </w:r>
      <w:r w:rsidR="00B77C11">
        <w:rPr>
          <w:sz w:val="20"/>
          <w:lang w:eastAsia="ja-JP"/>
        </w:rPr>
        <w:t>タクソノミー</w:t>
      </w:r>
      <w:r w:rsidR="00C90FB1">
        <w:rPr>
          <w:sz w:val="20"/>
          <w:lang w:eastAsia="ja-JP"/>
        </w:rPr>
        <w:t>では、炭素貯蔵の維持および/または増加、特に森林炭素貯蔵の漸進的増加に関して、</w:t>
      </w:r>
      <w:commentRangeStart w:id="5"/>
      <w:r w:rsidR="00C90FB1">
        <w:rPr>
          <w:sz w:val="20"/>
          <w:lang w:eastAsia="ja-JP"/>
        </w:rPr>
        <w:t>正の方向</w:t>
      </w:r>
      <w:r w:rsidR="001E15A7">
        <w:rPr>
          <w:rFonts w:hint="eastAsia"/>
          <w:sz w:val="20"/>
          <w:lang w:eastAsia="ja-JP"/>
        </w:rPr>
        <w:t>性</w:t>
      </w:r>
      <w:r w:rsidR="00C90FB1">
        <w:rPr>
          <w:sz w:val="20"/>
          <w:lang w:eastAsia="ja-JP"/>
        </w:rPr>
        <w:t>の証拠</w:t>
      </w:r>
      <w:commentRangeEnd w:id="5"/>
      <w:r w:rsidR="001E15A7">
        <w:rPr>
          <w:rStyle w:val="a7"/>
        </w:rPr>
        <w:commentReference w:id="5"/>
      </w:r>
      <w:r w:rsidR="00C90FB1">
        <w:rPr>
          <w:sz w:val="20"/>
          <w:lang w:eastAsia="ja-JP"/>
        </w:rPr>
        <w:t>を必要とする。</w:t>
      </w:r>
    </w:p>
    <w:p w14:paraId="03A64652" w14:textId="0568D53D" w:rsidR="00713189" w:rsidRDefault="00C90FB1">
      <w:pPr>
        <w:pStyle w:val="a4"/>
        <w:numPr>
          <w:ilvl w:val="1"/>
          <w:numId w:val="54"/>
        </w:numPr>
        <w:tabs>
          <w:tab w:val="left" w:pos="921"/>
          <w:tab w:val="left" w:pos="922"/>
        </w:tabs>
        <w:spacing w:line="276" w:lineRule="auto"/>
        <w:ind w:right="256"/>
        <w:rPr>
          <w:sz w:val="20"/>
          <w:lang w:eastAsia="ja-JP"/>
        </w:rPr>
      </w:pPr>
      <w:r>
        <w:rPr>
          <w:sz w:val="20"/>
          <w:lang w:eastAsia="ja-JP"/>
        </w:rPr>
        <w:t>GHGバランスのベースラインを計算するには、面積、種、樹木の数(新規植林及び再植林の場合)に関する</w:t>
      </w:r>
      <w:r w:rsidR="00AC1C73">
        <w:rPr>
          <w:rFonts w:hint="eastAsia"/>
          <w:sz w:val="20"/>
          <w:lang w:eastAsia="ja-JP"/>
        </w:rPr>
        <w:t>情報</w:t>
      </w:r>
      <w:r>
        <w:rPr>
          <w:sz w:val="20"/>
          <w:lang w:eastAsia="ja-JP"/>
        </w:rPr>
        <w:t>が必要である。 成長-収量曲線を用い</w:t>
      </w:r>
      <w:r w:rsidR="00AC1C73">
        <w:rPr>
          <w:rFonts w:hint="eastAsia"/>
          <w:sz w:val="20"/>
          <w:lang w:eastAsia="ja-JP"/>
        </w:rPr>
        <w:t>れば</w:t>
      </w:r>
      <w:r>
        <w:rPr>
          <w:sz w:val="20"/>
          <w:lang w:eastAsia="ja-JP"/>
        </w:rPr>
        <w:t>、GHGバランスの基礎として使用できるm3/年/haの年間増分に関する情報が</w:t>
      </w:r>
      <w:r w:rsidR="00AC1C73">
        <w:rPr>
          <w:rFonts w:hint="eastAsia"/>
          <w:sz w:val="20"/>
          <w:lang w:eastAsia="ja-JP"/>
        </w:rPr>
        <w:t>得ら</w:t>
      </w:r>
      <w:r>
        <w:rPr>
          <w:sz w:val="20"/>
          <w:lang w:eastAsia="ja-JP"/>
        </w:rPr>
        <w:t>れる。 この方法論は、1996年改訂IPCC国別温室効果ガスインベントリーガイドライン(IPCCガイドライン)のアプローチと一致しており、約0.5トンの炭素に相当する1トンのバイオマスの炭素固定量の再計算を推奨している。 さらに1トンの炭素は44/12 = 3.67トンの二酸化炭素に相当する。</w:t>
      </w:r>
    </w:p>
    <w:p w14:paraId="1CE4583C" w14:textId="77777777" w:rsidR="00713189" w:rsidRDefault="00713189">
      <w:pPr>
        <w:pStyle w:val="a3"/>
        <w:rPr>
          <w:sz w:val="22"/>
          <w:lang w:eastAsia="ja-JP"/>
        </w:rPr>
      </w:pPr>
    </w:p>
    <w:p w14:paraId="7F19C238" w14:textId="77777777" w:rsidR="00713189" w:rsidRDefault="00713189">
      <w:pPr>
        <w:pStyle w:val="a3"/>
        <w:spacing w:before="3"/>
        <w:rPr>
          <w:sz w:val="28"/>
          <w:lang w:eastAsia="ja-JP"/>
        </w:rPr>
      </w:pPr>
    </w:p>
    <w:p w14:paraId="1A3CE90A" w14:textId="3E4125E4" w:rsidR="00713189" w:rsidRDefault="00C90FB1">
      <w:pPr>
        <w:pStyle w:val="a4"/>
        <w:numPr>
          <w:ilvl w:val="0"/>
          <w:numId w:val="55"/>
        </w:numPr>
        <w:tabs>
          <w:tab w:val="left" w:pos="934"/>
        </w:tabs>
        <w:spacing w:line="276" w:lineRule="auto"/>
        <w:ind w:right="392"/>
        <w:rPr>
          <w:sz w:val="20"/>
          <w:lang w:eastAsia="ja-JP"/>
        </w:rPr>
      </w:pPr>
      <w:r>
        <w:rPr>
          <w:sz w:val="20"/>
          <w:lang w:eastAsia="ja-JP"/>
        </w:rPr>
        <w:t>基準3:10年間隔での森林管理計画(または同等の文書)を通して報告された基準1および2に関する</w:t>
      </w:r>
      <w:r w:rsidRPr="00FD4662">
        <w:rPr>
          <w:b/>
          <w:sz w:val="20"/>
          <w:lang w:eastAsia="ja-JP"/>
        </w:rPr>
        <w:t>永続性および着実な進展の実証</w:t>
      </w:r>
      <w:r w:rsidR="00AC1C73">
        <w:rPr>
          <w:rFonts w:hint="eastAsia"/>
          <w:sz w:val="20"/>
          <w:lang w:eastAsia="ja-JP"/>
        </w:rPr>
        <w:t>については</w:t>
      </w:r>
      <w:r>
        <w:rPr>
          <w:sz w:val="20"/>
          <w:lang w:eastAsia="ja-JP"/>
        </w:rPr>
        <w:t>その後、独立した第三者認証機関および/または所管官庁によってレビューされる</w:t>
      </w:r>
      <w:r w:rsidR="00AC1C73">
        <w:rPr>
          <w:rFonts w:hint="eastAsia"/>
          <w:sz w:val="20"/>
          <w:lang w:eastAsia="ja-JP"/>
        </w:rPr>
        <w:t>こと</w:t>
      </w:r>
      <w:r>
        <w:rPr>
          <w:sz w:val="20"/>
          <w:lang w:eastAsia="ja-JP"/>
        </w:rPr>
        <w:t>。 炭素貯蔵量は、回復プロジェクトのための森林の</w:t>
      </w:r>
      <w:r w:rsidR="00AC1C73">
        <w:rPr>
          <w:rFonts w:hint="eastAsia"/>
          <w:sz w:val="20"/>
          <w:lang w:eastAsia="ja-JP"/>
        </w:rPr>
        <w:t>再生</w:t>
      </w:r>
      <w:r>
        <w:rPr>
          <w:sz w:val="20"/>
          <w:lang w:eastAsia="ja-JP"/>
        </w:rPr>
        <w:t>期間中、炭素ベースラインを超えて増加するものとする。</w:t>
      </w:r>
    </w:p>
    <w:p w14:paraId="2DC4E081" w14:textId="64576089" w:rsidR="00713189" w:rsidRDefault="00C90FB1">
      <w:pPr>
        <w:pStyle w:val="a4"/>
        <w:numPr>
          <w:ilvl w:val="1"/>
          <w:numId w:val="54"/>
        </w:numPr>
        <w:tabs>
          <w:tab w:val="left" w:pos="921"/>
          <w:tab w:val="left" w:pos="922"/>
        </w:tabs>
        <w:spacing w:before="1" w:line="273" w:lineRule="auto"/>
        <w:ind w:right="309"/>
        <w:rPr>
          <w:sz w:val="20"/>
          <w:lang w:eastAsia="ja-JP"/>
        </w:rPr>
      </w:pPr>
      <w:r>
        <w:rPr>
          <w:sz w:val="20"/>
          <w:lang w:eastAsia="ja-JP"/>
        </w:rPr>
        <w:t>森林が完全な気候緩和ポテンシャルを達成するためには、</w:t>
      </w:r>
      <w:r w:rsidR="00B77C11">
        <w:rPr>
          <w:sz w:val="20"/>
          <w:lang w:eastAsia="ja-JP"/>
        </w:rPr>
        <w:t>タクソノミー</w:t>
      </w:r>
      <w:r>
        <w:rPr>
          <w:sz w:val="20"/>
          <w:lang w:eastAsia="ja-JP"/>
        </w:rPr>
        <w:t>が持続可能な森林管理手法の連続性と、炭素貯蔵増加が生きている地上バイオマス、特に新規植林及び再植林プロジェクトからの影響を含むことの両方を説明することが不可欠である。</w:t>
      </w:r>
    </w:p>
    <w:p w14:paraId="74E56D5B" w14:textId="77777777" w:rsidR="00713189" w:rsidRDefault="00C90FB1">
      <w:pPr>
        <w:pStyle w:val="a4"/>
        <w:numPr>
          <w:ilvl w:val="1"/>
          <w:numId w:val="54"/>
        </w:numPr>
        <w:tabs>
          <w:tab w:val="left" w:pos="921"/>
          <w:tab w:val="left" w:pos="922"/>
        </w:tabs>
        <w:spacing w:before="5" w:line="273" w:lineRule="auto"/>
        <w:ind w:right="521"/>
        <w:rPr>
          <w:sz w:val="20"/>
          <w:lang w:eastAsia="ja-JP"/>
        </w:rPr>
      </w:pPr>
      <w:r>
        <w:rPr>
          <w:sz w:val="20"/>
          <w:lang w:eastAsia="ja-JP"/>
        </w:rPr>
        <w:t>SFM要件は、地下バイオマス、死んだ有機物または土壌からの炭素隔離の維持を保証するために不可欠である。地下炭素プールからの炭素隔離の増加は、測定の不確実性が高いため、含まれていない。</w:t>
      </w:r>
    </w:p>
    <w:p w14:paraId="20A13A9D" w14:textId="1B4AC909" w:rsidR="00713189" w:rsidRDefault="00C90FB1">
      <w:pPr>
        <w:pStyle w:val="a4"/>
        <w:numPr>
          <w:ilvl w:val="1"/>
          <w:numId w:val="54"/>
        </w:numPr>
        <w:tabs>
          <w:tab w:val="left" w:pos="921"/>
          <w:tab w:val="left" w:pos="922"/>
        </w:tabs>
        <w:spacing w:before="3" w:line="276" w:lineRule="auto"/>
        <w:ind w:right="247"/>
        <w:rPr>
          <w:sz w:val="20"/>
          <w:lang w:eastAsia="ja-JP"/>
        </w:rPr>
      </w:pPr>
      <w:r>
        <w:rPr>
          <w:sz w:val="20"/>
          <w:lang w:eastAsia="ja-JP"/>
        </w:rPr>
        <w:t>隔離レベルは、少なくとも10年ごとに報告されなければならず、森林の輪作期間に対して、その性能が実証されなければならない。 森林炭素インベントリの進展と森林増加量の進展は、森林の</w:t>
      </w:r>
      <w:r w:rsidR="00E500CC">
        <w:rPr>
          <w:rFonts w:hint="eastAsia"/>
          <w:sz w:val="20"/>
          <w:lang w:eastAsia="ja-JP"/>
        </w:rPr>
        <w:t>再生</w:t>
      </w:r>
      <w:r>
        <w:rPr>
          <w:sz w:val="20"/>
          <w:lang w:eastAsia="ja-JP"/>
        </w:rPr>
        <w:t xml:space="preserve">期間にわたって、検証されたベースラインと比較して必要である。これは、産業の成熟度、気候条件、立地の特徴、市場構造のレベルを反映し、それに適応するものである。 </w:t>
      </w:r>
      <w:r w:rsidR="00E500CC">
        <w:rPr>
          <w:rFonts w:hint="eastAsia"/>
          <w:sz w:val="20"/>
          <w:lang w:eastAsia="ja-JP"/>
        </w:rPr>
        <w:t>再生・回復</w:t>
      </w:r>
      <w:r>
        <w:rPr>
          <w:sz w:val="20"/>
          <w:lang w:eastAsia="ja-JP"/>
        </w:rPr>
        <w:t>のために、森林は、確立された森林の文脈の中で、様々な成熟段階にある林を含む。 実質的な緩和の観点からは、森林の炭素貯蔵の維持が重要であると考えられ、ある点を超えて、炭素貯蔵は地上バイオマスの飽和点に達する可能性があることを認識している。 多くの森林の商業的機能を尊重して、森林は完全な成熟または飽和に達する前に伐採される可能性がある。 しかし、もし収穫がSFMの手法に従い、純増分のレベルを下回っているならば、森林の炭素吸収源全体は、長期的に安定的または増加し続けると予想される。 実際的には、森林の</w:t>
      </w:r>
      <w:r w:rsidR="00E500CC">
        <w:rPr>
          <w:rFonts w:hint="eastAsia"/>
          <w:sz w:val="20"/>
          <w:lang w:eastAsia="ja-JP"/>
        </w:rPr>
        <w:t>再生・回復</w:t>
      </w:r>
      <w:r>
        <w:rPr>
          <w:sz w:val="20"/>
          <w:lang w:eastAsia="ja-JP"/>
        </w:rPr>
        <w:t>のために、森林所有者は、立木レベルか景観レベルかにかかわらず、与えられた森林の輪作期間を定義することが求められる。 基準2と3を満たすために、森林所有者は、</w:t>
      </w:r>
      <w:r w:rsidR="00E500CC">
        <w:rPr>
          <w:rFonts w:hint="eastAsia"/>
          <w:sz w:val="20"/>
          <w:lang w:eastAsia="ja-JP"/>
        </w:rPr>
        <w:t>再生</w:t>
      </w:r>
      <w:r>
        <w:rPr>
          <w:sz w:val="20"/>
          <w:lang w:eastAsia="ja-JP"/>
        </w:rPr>
        <w:t>期間に関して、炭素貯蔵が(ベースラインに対して)維持されているか、(ベースラインから)増加していることを実証する必要がある。 重要なことは、パフォーマンス/デモンストレーション期間は</w:t>
      </w:r>
      <w:r w:rsidR="00E500CC">
        <w:rPr>
          <w:rFonts w:hint="eastAsia"/>
          <w:sz w:val="20"/>
          <w:lang w:eastAsia="ja-JP"/>
        </w:rPr>
        <w:t>再生</w:t>
      </w:r>
      <w:r>
        <w:rPr>
          <w:sz w:val="20"/>
          <w:lang w:eastAsia="ja-JP"/>
        </w:rPr>
        <w:t>期間と結びついているが</w:t>
      </w:r>
      <w:r w:rsidR="00E500CC">
        <w:rPr>
          <w:rFonts w:hint="eastAsia"/>
          <w:sz w:val="20"/>
          <w:lang w:eastAsia="ja-JP"/>
        </w:rPr>
        <w:t>その</w:t>
      </w:r>
      <w:r>
        <w:rPr>
          <w:sz w:val="20"/>
          <w:lang w:eastAsia="ja-JP"/>
        </w:rPr>
        <w:t>方向性、すなわち炭素貯蔵が維持または増加していることを示すために、10年間の報告期間を通して支持されていることである。 火災や風の投下による</w:t>
      </w:r>
      <w:r w:rsidR="00E500CC">
        <w:rPr>
          <w:rFonts w:hint="eastAsia"/>
          <w:sz w:val="20"/>
          <w:lang w:eastAsia="ja-JP"/>
        </w:rPr>
        <w:t>木立ち</w:t>
      </w:r>
      <w:r>
        <w:rPr>
          <w:sz w:val="20"/>
          <w:lang w:eastAsia="ja-JP"/>
        </w:rPr>
        <w:t>の喪失などの不可抗力が発生した場合、既存の森林管理NACEは</w:t>
      </w:r>
      <w:r w:rsidR="00E500CC">
        <w:rPr>
          <w:rFonts w:hint="eastAsia"/>
          <w:sz w:val="20"/>
          <w:lang w:eastAsia="ja-JP"/>
        </w:rPr>
        <w:t>再生回復ＮＡＣＥ</w:t>
      </w:r>
      <w:r>
        <w:rPr>
          <w:sz w:val="20"/>
          <w:lang w:eastAsia="ja-JP"/>
        </w:rPr>
        <w:t>に移る。</w:t>
      </w:r>
    </w:p>
    <w:p w14:paraId="64526AEE" w14:textId="77777777" w:rsidR="00713189" w:rsidRDefault="00713189">
      <w:pPr>
        <w:spacing w:line="276" w:lineRule="auto"/>
        <w:rPr>
          <w:sz w:val="20"/>
          <w:lang w:eastAsia="ja-JP"/>
        </w:rPr>
        <w:sectPr w:rsidR="00713189">
          <w:pgSz w:w="12240" w:h="15840"/>
          <w:pgMar w:top="1380" w:right="1320" w:bottom="1200" w:left="1340" w:header="0" w:footer="790" w:gutter="0"/>
          <w:cols w:space="720"/>
        </w:sectPr>
      </w:pPr>
    </w:p>
    <w:p w14:paraId="48DD1AC1" w14:textId="1090997F" w:rsidR="00713189" w:rsidRDefault="00374B48">
      <w:pPr>
        <w:pStyle w:val="a3"/>
        <w:spacing w:before="69" w:line="276" w:lineRule="auto"/>
        <w:ind w:left="921" w:right="412"/>
        <w:rPr>
          <w:lang w:eastAsia="ja-JP"/>
        </w:rPr>
      </w:pPr>
      <w:r>
        <w:rPr>
          <w:noProof/>
          <w:lang w:val="en-US" w:eastAsia="ja-JP"/>
        </w:rPr>
        <w:lastRenderedPageBreak/>
        <mc:AlternateContent>
          <mc:Choice Requires="wpg">
            <w:drawing>
              <wp:anchor distT="0" distB="0" distL="114300" distR="114300" simplePos="0" relativeHeight="251655680" behindDoc="1" locked="0" layoutInCell="1" allowOverlap="1" wp14:anchorId="2192AD49" wp14:editId="130E9653">
                <wp:simplePos x="0" y="0"/>
                <wp:positionH relativeFrom="page">
                  <wp:posOffset>914400</wp:posOffset>
                </wp:positionH>
                <wp:positionV relativeFrom="paragraph">
                  <wp:posOffset>38100</wp:posOffset>
                </wp:positionV>
                <wp:extent cx="5944870" cy="6922135"/>
                <wp:effectExtent l="9525" t="9525" r="8255" b="2540"/>
                <wp:wrapNone/>
                <wp:docPr id="10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922135"/>
                          <a:chOff x="1440" y="60"/>
                          <a:chExt cx="9362" cy="10901"/>
                        </a:xfrm>
                      </wpg:grpSpPr>
                      <wps:wsp>
                        <wps:cNvPr id="110" name="Line 102"/>
                        <wps:cNvCnPr>
                          <a:cxnSpLocks noChangeShapeType="1"/>
                        </wps:cNvCnPr>
                        <wps:spPr bwMode="auto">
                          <a:xfrm>
                            <a:off x="1450" y="6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01"/>
                        <wps:cNvCnPr>
                          <a:cxnSpLocks noChangeShapeType="1"/>
                        </wps:cNvCnPr>
                        <wps:spPr bwMode="auto">
                          <a:xfrm>
                            <a:off x="1445" y="60"/>
                            <a:ext cx="0" cy="108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00"/>
                        <wps:cNvSpPr>
                          <a:spLocks noChangeArrowheads="1"/>
                        </wps:cNvSpPr>
                        <wps:spPr bwMode="auto">
                          <a:xfrm>
                            <a:off x="1440" y="109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99"/>
                        <wps:cNvCnPr>
                          <a:cxnSpLocks noChangeShapeType="1"/>
                        </wps:cNvCnPr>
                        <wps:spPr bwMode="auto">
                          <a:xfrm>
                            <a:off x="1450" y="1095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98"/>
                        <wps:cNvCnPr>
                          <a:cxnSpLocks noChangeShapeType="1"/>
                        </wps:cNvCnPr>
                        <wps:spPr bwMode="auto">
                          <a:xfrm>
                            <a:off x="10797" y="60"/>
                            <a:ext cx="0" cy="108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Rectangle 97"/>
                        <wps:cNvSpPr>
                          <a:spLocks noChangeArrowheads="1"/>
                        </wps:cNvSpPr>
                        <wps:spPr bwMode="auto">
                          <a:xfrm>
                            <a:off x="10792" y="109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C7F6B" id="Group 96" o:spid="_x0000_s1026" style="position:absolute;left:0;text-align:left;margin-left:1in;margin-top:3pt;width:468.1pt;height:545.05pt;z-index:-251660800;mso-position-horizontal-relative:page" coordorigin="1440,60" coordsize="9362,1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">
                <v:line id="Line 102" o:spid="_x0000_s1027" style="position:absolute;visibility:visible;mso-wrap-style:square" from="1450,65" to="1079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sc4MUAAADcAAAADwAAAGRycy9kb3ducmV2LnhtbESPT2vDMAzF74N9B6PBbqvTHtaR1S1b&#10;oX8gp7WD7ShsNQ6N5RB7Sfbtq8NgN4n39N5Pq80UWjVQn5rIBuazAhSxja7h2sDneff0AiplZIdt&#10;ZDLwSwk26/u7FZYujvxBwynXSkI4lWjA59yVWifrKWCaxY5YtEvsA2ZZ+1q7HkcJD61eFMWzDtiw&#10;NHjsaOvJXk8/wcBwqL6HahnRHr6qd293+2Y57o15fJjeXkFlmvK/+e/66AR/Lvj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sc4MUAAADcAAAADwAAAAAAAAAA&#10;AAAAAAChAgAAZHJzL2Rvd25yZXYueG1sUEsFBgAAAAAEAAQA+QAAAJMDAAAAAA==&#10;" strokeweight=".48pt"/>
                <v:line id="Line 101" o:spid="_x0000_s1028" style="position:absolute;visibility:visible;mso-wrap-style:square" from="1445,60" to="1445,10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5e8IAAADcAAAADwAAAGRycy9kb3ducmV2LnhtbERPS2vCQBC+F/wPyxS81U16UEldpRV8&#10;QE7aQnscdqfZ0OxsyG6T+O9dQfA2H99zVpvRNaKnLtSeFeSzDASx9qbmSsHX5+5lCSJEZIONZ1Jw&#10;oQCb9eRphYXxA5+oP8dKpBAOBSqwMbaFlEFbchhmviVO3K/vHMYEu0qaDocU7hr5mmVz6bDm1GCx&#10;pa0l/Xf+dwr6Q/nTlwuP+vBdfli929eLYa/U9Hl8fwMRaYwP8d19NGl+nsPtmXSB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e5e8IAAADcAAAADwAAAAAAAAAAAAAA&#10;AAChAgAAZHJzL2Rvd25yZXYueG1sUEsFBgAAAAAEAAQA+QAAAJADAAAAAA==&#10;" strokeweight=".48pt"/>
                <v:rect id="Rectangle 100" o:spid="_x0000_s1029" style="position:absolute;left:1440;top:109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line id="Line 99" o:spid="_x0000_s1030" style="position:absolute;visibility:visible;mso-wrap-style:square" from="1450,10955" to="10792,1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mCl8IAAADcAAAADwAAAGRycy9kb3ducmV2LnhtbERP32vCMBB+F/Y/hBvsTVMd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mCl8IAAADcAAAADwAAAAAAAAAAAAAA&#10;AAChAgAAZHJzL2Rvd25yZXYueG1sUEsFBgAAAAAEAAQA+QAAAJADAAAAAA==&#10;" strokeweight=".48pt"/>
                <v:line id="Line 98" o:spid="_x0000_s1031" style="position:absolute;visibility:visible;mso-wrap-style:square" from="10797,60" to="10797,10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a48IAAADcAAAADwAAAGRycy9kb3ducmV2LnhtbERP32vCMBB+F/Y/hBvsTVNl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Aa48IAAADcAAAADwAAAAAAAAAAAAAA&#10;AAChAgAAZHJzL2Rvd25yZXYueG1sUEsFBgAAAAAEAAQA+QAAAJADAAAAAA==&#10;" strokeweight=".48pt"/>
                <v:rect id="Rectangle 97" o:spid="_x0000_s1032" style="position:absolute;left:10792;top:109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w10:wrap anchorx="page"/>
              </v:group>
            </w:pict>
          </mc:Fallback>
        </mc:AlternateContent>
      </w:r>
      <w:r w:rsidR="00C90FB1">
        <w:rPr>
          <w:lang w:eastAsia="ja-JP"/>
        </w:rPr>
        <w:t>性能は、20年間</w:t>
      </w:r>
      <w:r w:rsidR="00E500CC">
        <w:rPr>
          <w:rFonts w:hint="eastAsia"/>
          <w:lang w:eastAsia="ja-JP"/>
        </w:rPr>
        <w:t>にわたる木立の再生</w:t>
      </w:r>
      <w:r w:rsidR="00C90FB1">
        <w:rPr>
          <w:lang w:eastAsia="ja-JP"/>
        </w:rPr>
        <w:t>、</w:t>
      </w:r>
      <w:r w:rsidR="00E500CC">
        <w:rPr>
          <w:rFonts w:hint="eastAsia"/>
          <w:lang w:eastAsia="ja-JP"/>
        </w:rPr>
        <w:t>つまり</w:t>
      </w:r>
      <w:r w:rsidR="00C90FB1">
        <w:rPr>
          <w:lang w:eastAsia="ja-JP"/>
        </w:rPr>
        <w:t>炭素貯蔵</w:t>
      </w:r>
      <w:r w:rsidR="00E500CC">
        <w:rPr>
          <w:rFonts w:hint="eastAsia"/>
          <w:lang w:eastAsia="ja-JP"/>
        </w:rPr>
        <w:t>の進展</w:t>
      </w:r>
      <w:r w:rsidR="00C90FB1">
        <w:rPr>
          <w:lang w:eastAsia="ja-JP"/>
        </w:rPr>
        <w:t>に基づいて判断される。</w:t>
      </w:r>
    </w:p>
    <w:p w14:paraId="65584656" w14:textId="06FDFA15" w:rsidR="00713189" w:rsidRDefault="00C90FB1">
      <w:pPr>
        <w:pStyle w:val="a4"/>
        <w:numPr>
          <w:ilvl w:val="1"/>
          <w:numId w:val="54"/>
        </w:numPr>
        <w:tabs>
          <w:tab w:val="left" w:pos="921"/>
          <w:tab w:val="left" w:pos="922"/>
        </w:tabs>
        <w:spacing w:before="3" w:line="276" w:lineRule="auto"/>
        <w:ind w:right="242"/>
        <w:rPr>
          <w:sz w:val="20"/>
          <w:lang w:eastAsia="ja-JP"/>
        </w:rPr>
      </w:pPr>
      <w:r>
        <w:rPr>
          <w:sz w:val="20"/>
          <w:lang w:eastAsia="ja-JP"/>
        </w:rPr>
        <w:t>測定及び報告は、</w:t>
      </w:r>
      <w:r w:rsidR="00B77C11">
        <w:rPr>
          <w:sz w:val="20"/>
          <w:lang w:eastAsia="ja-JP"/>
        </w:rPr>
        <w:t>タクソノミー</w:t>
      </w:r>
      <w:r>
        <w:rPr>
          <w:sz w:val="20"/>
          <w:lang w:eastAsia="ja-JP"/>
        </w:rPr>
        <w:t>がEUの法律及び国内枠組みを構築し、個人</w:t>
      </w:r>
      <w:r w:rsidR="00E500CC">
        <w:rPr>
          <w:rFonts w:hint="eastAsia"/>
          <w:sz w:val="20"/>
          <w:lang w:eastAsia="ja-JP"/>
        </w:rPr>
        <w:t>所有の</w:t>
      </w:r>
      <w:r>
        <w:rPr>
          <w:sz w:val="20"/>
          <w:lang w:eastAsia="ja-JP"/>
        </w:rPr>
        <w:t xml:space="preserve">レベルを超える検証及び評価に既存のアプローチを介して異なる規模の報告が適用可能であることを認識していることから、民間投資の恩恵を受ける可能性のある小規模事業者に重大な負担をもたらすものであってはならない。 これらには、国または準国家/地域レベル、調達地域レベル(複数保有)または個人保有レベルで採用されたアプローチが含まれる。 </w:t>
      </w:r>
      <w:r w:rsidR="00B77C11">
        <w:rPr>
          <w:sz w:val="20"/>
          <w:lang w:eastAsia="ja-JP"/>
        </w:rPr>
        <w:t>タクソノミー</w:t>
      </w:r>
      <w:r>
        <w:rPr>
          <w:sz w:val="20"/>
          <w:lang w:eastAsia="ja-JP"/>
        </w:rPr>
        <w:t>では、どの報告の枠組みが用いられるかを規定しておらず、従って、基準および閾値の遵守が投資に適した保持レベルで評価できることを条件として、国内の状況に適応する柔軟性を認めている。</w:t>
      </w:r>
    </w:p>
    <w:p w14:paraId="068F447C" w14:textId="586FAB67" w:rsidR="00713189" w:rsidRDefault="00C90FB1">
      <w:pPr>
        <w:pStyle w:val="2"/>
        <w:spacing w:before="114"/>
        <w:rPr>
          <w:lang w:eastAsia="ja-JP"/>
        </w:rPr>
      </w:pPr>
      <w:r>
        <w:rPr>
          <w:lang w:eastAsia="ja-JP"/>
        </w:rPr>
        <w:t>森林</w:t>
      </w:r>
      <w:r w:rsidR="00B77C11">
        <w:rPr>
          <w:lang w:eastAsia="ja-JP"/>
        </w:rPr>
        <w:t>タクソノミー</w:t>
      </w:r>
      <w:r>
        <w:rPr>
          <w:lang w:eastAsia="ja-JP"/>
        </w:rPr>
        <w:t>の国際的関連性</w:t>
      </w:r>
    </w:p>
    <w:p w14:paraId="41430A76" w14:textId="77777777" w:rsidR="00713189" w:rsidRDefault="00713189">
      <w:pPr>
        <w:pStyle w:val="a3"/>
        <w:spacing w:before="10"/>
        <w:rPr>
          <w:b/>
          <w:sz w:val="23"/>
          <w:lang w:eastAsia="ja-JP"/>
        </w:rPr>
      </w:pPr>
    </w:p>
    <w:p w14:paraId="43F51A4C" w14:textId="4F0F7BF6" w:rsidR="00713189" w:rsidRDefault="00C90FB1">
      <w:pPr>
        <w:pStyle w:val="a3"/>
        <w:spacing w:line="276" w:lineRule="auto"/>
        <w:ind w:left="213" w:right="353"/>
        <w:rPr>
          <w:lang w:eastAsia="ja-JP"/>
        </w:rPr>
      </w:pPr>
      <w:r>
        <w:rPr>
          <w:lang w:eastAsia="ja-JP"/>
        </w:rPr>
        <w:t>TEGの見解では、提案された基準が国際的に適切である。ただし、基準の遵守が、遵守を満たす証拠を提供することによって、または定期的に監査される独立した第三者のスキームを用いた森林認証などの検証アプローチを適用することによって、情報を得ることができることを条件とする。 FSCとPEFCが認証されている林業事業は、管轄区域や森林活動によって異なる転換基準を除き、森林</w:t>
      </w:r>
      <w:r w:rsidR="00B77C11">
        <w:rPr>
          <w:lang w:eastAsia="ja-JP"/>
        </w:rPr>
        <w:t>タクソノミー</w:t>
      </w:r>
      <w:r>
        <w:rPr>
          <w:lang w:eastAsia="ja-JP"/>
        </w:rPr>
        <w:t>のSFMとDo No Magnific Harm基準を満たす可能性が高い。 これは、EU65の生産林全体の61.5%に相当し、世界全体の生産林の約20%に相当する。その他の森林/森林プロジェクト(認証されていないもの)も基準を満たす可能性があるが、市場のこの部分を確実に推定することは不可能である。 注:FSCおよびPEFCは基準1(換算基準)およびDNSH基準を満たすことができるが、3つの分類基準(炭素の測定および性能を含む)すべての適合性の検証が必要である。</w:t>
      </w:r>
    </w:p>
    <w:p w14:paraId="2CFEAFC0" w14:textId="77777777" w:rsidR="00713189" w:rsidRDefault="00713189">
      <w:pPr>
        <w:pStyle w:val="a3"/>
        <w:rPr>
          <w:sz w:val="22"/>
          <w:lang w:eastAsia="ja-JP"/>
        </w:rPr>
      </w:pPr>
    </w:p>
    <w:p w14:paraId="41A91FEF" w14:textId="77777777" w:rsidR="00713189" w:rsidRDefault="00713189">
      <w:pPr>
        <w:pStyle w:val="a3"/>
        <w:rPr>
          <w:sz w:val="22"/>
          <w:lang w:eastAsia="ja-JP"/>
        </w:rPr>
      </w:pPr>
    </w:p>
    <w:p w14:paraId="103ADCBC" w14:textId="77777777" w:rsidR="00713189" w:rsidRDefault="00713189">
      <w:pPr>
        <w:pStyle w:val="a3"/>
        <w:spacing w:before="10"/>
        <w:rPr>
          <w:lang w:eastAsia="ja-JP"/>
        </w:rPr>
      </w:pPr>
    </w:p>
    <w:p w14:paraId="3D32C1A8" w14:textId="77777777" w:rsidR="00713189" w:rsidRDefault="00C90FB1">
      <w:pPr>
        <w:pStyle w:val="2"/>
        <w:spacing w:before="1"/>
        <w:rPr>
          <w:lang w:eastAsia="ja-JP"/>
        </w:rPr>
      </w:pPr>
      <w:r w:rsidRPr="006D172E">
        <w:rPr>
          <w:rFonts w:hint="eastAsia"/>
          <w:lang w:eastAsia="ja-JP"/>
        </w:rPr>
        <w:t>既存法規との整合性</w:t>
      </w:r>
    </w:p>
    <w:p w14:paraId="5F3C2E0F" w14:textId="77777777" w:rsidR="00713189" w:rsidRDefault="00713189">
      <w:pPr>
        <w:pStyle w:val="a3"/>
        <w:spacing w:before="9"/>
        <w:rPr>
          <w:b/>
          <w:sz w:val="23"/>
          <w:lang w:eastAsia="ja-JP"/>
        </w:rPr>
      </w:pPr>
    </w:p>
    <w:p w14:paraId="22BFE219" w14:textId="557C0784" w:rsidR="00713189" w:rsidRDefault="00B77C11">
      <w:pPr>
        <w:pStyle w:val="a3"/>
        <w:spacing w:line="276" w:lineRule="auto"/>
        <w:ind w:left="213" w:right="249"/>
        <w:rPr>
          <w:lang w:eastAsia="ja-JP"/>
        </w:rPr>
      </w:pPr>
      <w:r>
        <w:rPr>
          <w:lang w:eastAsia="ja-JP"/>
        </w:rPr>
        <w:t>タクソノミー</w:t>
      </w:r>
      <w:r w:rsidR="00C90FB1">
        <w:rPr>
          <w:lang w:eastAsia="ja-JP"/>
        </w:rPr>
        <w:t>に示された基準の遵守を確保するために、既存のEU法規との整合性を考慮すること</w:t>
      </w:r>
      <w:r w:rsidR="006D172E">
        <w:rPr>
          <w:rFonts w:hint="eastAsia"/>
          <w:lang w:eastAsia="ja-JP"/>
        </w:rPr>
        <w:t>は</w:t>
      </w:r>
      <w:r w:rsidR="00C90FB1">
        <w:rPr>
          <w:lang w:eastAsia="ja-JP"/>
        </w:rPr>
        <w:t>適切である。 提案された基準とDNSHの要件は、林業の文脈において既存のEU法規と整合している。 法律が目的に対する危害を与えないことを保証するためのセーフガードをどのように規定しているか、また、法律がそれらの目的に対してより実質的な貢献を可能にしているかを認識すること</w:t>
      </w:r>
      <w:r w:rsidR="006D172E">
        <w:rPr>
          <w:rFonts w:hint="eastAsia"/>
          <w:lang w:eastAsia="ja-JP"/>
        </w:rPr>
        <w:t>は</w:t>
      </w:r>
      <w:r w:rsidR="00C90FB1">
        <w:rPr>
          <w:lang w:eastAsia="ja-JP"/>
        </w:rPr>
        <w:t xml:space="preserve">重要である。 </w:t>
      </w:r>
      <w:r w:rsidR="00FD4662">
        <w:rPr>
          <w:lang w:eastAsia="ja-JP"/>
        </w:rPr>
        <w:t>例えば、</w:t>
      </w:r>
      <w:r w:rsidR="00FD4662">
        <w:rPr>
          <w:rFonts w:hint="eastAsia"/>
          <w:lang w:eastAsia="ja-JP"/>
        </w:rPr>
        <w:t>再提案</w:t>
      </w:r>
      <w:r w:rsidR="00C90FB1">
        <w:rPr>
          <w:lang w:eastAsia="ja-JP"/>
        </w:rPr>
        <w:t>REDの第29条は、持続不可能な生産から得られる森林バイオマスを利用するリスクを最小限に抑えるためのリスクベースのアプローチを用いた森林の持続可能性基準を定めて</w:t>
      </w:r>
      <w:r w:rsidR="006D172E">
        <w:rPr>
          <w:rFonts w:hint="eastAsia"/>
          <w:lang w:eastAsia="ja-JP"/>
        </w:rPr>
        <w:t>いる。それは</w:t>
      </w:r>
      <w:r w:rsidR="00C90FB1">
        <w:rPr>
          <w:lang w:eastAsia="ja-JP"/>
        </w:rPr>
        <w:t>国内法または準国家法の第29条(6)</w:t>
      </w:r>
      <w:r w:rsidR="006D172E">
        <w:rPr>
          <w:rFonts w:hint="eastAsia"/>
          <w:lang w:eastAsia="ja-JP"/>
        </w:rPr>
        <w:t>につなげて考えるか、または</w:t>
      </w:r>
      <w:r w:rsidR="00C90FB1">
        <w:rPr>
          <w:lang w:eastAsia="ja-JP"/>
        </w:rPr>
        <w:t>、そのような証拠</w:t>
      </w:r>
      <w:r w:rsidR="00FD4662">
        <w:rPr>
          <w:lang w:eastAsia="ja-JP"/>
        </w:rPr>
        <w:t>が</w:t>
      </w:r>
      <w:r w:rsidR="00C90FB1">
        <w:rPr>
          <w:lang w:eastAsia="ja-JP"/>
        </w:rPr>
        <w:t>入手できない場合</w:t>
      </w:r>
      <w:r w:rsidR="006D172E">
        <w:rPr>
          <w:rFonts w:hint="eastAsia"/>
          <w:lang w:eastAsia="ja-JP"/>
        </w:rPr>
        <w:t>について</w:t>
      </w:r>
      <w:r w:rsidR="00FD4662">
        <w:rPr>
          <w:rFonts w:hint="eastAsia"/>
          <w:lang w:eastAsia="ja-JP"/>
        </w:rPr>
        <w:t>は供給レベルで</w:t>
      </w:r>
      <w:r w:rsidR="00C90FB1">
        <w:rPr>
          <w:lang w:eastAsia="ja-JP"/>
        </w:rPr>
        <w:t>、</w:t>
      </w:r>
      <w:r w:rsidR="00FD4662">
        <w:rPr>
          <w:rFonts w:hint="eastAsia"/>
          <w:lang w:eastAsia="ja-JP"/>
        </w:rPr>
        <w:t>そして</w:t>
      </w:r>
      <w:r w:rsidR="00C90FB1">
        <w:rPr>
          <w:lang w:eastAsia="ja-JP"/>
        </w:rPr>
        <w:t>パリ協定に言及している第29条(7)</w:t>
      </w:r>
      <w:r w:rsidR="00FD4662">
        <w:rPr>
          <w:rFonts w:hint="eastAsia"/>
          <w:lang w:eastAsia="ja-JP"/>
        </w:rPr>
        <w:t>では</w:t>
      </w:r>
      <w:r w:rsidR="00C90FB1">
        <w:rPr>
          <w:lang w:eastAsia="ja-JP"/>
        </w:rPr>
        <w:t>、そのような証拠が入手できない場合には、森林における炭素貯蔵および吸収源のレベルが長期にわたって維持され</w:t>
      </w:r>
      <w:r w:rsidR="006D172E">
        <w:rPr>
          <w:rFonts w:hint="eastAsia"/>
          <w:lang w:eastAsia="ja-JP"/>
        </w:rPr>
        <w:t>るか</w:t>
      </w:r>
      <w:r w:rsidR="00C90FB1">
        <w:rPr>
          <w:lang w:eastAsia="ja-JP"/>
        </w:rPr>
        <w:t>、または強化されるために、森林供給地域レベルで実施されている管理システムに言及している。 これらの目的は、</w:t>
      </w:r>
      <w:r>
        <w:rPr>
          <w:lang w:eastAsia="ja-JP"/>
        </w:rPr>
        <w:t>タクソノミー</w:t>
      </w:r>
      <w:r w:rsidR="00C90FB1">
        <w:rPr>
          <w:lang w:eastAsia="ja-JP"/>
        </w:rPr>
        <w:t>で提案された基準、およびいくつかのDNSH基準とある程度一致している。 既存の</w:t>
      </w:r>
      <w:r w:rsidR="00FD4662">
        <w:rPr>
          <w:rFonts w:hint="eastAsia"/>
          <w:lang w:eastAsia="ja-JP"/>
        </w:rPr>
        <w:t>再提案</w:t>
      </w:r>
      <w:r w:rsidR="00C90FB1">
        <w:rPr>
          <w:lang w:eastAsia="ja-JP"/>
        </w:rPr>
        <w:t xml:space="preserve"> REDが異なる場合は、</w:t>
      </w:r>
      <w:r w:rsidR="00FD4662">
        <w:rPr>
          <w:rFonts w:hint="eastAsia"/>
          <w:lang w:eastAsia="ja-JP"/>
        </w:rPr>
        <w:t>（続く）</w:t>
      </w:r>
    </w:p>
    <w:p w14:paraId="36519B18" w14:textId="77777777" w:rsidR="00713189" w:rsidRDefault="00713189">
      <w:pPr>
        <w:pStyle w:val="a3"/>
        <w:rPr>
          <w:lang w:eastAsia="ja-JP"/>
        </w:rPr>
      </w:pPr>
    </w:p>
    <w:p w14:paraId="73B7C287" w14:textId="77777777" w:rsidR="00713189" w:rsidRDefault="00374B48">
      <w:pPr>
        <w:pStyle w:val="a3"/>
        <w:spacing w:before="6"/>
        <w:rPr>
          <w:sz w:val="18"/>
          <w:lang w:eastAsia="ja-JP"/>
        </w:rPr>
      </w:pPr>
      <w:r>
        <w:rPr>
          <w:noProof/>
          <w:lang w:val="en-US" w:eastAsia="ja-JP"/>
        </w:rPr>
        <mc:AlternateContent>
          <mc:Choice Requires="wps">
            <w:drawing>
              <wp:anchor distT="0" distB="0" distL="0" distR="0" simplePos="0" relativeHeight="251676160" behindDoc="1" locked="0" layoutInCell="1" allowOverlap="1" wp14:anchorId="31A9A899" wp14:editId="54B5C322">
                <wp:simplePos x="0" y="0"/>
                <wp:positionH relativeFrom="page">
                  <wp:posOffset>914400</wp:posOffset>
                </wp:positionH>
                <wp:positionV relativeFrom="paragraph">
                  <wp:posOffset>163830</wp:posOffset>
                </wp:positionV>
                <wp:extent cx="1829435" cy="0"/>
                <wp:effectExtent l="9525" t="12065" r="8890" b="6985"/>
                <wp:wrapTopAndBottom/>
                <wp:docPr id="10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10284" id="Line 95" o:spid="_x0000_s1026" style="position:absolute;left:0;text-align:lef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9pt" to="216.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6uHgIAAEQ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" strokeweight=".48pt">
                <w10:wrap type="topAndBottom" anchorx="page"/>
              </v:line>
            </w:pict>
          </mc:Fallback>
        </mc:AlternateContent>
      </w:r>
    </w:p>
    <w:p w14:paraId="6BAEBAF0" w14:textId="77777777" w:rsidR="00713189" w:rsidRDefault="00713189">
      <w:pPr>
        <w:pStyle w:val="a3"/>
        <w:spacing w:before="4"/>
        <w:rPr>
          <w:sz w:val="17"/>
          <w:lang w:eastAsia="ja-JP"/>
        </w:rPr>
      </w:pPr>
    </w:p>
    <w:p w14:paraId="294679CE" w14:textId="77777777" w:rsidR="00713189" w:rsidRDefault="00C90FB1">
      <w:pPr>
        <w:pStyle w:val="a4"/>
        <w:numPr>
          <w:ilvl w:val="0"/>
          <w:numId w:val="54"/>
        </w:numPr>
        <w:tabs>
          <w:tab w:val="left" w:pos="324"/>
        </w:tabs>
        <w:spacing w:before="96" w:line="259" w:lineRule="auto"/>
        <w:ind w:left="100" w:right="1018" w:firstLine="0"/>
        <w:rPr>
          <w:sz w:val="16"/>
          <w:lang w:eastAsia="ja-JP"/>
        </w:rPr>
      </w:pPr>
      <w:r>
        <w:rPr>
          <w:sz w:val="16"/>
          <w:lang w:eastAsia="ja-JP"/>
        </w:rPr>
        <w:t>Eurostat, 2017、およびFSC International, John Hontelez, FSC International, 2019年4月30日の森林管理におけるShare Forest Certification (FSC+PEFC)に関するデータ。</w:t>
      </w:r>
    </w:p>
    <w:p w14:paraId="0FBBADFA" w14:textId="77777777" w:rsidR="00713189" w:rsidRDefault="00C90FB1">
      <w:pPr>
        <w:pStyle w:val="a4"/>
        <w:numPr>
          <w:ilvl w:val="0"/>
          <w:numId w:val="54"/>
        </w:numPr>
        <w:tabs>
          <w:tab w:val="left" w:pos="324"/>
        </w:tabs>
        <w:spacing w:before="159"/>
        <w:ind w:hanging="223"/>
        <w:rPr>
          <w:sz w:val="16"/>
          <w:lang w:eastAsia="ja-JP"/>
        </w:rPr>
      </w:pPr>
      <w:r>
        <w:rPr>
          <w:sz w:val="16"/>
          <w:lang w:eastAsia="ja-JP"/>
        </w:rPr>
        <w:t>FSC International, John Hontelez, John Hontelez, FSC International, 2019年4月30日の森林管理における株林認証(FSC+PEFC)に関するデータ</w:t>
      </w:r>
    </w:p>
    <w:p w14:paraId="2E0E1701" w14:textId="77777777" w:rsidR="00713189" w:rsidRDefault="00713189">
      <w:pPr>
        <w:rPr>
          <w:sz w:val="16"/>
          <w:lang w:eastAsia="ja-JP"/>
        </w:rPr>
        <w:sectPr w:rsidR="00713189">
          <w:pgSz w:w="12240" w:h="15840"/>
          <w:pgMar w:top="138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2170"/>
        <w:gridCol w:w="7075"/>
      </w:tblGrid>
      <w:tr w:rsidR="00713189" w14:paraId="5A111169" w14:textId="77777777">
        <w:trPr>
          <w:trHeight w:val="1586"/>
        </w:trPr>
        <w:tc>
          <w:tcPr>
            <w:tcW w:w="9353" w:type="dxa"/>
            <w:gridSpan w:val="3"/>
          </w:tcPr>
          <w:p w14:paraId="6D954A44" w14:textId="5B2770A5" w:rsidR="00713189" w:rsidRDefault="00153437">
            <w:pPr>
              <w:pStyle w:val="TableParagraph"/>
              <w:spacing w:line="276" w:lineRule="auto"/>
              <w:ind w:right="120"/>
              <w:rPr>
                <w:sz w:val="20"/>
                <w:lang w:eastAsia="ja-JP"/>
              </w:rPr>
            </w:pPr>
            <w:r>
              <w:rPr>
                <w:rFonts w:hint="eastAsia"/>
                <w:sz w:val="20"/>
                <w:lang w:eastAsia="ja-JP"/>
              </w:rPr>
              <w:lastRenderedPageBreak/>
              <w:t>第</w:t>
            </w:r>
            <w:r w:rsidR="00C90FB1">
              <w:rPr>
                <w:sz w:val="20"/>
                <w:lang w:eastAsia="ja-JP"/>
              </w:rPr>
              <w:t>29</w:t>
            </w:r>
            <w:r>
              <w:rPr>
                <w:rFonts w:hint="eastAsia"/>
                <w:sz w:val="20"/>
                <w:lang w:eastAsia="ja-JP"/>
              </w:rPr>
              <w:t>条</w:t>
            </w:r>
            <w:r w:rsidR="00C90FB1">
              <w:rPr>
                <w:sz w:val="20"/>
                <w:lang w:eastAsia="ja-JP"/>
              </w:rPr>
              <w:t>は、GHG緩和に対する明確な「実質的な貢献」を必要としない。 さらに、REDがこれらの目的が達成されるようにするコンプライアンス・メカニズムは、検証プロセスを通</w:t>
            </w:r>
            <w:r>
              <w:rPr>
                <w:rFonts w:hint="eastAsia"/>
                <w:sz w:val="20"/>
                <w:lang w:eastAsia="ja-JP"/>
              </w:rPr>
              <w:t>さなければならないが、</w:t>
            </w:r>
            <w:r w:rsidR="00C90FB1">
              <w:rPr>
                <w:sz w:val="20"/>
                <w:lang w:eastAsia="ja-JP"/>
              </w:rPr>
              <w:t>リスクに</w:t>
            </w:r>
            <w:r>
              <w:rPr>
                <w:rFonts w:hint="eastAsia"/>
                <w:sz w:val="20"/>
                <w:lang w:eastAsia="ja-JP"/>
              </w:rPr>
              <w:t>依拠した基準で</w:t>
            </w:r>
            <w:r w:rsidR="00C90FB1">
              <w:rPr>
                <w:sz w:val="20"/>
                <w:lang w:eastAsia="ja-JP"/>
              </w:rPr>
              <w:t>ある。 リスクベースのアプローチでは、各国の法律または管理システムが整備されている場合、</w:t>
            </w:r>
            <w:r>
              <w:rPr>
                <w:rFonts w:hint="eastAsia"/>
                <w:sz w:val="20"/>
                <w:lang w:eastAsia="ja-JP"/>
              </w:rPr>
              <w:t>それが</w:t>
            </w:r>
            <w:r w:rsidR="00C90FB1">
              <w:rPr>
                <w:sz w:val="20"/>
                <w:lang w:eastAsia="ja-JP"/>
              </w:rPr>
              <w:t>RED基準に</w:t>
            </w:r>
            <w:r>
              <w:rPr>
                <w:rFonts w:hint="eastAsia"/>
                <w:sz w:val="20"/>
                <w:lang w:eastAsia="ja-JP"/>
              </w:rPr>
              <w:t>対応している</w:t>
            </w:r>
            <w:r w:rsidR="00C90FB1">
              <w:rPr>
                <w:sz w:val="20"/>
                <w:lang w:eastAsia="ja-JP"/>
              </w:rPr>
              <w:t xml:space="preserve">ことを前提としている。 </w:t>
            </w:r>
            <w:r w:rsidR="00B77C11">
              <w:rPr>
                <w:sz w:val="20"/>
                <w:lang w:eastAsia="ja-JP"/>
              </w:rPr>
              <w:t>タクソノミー</w:t>
            </w:r>
            <w:r w:rsidR="00C90FB1">
              <w:rPr>
                <w:sz w:val="20"/>
                <w:lang w:eastAsia="ja-JP"/>
              </w:rPr>
              <w:t>は、実質的な緩和が可能な特定の測定可能な基準、測定基準、閾値を設定することを目指している。</w:t>
            </w:r>
          </w:p>
          <w:p w14:paraId="134F08CB" w14:textId="72786C45" w:rsidR="00713189" w:rsidRDefault="00153437">
            <w:pPr>
              <w:pStyle w:val="TableParagraph"/>
              <w:rPr>
                <w:sz w:val="20"/>
                <w:lang w:eastAsia="ja-JP"/>
              </w:rPr>
            </w:pPr>
            <w:r>
              <w:rPr>
                <w:rFonts w:hint="eastAsia"/>
                <w:sz w:val="20"/>
                <w:lang w:eastAsia="ja-JP"/>
              </w:rPr>
              <w:t>そしてそれは</w:t>
            </w:r>
            <w:r w:rsidR="00C90FB1">
              <w:rPr>
                <w:sz w:val="20"/>
                <w:lang w:eastAsia="ja-JP"/>
              </w:rPr>
              <w:t>プロジェクトレベルまたは森林保有レベルで評価される。</w:t>
            </w:r>
          </w:p>
        </w:tc>
      </w:tr>
      <w:tr w:rsidR="00713189" w14:paraId="46AC834A" w14:textId="77777777">
        <w:trPr>
          <w:trHeight w:val="386"/>
        </w:trPr>
        <w:tc>
          <w:tcPr>
            <w:tcW w:w="108" w:type="dxa"/>
            <w:tcBorders>
              <w:right w:val="nil"/>
            </w:tcBorders>
            <w:shd w:val="clear" w:color="auto" w:fill="4471C4"/>
          </w:tcPr>
          <w:p w14:paraId="5BD5D5CA" w14:textId="77777777" w:rsidR="00713189" w:rsidRDefault="00713189">
            <w:pPr>
              <w:pStyle w:val="TableParagraph"/>
              <w:ind w:left="0"/>
              <w:rPr>
                <w:rFonts w:ascii="Times New Roman"/>
                <w:sz w:val="18"/>
                <w:lang w:eastAsia="ja-JP"/>
              </w:rPr>
            </w:pPr>
          </w:p>
        </w:tc>
        <w:tc>
          <w:tcPr>
            <w:tcW w:w="9245" w:type="dxa"/>
            <w:gridSpan w:val="2"/>
            <w:tcBorders>
              <w:left w:val="nil"/>
            </w:tcBorders>
            <w:shd w:val="clear" w:color="auto" w:fill="4471C4"/>
          </w:tcPr>
          <w:p w14:paraId="35778EC2" w14:textId="13196221" w:rsidR="00713189" w:rsidRDefault="008B2920">
            <w:pPr>
              <w:pStyle w:val="TableParagraph"/>
              <w:spacing w:before="42"/>
              <w:ind w:left="4"/>
              <w:rPr>
                <w:b/>
                <w:sz w:val="20"/>
                <w:lang w:eastAsia="ja-JP"/>
              </w:rPr>
            </w:pPr>
            <w:r>
              <w:rPr>
                <w:b/>
                <w:color w:val="FFFFFF"/>
                <w:sz w:val="20"/>
                <w:lang w:eastAsia="ja-JP"/>
              </w:rPr>
              <w:t>重大な有害性</w:t>
            </w:r>
          </w:p>
        </w:tc>
      </w:tr>
      <w:tr w:rsidR="00713189" w14:paraId="5399A50D" w14:textId="77777777">
        <w:trPr>
          <w:trHeight w:val="3218"/>
        </w:trPr>
        <w:tc>
          <w:tcPr>
            <w:tcW w:w="9353" w:type="dxa"/>
            <w:gridSpan w:val="3"/>
          </w:tcPr>
          <w:p w14:paraId="63358D6A" w14:textId="77777777" w:rsidR="00713189" w:rsidRDefault="00C90FB1">
            <w:pPr>
              <w:pStyle w:val="TableParagraph"/>
              <w:spacing w:before="40"/>
              <w:rPr>
                <w:sz w:val="20"/>
                <w:lang w:eastAsia="ja-JP"/>
              </w:rPr>
            </w:pPr>
            <w:r>
              <w:rPr>
                <w:sz w:val="20"/>
                <w:lang w:eastAsia="ja-JP"/>
              </w:rPr>
              <w:t>主要な環境側面は、他の5つの目標にまたがっており、以下のようにまとめられている。</w:t>
            </w:r>
          </w:p>
          <w:p w14:paraId="187F0C0E" w14:textId="77777777" w:rsidR="00713189" w:rsidRDefault="00C90FB1">
            <w:pPr>
              <w:pStyle w:val="TableParagraph"/>
              <w:numPr>
                <w:ilvl w:val="0"/>
                <w:numId w:val="53"/>
              </w:numPr>
              <w:tabs>
                <w:tab w:val="left" w:pos="827"/>
                <w:tab w:val="left" w:pos="828"/>
              </w:tabs>
              <w:spacing w:before="114"/>
              <w:rPr>
                <w:sz w:val="20"/>
                <w:lang w:eastAsia="ja-JP"/>
              </w:rPr>
            </w:pPr>
            <w:r>
              <w:rPr>
                <w:sz w:val="20"/>
                <w:lang w:eastAsia="ja-JP"/>
              </w:rPr>
              <w:t>変化する気候に適応する森林の能力</w:t>
            </w:r>
          </w:p>
          <w:p w14:paraId="5CFE21D1" w14:textId="77777777" w:rsidR="00713189" w:rsidRDefault="00C90FB1">
            <w:pPr>
              <w:pStyle w:val="TableParagraph"/>
              <w:numPr>
                <w:ilvl w:val="0"/>
                <w:numId w:val="53"/>
              </w:numPr>
              <w:tabs>
                <w:tab w:val="left" w:pos="827"/>
                <w:tab w:val="left" w:pos="828"/>
              </w:tabs>
              <w:spacing w:before="113"/>
              <w:rPr>
                <w:sz w:val="20"/>
              </w:rPr>
            </w:pPr>
            <w:proofErr w:type="spellStart"/>
            <w:r>
              <w:rPr>
                <w:sz w:val="20"/>
              </w:rPr>
              <w:t>水資源や水質への影響</w:t>
            </w:r>
            <w:proofErr w:type="spellEnd"/>
          </w:p>
          <w:p w14:paraId="1C6439A0" w14:textId="77777777" w:rsidR="00713189" w:rsidRDefault="00C90FB1">
            <w:pPr>
              <w:pStyle w:val="TableParagraph"/>
              <w:numPr>
                <w:ilvl w:val="0"/>
                <w:numId w:val="53"/>
              </w:numPr>
              <w:tabs>
                <w:tab w:val="left" w:pos="827"/>
                <w:tab w:val="left" w:pos="828"/>
              </w:tabs>
              <w:spacing w:before="112"/>
              <w:rPr>
                <w:sz w:val="20"/>
                <w:lang w:eastAsia="ja-JP"/>
              </w:rPr>
            </w:pPr>
            <w:r>
              <w:rPr>
                <w:sz w:val="20"/>
                <w:lang w:eastAsia="ja-JP"/>
              </w:rPr>
              <w:t>水、大気、土壌への汚染、および農薬や肥料の使用に伴うリスク</w:t>
            </w:r>
          </w:p>
          <w:p w14:paraId="4C037BC7" w14:textId="77777777" w:rsidR="00713189" w:rsidRDefault="00C90FB1">
            <w:pPr>
              <w:pStyle w:val="TableParagraph"/>
              <w:numPr>
                <w:ilvl w:val="0"/>
                <w:numId w:val="53"/>
              </w:numPr>
              <w:tabs>
                <w:tab w:val="left" w:pos="827"/>
                <w:tab w:val="left" w:pos="828"/>
              </w:tabs>
              <w:spacing w:before="116" w:line="268" w:lineRule="auto"/>
              <w:ind w:right="547"/>
              <w:rPr>
                <w:sz w:val="20"/>
                <w:lang w:eastAsia="ja-JP"/>
              </w:rPr>
            </w:pPr>
            <w:r>
              <w:rPr>
                <w:sz w:val="20"/>
                <w:lang w:eastAsia="ja-JP"/>
              </w:rPr>
              <w:t>生態学的価値の高い土地の森林への集約・転換や違法伐採による生物多様性や生態系への影響</w:t>
            </w:r>
          </w:p>
          <w:p w14:paraId="3CB0542A" w14:textId="6B52F29F" w:rsidR="00713189" w:rsidRDefault="00C90FB1" w:rsidP="00153437">
            <w:pPr>
              <w:pStyle w:val="TableParagraph"/>
              <w:spacing w:before="88" w:line="276" w:lineRule="auto"/>
              <w:rPr>
                <w:sz w:val="20"/>
                <w:lang w:eastAsia="ja-JP"/>
              </w:rPr>
            </w:pPr>
            <w:r>
              <w:rPr>
                <w:sz w:val="20"/>
                <w:lang w:eastAsia="ja-JP"/>
              </w:rPr>
              <w:t>以下のDNSH基準は、森林緩和分類(基準1)のSFM要件と組み合わせて考慮されるべきである。 この基準は、定期的に監査される独立した第三者機関のスキームを用いて森林認証を適用することによって</w:t>
            </w:r>
            <w:r w:rsidR="00153437">
              <w:rPr>
                <w:rFonts w:hint="eastAsia"/>
                <w:sz w:val="20"/>
                <w:lang w:eastAsia="ja-JP"/>
              </w:rPr>
              <w:t>知る</w:t>
            </w:r>
            <w:r>
              <w:rPr>
                <w:sz w:val="20"/>
                <w:lang w:eastAsia="ja-JP"/>
              </w:rPr>
              <w:t>ことができる。 コンプライアンスは、森林緩和</w:t>
            </w:r>
            <w:r w:rsidR="00153437">
              <w:rPr>
                <w:rFonts w:hint="eastAsia"/>
                <w:sz w:val="20"/>
                <w:lang w:eastAsia="ja-JP"/>
              </w:rPr>
              <w:t>タクソノミー</w:t>
            </w:r>
            <w:r>
              <w:rPr>
                <w:sz w:val="20"/>
                <w:lang w:eastAsia="ja-JP"/>
              </w:rPr>
              <w:t>の基準3に従い、森林管理計画(または同等のもの)を通じて報告されるものとする。</w:t>
            </w:r>
          </w:p>
        </w:tc>
      </w:tr>
      <w:tr w:rsidR="00713189" w14:paraId="5DCB2623" w14:textId="77777777">
        <w:trPr>
          <w:trHeight w:val="398"/>
        </w:trPr>
        <w:tc>
          <w:tcPr>
            <w:tcW w:w="2278" w:type="dxa"/>
            <w:gridSpan w:val="2"/>
          </w:tcPr>
          <w:p w14:paraId="485DBCBD" w14:textId="77777777" w:rsidR="00713189" w:rsidRDefault="00C90FB1">
            <w:pPr>
              <w:pStyle w:val="TableParagraph"/>
              <w:spacing w:before="40"/>
              <w:rPr>
                <w:sz w:val="20"/>
              </w:rPr>
            </w:pPr>
            <w:r>
              <w:rPr>
                <w:sz w:val="20"/>
              </w:rPr>
              <w:t>(2)</w:t>
            </w:r>
            <w:proofErr w:type="spellStart"/>
            <w:r>
              <w:rPr>
                <w:sz w:val="20"/>
              </w:rPr>
              <w:t>適応</w:t>
            </w:r>
            <w:proofErr w:type="spellEnd"/>
          </w:p>
        </w:tc>
        <w:tc>
          <w:tcPr>
            <w:tcW w:w="7075" w:type="dxa"/>
          </w:tcPr>
          <w:p w14:paraId="4F1E7068" w14:textId="77777777" w:rsidR="00713189" w:rsidRDefault="00C90FB1">
            <w:pPr>
              <w:pStyle w:val="TableParagraph"/>
              <w:numPr>
                <w:ilvl w:val="0"/>
                <w:numId w:val="52"/>
              </w:numPr>
              <w:tabs>
                <w:tab w:val="left" w:pos="467"/>
                <w:tab w:val="left" w:pos="468"/>
              </w:tabs>
              <w:spacing w:before="41"/>
              <w:ind w:hanging="360"/>
              <w:rPr>
                <w:sz w:val="20"/>
                <w:lang w:eastAsia="ja-JP"/>
              </w:rPr>
            </w:pPr>
            <w:r>
              <w:rPr>
                <w:sz w:val="20"/>
                <w:lang w:eastAsia="ja-JP"/>
              </w:rPr>
              <w:t>気候変動への適応に関するDNSHのスクリーニング基準を参照のこと。</w:t>
            </w:r>
          </w:p>
        </w:tc>
      </w:tr>
      <w:tr w:rsidR="00713189" w14:paraId="58EB499C" w14:textId="77777777">
        <w:trPr>
          <w:trHeight w:val="1550"/>
        </w:trPr>
        <w:tc>
          <w:tcPr>
            <w:tcW w:w="2278" w:type="dxa"/>
            <w:gridSpan w:val="2"/>
          </w:tcPr>
          <w:p w14:paraId="5582FD2E" w14:textId="77777777" w:rsidR="00713189" w:rsidRDefault="00C90FB1">
            <w:pPr>
              <w:pStyle w:val="TableParagraph"/>
              <w:spacing w:before="40"/>
              <w:rPr>
                <w:sz w:val="20"/>
              </w:rPr>
            </w:pPr>
            <w:r>
              <w:rPr>
                <w:sz w:val="20"/>
              </w:rPr>
              <w:t>(3) 水</w:t>
            </w:r>
          </w:p>
        </w:tc>
        <w:tc>
          <w:tcPr>
            <w:tcW w:w="7075" w:type="dxa"/>
          </w:tcPr>
          <w:p w14:paraId="1D37C034" w14:textId="6832B0A0" w:rsidR="00713189" w:rsidRDefault="00C90FB1">
            <w:pPr>
              <w:pStyle w:val="TableParagraph"/>
              <w:numPr>
                <w:ilvl w:val="0"/>
                <w:numId w:val="51"/>
              </w:numPr>
              <w:tabs>
                <w:tab w:val="left" w:pos="467"/>
                <w:tab w:val="left" w:pos="468"/>
              </w:tabs>
              <w:spacing w:before="41" w:line="273" w:lineRule="auto"/>
              <w:ind w:right="109" w:hanging="360"/>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w:t>
            </w:r>
          </w:p>
          <w:p w14:paraId="7ED55358" w14:textId="389CA10C" w:rsidR="00713189" w:rsidRDefault="00C90FB1">
            <w:pPr>
              <w:pStyle w:val="TableParagraph"/>
              <w:numPr>
                <w:ilvl w:val="0"/>
                <w:numId w:val="51"/>
              </w:numPr>
              <w:tabs>
                <w:tab w:val="left" w:pos="467"/>
                <w:tab w:val="left" w:pos="468"/>
              </w:tabs>
              <w:spacing w:before="86"/>
              <w:ind w:hanging="360"/>
              <w:rPr>
                <w:sz w:val="20"/>
                <w:lang w:eastAsia="ja-JP"/>
              </w:rPr>
            </w:pPr>
            <w:r>
              <w:rPr>
                <w:sz w:val="20"/>
                <w:lang w:eastAsia="ja-JP"/>
              </w:rPr>
              <w:t>EUでは、EU水関連法規の要件を満たす</w:t>
            </w:r>
            <w:r w:rsidR="00153437">
              <w:rPr>
                <w:rFonts w:hint="eastAsia"/>
                <w:sz w:val="20"/>
                <w:lang w:eastAsia="ja-JP"/>
              </w:rPr>
              <w:t>こと</w:t>
            </w:r>
            <w:r>
              <w:rPr>
                <w:sz w:val="20"/>
                <w:lang w:eastAsia="ja-JP"/>
              </w:rPr>
              <w:t>。</w:t>
            </w:r>
          </w:p>
        </w:tc>
      </w:tr>
      <w:tr w:rsidR="00713189" w14:paraId="5FBC6E8A" w14:textId="77777777">
        <w:trPr>
          <w:trHeight w:val="383"/>
        </w:trPr>
        <w:tc>
          <w:tcPr>
            <w:tcW w:w="2278" w:type="dxa"/>
            <w:gridSpan w:val="2"/>
          </w:tcPr>
          <w:p w14:paraId="5573BC37" w14:textId="7BAED57E" w:rsidR="00713189" w:rsidRDefault="000F7460">
            <w:pPr>
              <w:pStyle w:val="TableParagraph"/>
              <w:spacing w:before="40"/>
              <w:rPr>
                <w:sz w:val="20"/>
                <w:lang w:eastAsia="ja-JP"/>
              </w:rPr>
            </w:pPr>
            <w:r>
              <w:rPr>
                <w:sz w:val="20"/>
                <w:lang w:eastAsia="ja-JP"/>
              </w:rPr>
              <w:t>(4)サーキュラーエコノミー</w:t>
            </w:r>
          </w:p>
        </w:tc>
        <w:tc>
          <w:tcPr>
            <w:tcW w:w="7075" w:type="dxa"/>
          </w:tcPr>
          <w:p w14:paraId="54085BF3" w14:textId="77777777" w:rsidR="00713189" w:rsidRDefault="00713189">
            <w:pPr>
              <w:pStyle w:val="TableParagraph"/>
              <w:ind w:left="0"/>
              <w:rPr>
                <w:rFonts w:ascii="Times New Roman"/>
                <w:sz w:val="18"/>
                <w:lang w:eastAsia="ja-JP"/>
              </w:rPr>
            </w:pPr>
          </w:p>
        </w:tc>
      </w:tr>
      <w:tr w:rsidR="00713189" w14:paraId="6A56979C" w14:textId="77777777">
        <w:trPr>
          <w:trHeight w:val="3760"/>
        </w:trPr>
        <w:tc>
          <w:tcPr>
            <w:tcW w:w="2278" w:type="dxa"/>
            <w:gridSpan w:val="2"/>
          </w:tcPr>
          <w:p w14:paraId="5AE9883C" w14:textId="77777777" w:rsidR="00713189" w:rsidRDefault="00C90FB1">
            <w:pPr>
              <w:pStyle w:val="TableParagraph"/>
              <w:spacing w:before="40"/>
              <w:rPr>
                <w:sz w:val="20"/>
              </w:rPr>
            </w:pPr>
            <w:r>
              <w:rPr>
                <w:sz w:val="20"/>
              </w:rPr>
              <w:t>(5)</w:t>
            </w:r>
            <w:proofErr w:type="spellStart"/>
            <w:r>
              <w:rPr>
                <w:sz w:val="20"/>
              </w:rPr>
              <w:t>汚染</w:t>
            </w:r>
            <w:proofErr w:type="spellEnd"/>
          </w:p>
        </w:tc>
        <w:tc>
          <w:tcPr>
            <w:tcW w:w="7075" w:type="dxa"/>
          </w:tcPr>
          <w:p w14:paraId="4C1C5969" w14:textId="660656F2" w:rsidR="00713189" w:rsidRDefault="00C90FB1">
            <w:pPr>
              <w:pStyle w:val="TableParagraph"/>
              <w:numPr>
                <w:ilvl w:val="0"/>
                <w:numId w:val="50"/>
              </w:numPr>
              <w:tabs>
                <w:tab w:val="left" w:pos="467"/>
                <w:tab w:val="left" w:pos="468"/>
              </w:tabs>
              <w:spacing w:before="41" w:line="276" w:lineRule="auto"/>
              <w:ind w:right="296" w:hanging="360"/>
              <w:rPr>
                <w:sz w:val="20"/>
                <w:lang w:eastAsia="ja-JP"/>
              </w:rPr>
            </w:pPr>
            <w:r>
              <w:rPr>
                <w:sz w:val="20"/>
                <w:lang w:eastAsia="ja-JP"/>
              </w:rPr>
              <w:t>農薬の使用を最小限にとどめ、農薬の持続可能な使用に関する指令2009/128/ECに沿って、農薬の非化学的代替法などの代替的なアプローチまたは技術を有利にする。 有害動植物や病気の発生を抑制するために必要な場合を除き、 水への栄養塩の</w:t>
            </w:r>
            <w:r w:rsidR="00153437">
              <w:rPr>
                <w:rFonts w:hint="eastAsia"/>
                <w:sz w:val="20"/>
                <w:lang w:eastAsia="ja-JP"/>
              </w:rPr>
              <w:t>溶出</w:t>
            </w:r>
            <w:r>
              <w:rPr>
                <w:sz w:val="20"/>
                <w:lang w:eastAsia="ja-JP"/>
              </w:rPr>
              <w:t>を防ぐために必要な</w:t>
            </w:r>
            <w:r w:rsidR="00153437">
              <w:rPr>
                <w:rFonts w:hint="eastAsia"/>
                <w:sz w:val="20"/>
                <w:lang w:eastAsia="ja-JP"/>
              </w:rPr>
              <w:t>程度</w:t>
            </w:r>
            <w:r>
              <w:rPr>
                <w:sz w:val="20"/>
                <w:lang w:eastAsia="ja-JP"/>
              </w:rPr>
              <w:t>に肥料の使用を</w:t>
            </w:r>
            <w:r w:rsidR="00153437">
              <w:rPr>
                <w:rFonts w:hint="eastAsia"/>
                <w:sz w:val="20"/>
                <w:lang w:eastAsia="ja-JP"/>
              </w:rPr>
              <w:t>調整す</w:t>
            </w:r>
            <w:r>
              <w:rPr>
                <w:sz w:val="20"/>
                <w:lang w:eastAsia="ja-JP"/>
              </w:rPr>
              <w:t>る。</w:t>
            </w:r>
          </w:p>
          <w:p w14:paraId="769EF565" w14:textId="77777777" w:rsidR="00713189" w:rsidRDefault="00C90FB1">
            <w:pPr>
              <w:pStyle w:val="TableParagraph"/>
              <w:numPr>
                <w:ilvl w:val="0"/>
                <w:numId w:val="50"/>
              </w:numPr>
              <w:tabs>
                <w:tab w:val="left" w:pos="467"/>
                <w:tab w:val="left" w:pos="468"/>
              </w:tabs>
              <w:spacing w:before="76" w:line="273" w:lineRule="auto"/>
              <w:ind w:right="152" w:hanging="360"/>
              <w:rPr>
                <w:sz w:val="20"/>
                <w:lang w:eastAsia="ja-JP"/>
              </w:rPr>
            </w:pPr>
            <w:r>
              <w:rPr>
                <w:sz w:val="20"/>
                <w:lang w:eastAsia="ja-JP"/>
              </w:rPr>
              <w:t>POPs条約、ロッテルダム条約、オゾン層を破壊する物質に関するモントリオール議定書、またはWHO勧告の有害性による農薬分類の分類IaまたはIIbに記載されている有効成分の使用を回避するため、十分に文書化され検証可能な措置を講じる。</w:t>
            </w:r>
          </w:p>
          <w:p w14:paraId="4B39253E" w14:textId="77777777" w:rsidR="00713189" w:rsidRDefault="00C90FB1">
            <w:pPr>
              <w:pStyle w:val="TableParagraph"/>
              <w:numPr>
                <w:ilvl w:val="0"/>
                <w:numId w:val="50"/>
              </w:numPr>
              <w:tabs>
                <w:tab w:val="left" w:pos="467"/>
                <w:tab w:val="left" w:pos="468"/>
              </w:tabs>
              <w:spacing w:before="88" w:line="271" w:lineRule="auto"/>
              <w:ind w:right="175" w:hanging="360"/>
              <w:rPr>
                <w:sz w:val="20"/>
                <w:lang w:eastAsia="ja-JP"/>
              </w:rPr>
            </w:pPr>
            <w:r>
              <w:rPr>
                <w:sz w:val="20"/>
                <w:lang w:eastAsia="ja-JP"/>
              </w:rPr>
              <w:t>当該森林の水質汚濁、土壌汚染を防止し、発生した場合には、浄化対策を実施すること。</w:t>
            </w:r>
          </w:p>
        </w:tc>
      </w:tr>
    </w:tbl>
    <w:p w14:paraId="17031E94" w14:textId="77777777" w:rsidR="00713189" w:rsidRDefault="00374B48">
      <w:pPr>
        <w:rPr>
          <w:sz w:val="2"/>
          <w:szCs w:val="2"/>
          <w:lang w:eastAsia="ja-JP"/>
        </w:rPr>
      </w:pPr>
      <w:r>
        <w:rPr>
          <w:noProof/>
          <w:lang w:val="en-US" w:eastAsia="ja-JP"/>
        </w:rPr>
        <mc:AlternateContent>
          <mc:Choice Requires="wps">
            <w:drawing>
              <wp:anchor distT="0" distB="0" distL="114300" distR="114300" simplePos="0" relativeHeight="251638272" behindDoc="0" locked="0" layoutInCell="1" allowOverlap="1" wp14:anchorId="5C0BC91D" wp14:editId="4B2F4E9A">
                <wp:simplePos x="0" y="0"/>
                <wp:positionH relativeFrom="page">
                  <wp:posOffset>3533775</wp:posOffset>
                </wp:positionH>
                <wp:positionV relativeFrom="page">
                  <wp:posOffset>9283700</wp:posOffset>
                </wp:positionV>
                <wp:extent cx="704850" cy="323850"/>
                <wp:effectExtent l="0" t="0" r="0" b="3175"/>
                <wp:wrapNone/>
                <wp:docPr id="10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1A17D" id="Rectangle 94" o:spid="_x0000_s1026" style="position:absolute;left:0;text-align:left;margin-left:278.25pt;margin-top:731pt;width:55.5pt;height:25.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" fillcolor="#23b69a" stroked="f">
                <w10:wrap anchorx="page" anchory="page"/>
              </v:rect>
            </w:pict>
          </mc:Fallback>
        </mc:AlternateContent>
      </w:r>
    </w:p>
    <w:p w14:paraId="6DB8E49C" w14:textId="77777777" w:rsidR="00713189" w:rsidRDefault="00713189">
      <w:pPr>
        <w:rPr>
          <w:sz w:val="2"/>
          <w:szCs w:val="2"/>
          <w:lang w:eastAsia="ja-JP"/>
        </w:rPr>
        <w:sectPr w:rsidR="00713189">
          <w:pgSz w:w="12240" w:h="15840"/>
          <w:pgMar w:top="1440" w:right="1320" w:bottom="98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075"/>
      </w:tblGrid>
      <w:tr w:rsidR="00713189" w14:paraId="7546A6EB" w14:textId="77777777">
        <w:trPr>
          <w:trHeight w:val="6262"/>
        </w:trPr>
        <w:tc>
          <w:tcPr>
            <w:tcW w:w="2278" w:type="dxa"/>
          </w:tcPr>
          <w:p w14:paraId="6927347F" w14:textId="77777777" w:rsidR="00713189" w:rsidRDefault="00C90FB1">
            <w:pPr>
              <w:pStyle w:val="TableParagraph"/>
              <w:spacing w:before="40"/>
              <w:rPr>
                <w:sz w:val="20"/>
              </w:rPr>
            </w:pPr>
            <w:r>
              <w:rPr>
                <w:sz w:val="20"/>
              </w:rPr>
              <w:lastRenderedPageBreak/>
              <w:t>(6)</w:t>
            </w:r>
            <w:proofErr w:type="spellStart"/>
            <w:r>
              <w:rPr>
                <w:sz w:val="20"/>
              </w:rPr>
              <w:t>生態系</w:t>
            </w:r>
            <w:proofErr w:type="spellEnd"/>
          </w:p>
        </w:tc>
        <w:tc>
          <w:tcPr>
            <w:tcW w:w="7075" w:type="dxa"/>
          </w:tcPr>
          <w:p w14:paraId="2015E7D8" w14:textId="1C426891" w:rsidR="00713189" w:rsidRDefault="00C90FB1">
            <w:pPr>
              <w:pStyle w:val="TableParagraph"/>
              <w:numPr>
                <w:ilvl w:val="0"/>
                <w:numId w:val="49"/>
              </w:numPr>
              <w:tabs>
                <w:tab w:val="left" w:pos="467"/>
                <w:tab w:val="left" w:pos="468"/>
              </w:tabs>
              <w:spacing w:before="41" w:line="271" w:lineRule="auto"/>
              <w:ind w:right="227" w:hanging="360"/>
              <w:rPr>
                <w:sz w:val="13"/>
                <w:lang w:eastAsia="ja-JP"/>
              </w:rPr>
            </w:pPr>
            <w:r>
              <w:rPr>
                <w:sz w:val="20"/>
                <w:lang w:eastAsia="ja-JP"/>
              </w:rPr>
              <w:t>景観レベルにおいて、長期的な保全状況の維持又は改善を確保するための措置をとる</w:t>
            </w:r>
            <w:r w:rsidR="006846B8">
              <w:rPr>
                <w:rFonts w:hint="eastAsia"/>
                <w:sz w:val="20"/>
                <w:lang w:eastAsia="ja-JP"/>
              </w:rPr>
              <w:t>こと</w:t>
            </w:r>
            <w:r>
              <w:rPr>
                <w:sz w:val="20"/>
                <w:lang w:eastAsia="ja-JP"/>
              </w:rPr>
              <w:t>。</w:t>
            </w:r>
            <w:r w:rsidR="006846B8">
              <w:rPr>
                <w:rFonts w:hint="eastAsia"/>
                <w:sz w:val="20"/>
                <w:lang w:eastAsia="ja-JP"/>
              </w:rPr>
              <w:t>67</w:t>
            </w:r>
          </w:p>
          <w:p w14:paraId="036C1F0A" w14:textId="77777777" w:rsidR="00713189" w:rsidRDefault="00C90FB1">
            <w:pPr>
              <w:pStyle w:val="TableParagraph"/>
              <w:numPr>
                <w:ilvl w:val="0"/>
                <w:numId w:val="49"/>
              </w:numPr>
              <w:tabs>
                <w:tab w:val="left" w:pos="467"/>
                <w:tab w:val="left" w:pos="468"/>
              </w:tabs>
              <w:spacing w:before="85" w:line="271" w:lineRule="auto"/>
              <w:ind w:right="210" w:hanging="360"/>
              <w:rPr>
                <w:sz w:val="20"/>
                <w:lang w:eastAsia="ja-JP"/>
              </w:rPr>
            </w:pPr>
            <w:r>
              <w:rPr>
                <w:sz w:val="20"/>
                <w:lang w:eastAsia="ja-JP"/>
              </w:rPr>
              <w:t>指定された保全地域においては、これらの地域の保全目標に沿った行動がとられるべきである。</w:t>
            </w:r>
          </w:p>
          <w:p w14:paraId="65EF86BE" w14:textId="77777777" w:rsidR="00713189" w:rsidRDefault="00C90FB1">
            <w:pPr>
              <w:pStyle w:val="TableParagraph"/>
              <w:numPr>
                <w:ilvl w:val="0"/>
                <w:numId w:val="49"/>
              </w:numPr>
              <w:tabs>
                <w:tab w:val="left" w:pos="467"/>
                <w:tab w:val="left" w:pos="468"/>
              </w:tabs>
              <w:spacing w:before="87" w:line="273" w:lineRule="auto"/>
              <w:ind w:right="340" w:hanging="360"/>
              <w:rPr>
                <w:sz w:val="20"/>
                <w:lang w:eastAsia="ja-JP"/>
              </w:rPr>
            </w:pPr>
            <w:commentRangeStart w:id="6"/>
            <w:r>
              <w:rPr>
                <w:sz w:val="20"/>
                <w:lang w:eastAsia="ja-JP"/>
              </w:rPr>
              <w:t>生物多様性の損失に特に敏感な、あるいは草地や炭素貯蔵量の高い地域(泥炭地、湿地など)のような高い保全価値のある生息地の転換を行わず、国内法に則り、そのような生息地の回復のために用意されている地域</w:t>
            </w:r>
            <w:commentRangeEnd w:id="6"/>
            <w:r w:rsidR="006846B8">
              <w:rPr>
                <w:rStyle w:val="a7"/>
              </w:rPr>
              <w:commentReference w:id="6"/>
            </w:r>
          </w:p>
          <w:p w14:paraId="31110522" w14:textId="0D0B259F" w:rsidR="00713189" w:rsidRDefault="00C90FB1">
            <w:pPr>
              <w:pStyle w:val="TableParagraph"/>
              <w:numPr>
                <w:ilvl w:val="0"/>
                <w:numId w:val="49"/>
              </w:numPr>
              <w:tabs>
                <w:tab w:val="left" w:pos="467"/>
                <w:tab w:val="left" w:pos="468"/>
              </w:tabs>
              <w:spacing w:before="84" w:line="271" w:lineRule="auto"/>
              <w:ind w:right="974" w:hanging="360"/>
              <w:rPr>
                <w:sz w:val="13"/>
                <w:lang w:eastAsia="ja-JP"/>
              </w:rPr>
            </w:pPr>
            <w:r>
              <w:rPr>
                <w:sz w:val="20"/>
                <w:lang w:eastAsia="ja-JP"/>
              </w:rPr>
              <w:t>生物多様性の維持に関する規定を含む森林管理計画(又はこれに相当するもの)を策定する。</w:t>
            </w:r>
            <w:r w:rsidR="006846B8">
              <w:rPr>
                <w:rFonts w:hint="eastAsia"/>
                <w:sz w:val="20"/>
                <w:lang w:eastAsia="ja-JP"/>
              </w:rPr>
              <w:t>68</w:t>
            </w:r>
          </w:p>
          <w:p w14:paraId="74FEC895" w14:textId="66B3CFB6" w:rsidR="00713189" w:rsidRDefault="00C90FB1">
            <w:pPr>
              <w:pStyle w:val="TableParagraph"/>
              <w:numPr>
                <w:ilvl w:val="0"/>
                <w:numId w:val="49"/>
              </w:numPr>
              <w:tabs>
                <w:tab w:val="left" w:pos="467"/>
                <w:tab w:val="left" w:pos="468"/>
              </w:tabs>
              <w:spacing w:before="87" w:line="268" w:lineRule="auto"/>
              <w:ind w:right="377" w:hanging="360"/>
              <w:rPr>
                <w:sz w:val="20"/>
                <w:lang w:eastAsia="ja-JP"/>
              </w:rPr>
            </w:pPr>
            <w:r>
              <w:rPr>
                <w:sz w:val="20"/>
                <w:lang w:eastAsia="ja-JP"/>
              </w:rPr>
              <w:t>提供される生態系サービスの量と質を減少させないことを目的として</w:t>
            </w:r>
            <w:r w:rsidR="006846B8">
              <w:rPr>
                <w:rFonts w:hint="eastAsia"/>
                <w:sz w:val="20"/>
                <w:lang w:eastAsia="ja-JP"/>
              </w:rPr>
              <w:t>提供される</w:t>
            </w:r>
            <w:r>
              <w:rPr>
                <w:sz w:val="20"/>
                <w:lang w:eastAsia="ja-JP"/>
              </w:rPr>
              <w:t>、生態系サービス</w:t>
            </w:r>
            <w:r w:rsidR="006846B8">
              <w:rPr>
                <w:rFonts w:hint="eastAsia"/>
                <w:sz w:val="20"/>
                <w:lang w:eastAsia="ja-JP"/>
              </w:rPr>
              <w:t>を</w:t>
            </w:r>
            <w:r>
              <w:rPr>
                <w:sz w:val="20"/>
                <w:lang w:eastAsia="ja-JP"/>
              </w:rPr>
              <w:t>評価する</w:t>
            </w:r>
            <w:r w:rsidR="006846B8">
              <w:rPr>
                <w:rFonts w:hint="eastAsia"/>
                <w:sz w:val="20"/>
                <w:lang w:eastAsia="ja-JP"/>
              </w:rPr>
              <w:t>こと</w:t>
            </w:r>
            <w:r>
              <w:rPr>
                <w:sz w:val="20"/>
                <w:lang w:eastAsia="ja-JP"/>
              </w:rPr>
              <w:t>。</w:t>
            </w:r>
          </w:p>
          <w:p w14:paraId="6D61F729" w14:textId="1B34610C" w:rsidR="00713189" w:rsidRDefault="00C90FB1">
            <w:pPr>
              <w:pStyle w:val="TableParagraph"/>
              <w:numPr>
                <w:ilvl w:val="0"/>
                <w:numId w:val="49"/>
              </w:numPr>
              <w:tabs>
                <w:tab w:val="left" w:pos="467"/>
                <w:tab w:val="left" w:pos="468"/>
              </w:tabs>
              <w:spacing w:before="91" w:line="271" w:lineRule="auto"/>
              <w:ind w:right="884" w:hanging="360"/>
              <w:rPr>
                <w:sz w:val="20"/>
                <w:lang w:eastAsia="ja-JP"/>
              </w:rPr>
            </w:pPr>
            <w:r>
              <w:rPr>
                <w:sz w:val="20"/>
                <w:lang w:eastAsia="ja-JP"/>
              </w:rPr>
              <w:t>違法伐採を防止するために、国内法令を遵守した森林の監視・保護を行</w:t>
            </w:r>
            <w:r w:rsidR="006846B8">
              <w:rPr>
                <w:rFonts w:hint="eastAsia"/>
                <w:sz w:val="20"/>
                <w:lang w:eastAsia="ja-JP"/>
              </w:rPr>
              <w:t>うこと</w:t>
            </w:r>
            <w:r>
              <w:rPr>
                <w:sz w:val="20"/>
                <w:lang w:eastAsia="ja-JP"/>
              </w:rPr>
              <w:t>。</w:t>
            </w:r>
          </w:p>
          <w:p w14:paraId="6253C39F" w14:textId="77777777" w:rsidR="00713189" w:rsidRDefault="00C90FB1">
            <w:pPr>
              <w:pStyle w:val="TableParagraph"/>
              <w:numPr>
                <w:ilvl w:val="0"/>
                <w:numId w:val="49"/>
              </w:numPr>
              <w:tabs>
                <w:tab w:val="left" w:pos="467"/>
                <w:tab w:val="left" w:pos="468"/>
              </w:tabs>
              <w:spacing w:before="84" w:line="271" w:lineRule="auto"/>
              <w:ind w:right="410" w:hanging="360"/>
              <w:rPr>
                <w:sz w:val="20"/>
                <w:lang w:eastAsia="ja-JP"/>
              </w:rPr>
            </w:pPr>
            <w:r>
              <w:rPr>
                <w:sz w:val="20"/>
                <w:lang w:eastAsia="ja-JP"/>
              </w:rPr>
              <w:t>地域の要件及び制限に応じて、自然に近い森林又は類似の概念を促進すること。</w:t>
            </w:r>
          </w:p>
          <w:p w14:paraId="4284A1F9" w14:textId="7CA953AE" w:rsidR="00713189" w:rsidRDefault="00C90FB1" w:rsidP="006846B8">
            <w:pPr>
              <w:pStyle w:val="TableParagraph"/>
              <w:numPr>
                <w:ilvl w:val="0"/>
                <w:numId w:val="49"/>
              </w:numPr>
              <w:tabs>
                <w:tab w:val="left" w:pos="467"/>
                <w:tab w:val="left" w:pos="468"/>
              </w:tabs>
              <w:spacing w:before="6" w:line="276" w:lineRule="auto"/>
              <w:ind w:right="119" w:hanging="360"/>
              <w:rPr>
                <w:sz w:val="20"/>
                <w:lang w:eastAsia="ja-JP"/>
              </w:rPr>
            </w:pPr>
            <w:r>
              <w:rPr>
                <w:sz w:val="20"/>
                <w:lang w:eastAsia="ja-JP"/>
              </w:rPr>
              <w:t>気候変動、自然災害、当該地域の生物学的、</w:t>
            </w:r>
            <w:r w:rsidR="006846B8">
              <w:rPr>
                <w:rFonts w:hint="eastAsia"/>
                <w:sz w:val="20"/>
                <w:lang w:eastAsia="ja-JP"/>
              </w:rPr>
              <w:t>土壌</w:t>
            </w:r>
            <w:r>
              <w:rPr>
                <w:sz w:val="20"/>
                <w:lang w:eastAsia="ja-JP"/>
              </w:rPr>
              <w:t>学的及び水文学的状態、並びに地域の条件、現在及び予測される気候変化の下での種の潜在的な侵略的性質に対して必要な回復力を十分に提供する、在来種又は品種、生態型及び樹木の出自を選択する</w:t>
            </w:r>
            <w:r w:rsidR="006846B8">
              <w:rPr>
                <w:rFonts w:hint="eastAsia"/>
                <w:sz w:val="20"/>
                <w:lang w:eastAsia="ja-JP"/>
              </w:rPr>
              <w:t>こと</w:t>
            </w:r>
            <w:r>
              <w:rPr>
                <w:sz w:val="20"/>
                <w:lang w:eastAsia="ja-JP"/>
              </w:rPr>
              <w:t>。</w:t>
            </w:r>
          </w:p>
        </w:tc>
      </w:tr>
    </w:tbl>
    <w:p w14:paraId="327E80EE" w14:textId="77777777" w:rsidR="00713189" w:rsidRDefault="00374B48">
      <w:pPr>
        <w:pStyle w:val="a3"/>
        <w:rPr>
          <w:lang w:eastAsia="ja-JP"/>
        </w:rPr>
      </w:pPr>
      <w:r>
        <w:rPr>
          <w:noProof/>
          <w:lang w:val="en-US" w:eastAsia="ja-JP"/>
        </w:rPr>
        <mc:AlternateContent>
          <mc:Choice Requires="wps">
            <w:drawing>
              <wp:anchor distT="0" distB="0" distL="114300" distR="114300" simplePos="0" relativeHeight="251639296" behindDoc="0" locked="0" layoutInCell="1" allowOverlap="1" wp14:anchorId="70E74774" wp14:editId="73AD215A">
                <wp:simplePos x="0" y="0"/>
                <wp:positionH relativeFrom="page">
                  <wp:posOffset>3533775</wp:posOffset>
                </wp:positionH>
                <wp:positionV relativeFrom="page">
                  <wp:posOffset>9283700</wp:posOffset>
                </wp:positionV>
                <wp:extent cx="704850" cy="323850"/>
                <wp:effectExtent l="0" t="0" r="0" b="3175"/>
                <wp:wrapNone/>
                <wp:docPr id="10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9523A" id="Rectangle 93" o:spid="_x0000_s1026" style="position:absolute;left:0;text-align:left;margin-left:278.25pt;margin-top:731pt;width:55.5pt;height:2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" fillcolor="#23b69a" stroked="f">
                <w10:wrap anchorx="page" anchory="page"/>
              </v:rect>
            </w:pict>
          </mc:Fallback>
        </mc:AlternateContent>
      </w:r>
    </w:p>
    <w:p w14:paraId="3A24F22B" w14:textId="77777777" w:rsidR="00713189" w:rsidRDefault="00713189">
      <w:pPr>
        <w:pStyle w:val="a3"/>
        <w:rPr>
          <w:lang w:eastAsia="ja-JP"/>
        </w:rPr>
      </w:pPr>
    </w:p>
    <w:p w14:paraId="366B2EF1" w14:textId="77777777" w:rsidR="00713189" w:rsidRDefault="00713189">
      <w:pPr>
        <w:pStyle w:val="a3"/>
        <w:rPr>
          <w:lang w:eastAsia="ja-JP"/>
        </w:rPr>
      </w:pPr>
    </w:p>
    <w:p w14:paraId="48F4ACCA" w14:textId="77777777" w:rsidR="00713189" w:rsidRDefault="00713189">
      <w:pPr>
        <w:pStyle w:val="a3"/>
        <w:rPr>
          <w:lang w:eastAsia="ja-JP"/>
        </w:rPr>
      </w:pPr>
    </w:p>
    <w:p w14:paraId="6D95A808" w14:textId="77777777" w:rsidR="00713189" w:rsidRDefault="00713189">
      <w:pPr>
        <w:pStyle w:val="a3"/>
        <w:rPr>
          <w:lang w:eastAsia="ja-JP"/>
        </w:rPr>
      </w:pPr>
    </w:p>
    <w:p w14:paraId="215C3544" w14:textId="77777777" w:rsidR="00713189" w:rsidRDefault="00713189">
      <w:pPr>
        <w:pStyle w:val="a3"/>
        <w:rPr>
          <w:lang w:eastAsia="ja-JP"/>
        </w:rPr>
      </w:pPr>
    </w:p>
    <w:p w14:paraId="69743D01" w14:textId="77777777" w:rsidR="00713189" w:rsidRDefault="00713189">
      <w:pPr>
        <w:pStyle w:val="a3"/>
        <w:rPr>
          <w:lang w:eastAsia="ja-JP"/>
        </w:rPr>
      </w:pPr>
    </w:p>
    <w:p w14:paraId="2B553E42" w14:textId="77777777" w:rsidR="00713189" w:rsidRDefault="00713189">
      <w:pPr>
        <w:pStyle w:val="a3"/>
        <w:rPr>
          <w:lang w:eastAsia="ja-JP"/>
        </w:rPr>
      </w:pPr>
    </w:p>
    <w:p w14:paraId="00423D3A" w14:textId="77777777" w:rsidR="00713189" w:rsidRDefault="00713189">
      <w:pPr>
        <w:pStyle w:val="a3"/>
        <w:rPr>
          <w:lang w:eastAsia="ja-JP"/>
        </w:rPr>
      </w:pPr>
    </w:p>
    <w:p w14:paraId="083385FB" w14:textId="77777777" w:rsidR="00713189" w:rsidRDefault="00713189">
      <w:pPr>
        <w:pStyle w:val="a3"/>
        <w:rPr>
          <w:lang w:eastAsia="ja-JP"/>
        </w:rPr>
      </w:pPr>
    </w:p>
    <w:p w14:paraId="3BA7B298" w14:textId="77777777" w:rsidR="00713189" w:rsidRDefault="00713189">
      <w:pPr>
        <w:pStyle w:val="a3"/>
        <w:rPr>
          <w:lang w:eastAsia="ja-JP"/>
        </w:rPr>
      </w:pPr>
    </w:p>
    <w:p w14:paraId="2B7B5338" w14:textId="77777777" w:rsidR="00713189" w:rsidRDefault="00713189">
      <w:pPr>
        <w:pStyle w:val="a3"/>
        <w:rPr>
          <w:lang w:eastAsia="ja-JP"/>
        </w:rPr>
      </w:pPr>
    </w:p>
    <w:p w14:paraId="35344603" w14:textId="77777777" w:rsidR="00713189" w:rsidRDefault="00713189">
      <w:pPr>
        <w:pStyle w:val="a3"/>
        <w:rPr>
          <w:lang w:eastAsia="ja-JP"/>
        </w:rPr>
      </w:pPr>
    </w:p>
    <w:p w14:paraId="316EC38C" w14:textId="77777777" w:rsidR="00713189" w:rsidRDefault="00713189">
      <w:pPr>
        <w:pStyle w:val="a3"/>
        <w:rPr>
          <w:lang w:eastAsia="ja-JP"/>
        </w:rPr>
      </w:pPr>
    </w:p>
    <w:p w14:paraId="01509F44" w14:textId="77777777" w:rsidR="00713189" w:rsidRDefault="00713189">
      <w:pPr>
        <w:pStyle w:val="a3"/>
        <w:rPr>
          <w:lang w:eastAsia="ja-JP"/>
        </w:rPr>
      </w:pPr>
    </w:p>
    <w:p w14:paraId="0CFA992C" w14:textId="77777777" w:rsidR="00713189" w:rsidRDefault="00713189">
      <w:pPr>
        <w:pStyle w:val="a3"/>
        <w:rPr>
          <w:lang w:eastAsia="ja-JP"/>
        </w:rPr>
      </w:pPr>
    </w:p>
    <w:p w14:paraId="04D2D992" w14:textId="77777777" w:rsidR="00713189" w:rsidRDefault="00713189">
      <w:pPr>
        <w:pStyle w:val="a3"/>
        <w:rPr>
          <w:lang w:eastAsia="ja-JP"/>
        </w:rPr>
      </w:pPr>
    </w:p>
    <w:p w14:paraId="27F177F1" w14:textId="77777777" w:rsidR="00713189" w:rsidRDefault="00713189">
      <w:pPr>
        <w:pStyle w:val="a3"/>
        <w:rPr>
          <w:lang w:eastAsia="ja-JP"/>
        </w:rPr>
      </w:pPr>
    </w:p>
    <w:p w14:paraId="759315BA" w14:textId="77777777" w:rsidR="00713189" w:rsidRDefault="00713189">
      <w:pPr>
        <w:pStyle w:val="a3"/>
        <w:rPr>
          <w:lang w:eastAsia="ja-JP"/>
        </w:rPr>
      </w:pPr>
    </w:p>
    <w:p w14:paraId="26B57978" w14:textId="77777777" w:rsidR="00713189" w:rsidRDefault="00713189">
      <w:pPr>
        <w:pStyle w:val="a3"/>
        <w:rPr>
          <w:lang w:eastAsia="ja-JP"/>
        </w:rPr>
      </w:pPr>
    </w:p>
    <w:p w14:paraId="1B01BA40" w14:textId="77777777" w:rsidR="00713189" w:rsidRDefault="00374B48">
      <w:pPr>
        <w:pStyle w:val="a3"/>
        <w:rPr>
          <w:sz w:val="22"/>
          <w:lang w:eastAsia="ja-JP"/>
        </w:rPr>
      </w:pPr>
      <w:r>
        <w:rPr>
          <w:noProof/>
          <w:lang w:val="en-US" w:eastAsia="ja-JP"/>
        </w:rPr>
        <mc:AlternateContent>
          <mc:Choice Requires="wps">
            <w:drawing>
              <wp:anchor distT="0" distB="0" distL="0" distR="0" simplePos="0" relativeHeight="251677184" behindDoc="1" locked="0" layoutInCell="1" allowOverlap="1" wp14:anchorId="53E56F68" wp14:editId="23EFD069">
                <wp:simplePos x="0" y="0"/>
                <wp:positionH relativeFrom="page">
                  <wp:posOffset>914400</wp:posOffset>
                </wp:positionH>
                <wp:positionV relativeFrom="paragraph">
                  <wp:posOffset>188595</wp:posOffset>
                </wp:positionV>
                <wp:extent cx="1829435" cy="0"/>
                <wp:effectExtent l="9525" t="13970" r="8890" b="5080"/>
                <wp:wrapTopAndBottom/>
                <wp:docPr id="10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66E13" id="Line 92" o:spid="_x0000_s1026" style="position:absolute;left:0;text-align:lef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85pt" to="216.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H6HwIAAEQ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" strokeweight=".16936mm">
                <w10:wrap type="topAndBottom" anchorx="page"/>
              </v:line>
            </w:pict>
          </mc:Fallback>
        </mc:AlternateContent>
      </w:r>
    </w:p>
    <w:p w14:paraId="2C52F1EF" w14:textId="77777777" w:rsidR="00713189" w:rsidRDefault="00713189">
      <w:pPr>
        <w:pStyle w:val="a3"/>
        <w:spacing w:before="4"/>
        <w:rPr>
          <w:sz w:val="17"/>
          <w:lang w:eastAsia="ja-JP"/>
        </w:rPr>
      </w:pPr>
    </w:p>
    <w:p w14:paraId="051818A6" w14:textId="77777777" w:rsidR="00713189" w:rsidRDefault="00C90FB1">
      <w:pPr>
        <w:pStyle w:val="a4"/>
        <w:numPr>
          <w:ilvl w:val="0"/>
          <w:numId w:val="54"/>
        </w:numPr>
        <w:tabs>
          <w:tab w:val="left" w:pos="324"/>
        </w:tabs>
        <w:spacing w:before="96" w:line="259" w:lineRule="auto"/>
        <w:ind w:left="100" w:right="198" w:firstLine="0"/>
        <w:rPr>
          <w:sz w:val="16"/>
          <w:lang w:eastAsia="ja-JP"/>
        </w:rPr>
      </w:pPr>
      <w:r>
        <w:rPr>
          <w:sz w:val="16"/>
          <w:lang w:eastAsia="ja-JP"/>
        </w:rPr>
        <w:t>景観管理レベルは、異なる種の保全状態を維持するという目標が単一の森林林地帯よりも上のスケールにあることを強調するために使用されることがある。</w:t>
      </w:r>
    </w:p>
    <w:p w14:paraId="08763BF9" w14:textId="77777777" w:rsidR="00713189" w:rsidRDefault="00C90FB1">
      <w:pPr>
        <w:pStyle w:val="a4"/>
        <w:numPr>
          <w:ilvl w:val="0"/>
          <w:numId w:val="54"/>
        </w:numPr>
        <w:tabs>
          <w:tab w:val="left" w:pos="324"/>
        </w:tabs>
        <w:spacing w:before="160" w:line="259" w:lineRule="auto"/>
        <w:ind w:left="100" w:right="961" w:firstLine="0"/>
        <w:rPr>
          <w:sz w:val="16"/>
          <w:lang w:eastAsia="ja-JP"/>
        </w:rPr>
      </w:pPr>
      <w:r>
        <w:rPr>
          <w:sz w:val="16"/>
          <w:lang w:eastAsia="ja-JP"/>
        </w:rPr>
        <w:t>この基準は、森林管理計画(または同等のもの)を通じて開示する緩和基準の基準3と組み合わせて考慮されるべきである。</w:t>
      </w:r>
    </w:p>
    <w:p w14:paraId="3AE7849E" w14:textId="77777777" w:rsidR="00713189" w:rsidRDefault="00713189">
      <w:pPr>
        <w:spacing w:line="259" w:lineRule="auto"/>
        <w:rPr>
          <w:sz w:val="16"/>
          <w:lang w:eastAsia="ja-JP"/>
        </w:rPr>
        <w:sectPr w:rsidR="00713189">
          <w:pgSz w:w="12240" w:h="15840"/>
          <w:pgMar w:top="1440" w:right="1320" w:bottom="980" w:left="1340" w:header="0" w:footer="790" w:gutter="0"/>
          <w:cols w:space="720"/>
        </w:sectPr>
      </w:pPr>
    </w:p>
    <w:p w14:paraId="5ED76DF9" w14:textId="77777777" w:rsidR="00713189" w:rsidRPr="000340EE" w:rsidRDefault="00C90FB1">
      <w:pPr>
        <w:pStyle w:val="1"/>
        <w:numPr>
          <w:ilvl w:val="1"/>
          <w:numId w:val="70"/>
        </w:numPr>
        <w:tabs>
          <w:tab w:val="left" w:pos="820"/>
          <w:tab w:val="left" w:pos="821"/>
        </w:tabs>
      </w:pPr>
      <w:proofErr w:type="spellStart"/>
      <w:r w:rsidRPr="000340EE">
        <w:rPr>
          <w:rFonts w:hint="eastAsia"/>
          <w:color w:val="006FC0"/>
        </w:rPr>
        <w:lastRenderedPageBreak/>
        <w:t>植林</w:t>
      </w:r>
      <w:proofErr w:type="spellEnd"/>
    </w:p>
    <w:p w14:paraId="09A2DBBA" w14:textId="77777777" w:rsidR="00713189" w:rsidRDefault="00713189">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6"/>
        <w:gridCol w:w="6006"/>
      </w:tblGrid>
      <w:tr w:rsidR="00713189" w14:paraId="302DD7E7" w14:textId="77777777">
        <w:trPr>
          <w:trHeight w:val="383"/>
        </w:trPr>
        <w:tc>
          <w:tcPr>
            <w:tcW w:w="9352" w:type="dxa"/>
            <w:gridSpan w:val="2"/>
            <w:shd w:val="clear" w:color="auto" w:fill="4471C4"/>
          </w:tcPr>
          <w:p w14:paraId="47D4221F" w14:textId="77777777" w:rsidR="00713189" w:rsidRDefault="00C90FB1">
            <w:pPr>
              <w:pStyle w:val="TableParagraph"/>
              <w:spacing w:before="40"/>
              <w:rPr>
                <w:b/>
                <w:sz w:val="20"/>
              </w:rPr>
            </w:pPr>
            <w:proofErr w:type="spellStart"/>
            <w:r>
              <w:rPr>
                <w:b/>
                <w:color w:val="FFFFFF"/>
                <w:sz w:val="20"/>
              </w:rPr>
              <w:t>セクター分類と活動</w:t>
            </w:r>
            <w:proofErr w:type="spellEnd"/>
          </w:p>
        </w:tc>
      </w:tr>
      <w:tr w:rsidR="00713189" w14:paraId="0C57C5DE" w14:textId="77777777">
        <w:trPr>
          <w:trHeight w:val="386"/>
        </w:trPr>
        <w:tc>
          <w:tcPr>
            <w:tcW w:w="3346" w:type="dxa"/>
          </w:tcPr>
          <w:p w14:paraId="69C08E2F" w14:textId="77777777" w:rsidR="00713189" w:rsidRDefault="00C90FB1">
            <w:pPr>
              <w:pStyle w:val="TableParagraph"/>
              <w:spacing w:before="40"/>
              <w:rPr>
                <w:sz w:val="20"/>
              </w:rPr>
            </w:pPr>
            <w:proofErr w:type="spellStart"/>
            <w:r>
              <w:rPr>
                <w:sz w:val="20"/>
              </w:rPr>
              <w:t>マクロセクタ</w:t>
            </w:r>
            <w:proofErr w:type="spellEnd"/>
            <w:r>
              <w:rPr>
                <w:sz w:val="20"/>
              </w:rPr>
              <w:t>ー</w:t>
            </w:r>
          </w:p>
        </w:tc>
        <w:tc>
          <w:tcPr>
            <w:tcW w:w="6006" w:type="dxa"/>
          </w:tcPr>
          <w:p w14:paraId="1B1B960A" w14:textId="77777777" w:rsidR="00713189" w:rsidRDefault="00C90FB1">
            <w:pPr>
              <w:pStyle w:val="TableParagraph"/>
              <w:spacing w:before="40"/>
              <w:rPr>
                <w:sz w:val="20"/>
              </w:rPr>
            </w:pPr>
            <w:proofErr w:type="spellStart"/>
            <w:r>
              <w:rPr>
                <w:sz w:val="20"/>
              </w:rPr>
              <w:t>A-農業、森林、林業</w:t>
            </w:r>
            <w:proofErr w:type="spellEnd"/>
          </w:p>
        </w:tc>
      </w:tr>
      <w:tr w:rsidR="00713189" w14:paraId="71E85950" w14:textId="77777777">
        <w:trPr>
          <w:trHeight w:val="383"/>
        </w:trPr>
        <w:tc>
          <w:tcPr>
            <w:tcW w:w="3346" w:type="dxa"/>
          </w:tcPr>
          <w:p w14:paraId="1E4E8D06" w14:textId="77777777" w:rsidR="00713189" w:rsidRDefault="00C90FB1">
            <w:pPr>
              <w:pStyle w:val="TableParagraph"/>
              <w:spacing w:before="40"/>
              <w:rPr>
                <w:sz w:val="20"/>
              </w:rPr>
            </w:pPr>
            <w:proofErr w:type="spellStart"/>
            <w:r>
              <w:rPr>
                <w:sz w:val="20"/>
              </w:rPr>
              <w:t>NACEレベル</w:t>
            </w:r>
            <w:proofErr w:type="spellEnd"/>
          </w:p>
        </w:tc>
        <w:tc>
          <w:tcPr>
            <w:tcW w:w="6006" w:type="dxa"/>
          </w:tcPr>
          <w:p w14:paraId="4684DB92" w14:textId="77777777" w:rsidR="00713189" w:rsidRDefault="00C90FB1">
            <w:pPr>
              <w:pStyle w:val="TableParagraph"/>
              <w:spacing w:before="40"/>
              <w:rPr>
                <w:sz w:val="20"/>
              </w:rPr>
            </w:pPr>
            <w:r>
              <w:rPr>
                <w:w w:val="99"/>
                <w:sz w:val="20"/>
              </w:rPr>
              <w:t>2</w:t>
            </w:r>
          </w:p>
        </w:tc>
      </w:tr>
      <w:tr w:rsidR="00713189" w14:paraId="2149FED7" w14:textId="77777777">
        <w:trPr>
          <w:trHeight w:val="383"/>
        </w:trPr>
        <w:tc>
          <w:tcPr>
            <w:tcW w:w="3346" w:type="dxa"/>
          </w:tcPr>
          <w:p w14:paraId="79B733C4" w14:textId="77777777" w:rsidR="00713189" w:rsidRDefault="00C90FB1">
            <w:pPr>
              <w:pStyle w:val="TableParagraph"/>
              <w:spacing w:before="40"/>
              <w:rPr>
                <w:sz w:val="20"/>
              </w:rPr>
            </w:pPr>
            <w:proofErr w:type="spellStart"/>
            <w:r>
              <w:rPr>
                <w:sz w:val="20"/>
              </w:rPr>
              <w:t>コード</w:t>
            </w:r>
            <w:proofErr w:type="spellEnd"/>
          </w:p>
        </w:tc>
        <w:tc>
          <w:tcPr>
            <w:tcW w:w="6006" w:type="dxa"/>
          </w:tcPr>
          <w:p w14:paraId="0449E104" w14:textId="77777777" w:rsidR="00713189" w:rsidRDefault="00C90FB1">
            <w:pPr>
              <w:pStyle w:val="TableParagraph"/>
              <w:spacing w:before="40"/>
              <w:rPr>
                <w:sz w:val="20"/>
              </w:rPr>
            </w:pPr>
            <w:r>
              <w:rPr>
                <w:sz w:val="20"/>
              </w:rPr>
              <w:t>A2</w:t>
            </w:r>
          </w:p>
        </w:tc>
      </w:tr>
      <w:tr w:rsidR="00713189" w14:paraId="3CC649A1" w14:textId="77777777">
        <w:trPr>
          <w:trHeight w:val="5122"/>
        </w:trPr>
        <w:tc>
          <w:tcPr>
            <w:tcW w:w="3346" w:type="dxa"/>
          </w:tcPr>
          <w:p w14:paraId="2EC25446" w14:textId="77777777" w:rsidR="00713189" w:rsidRDefault="00C90FB1">
            <w:pPr>
              <w:pStyle w:val="TableParagraph"/>
              <w:spacing w:before="42"/>
              <w:rPr>
                <w:sz w:val="20"/>
              </w:rPr>
            </w:pPr>
            <w:proofErr w:type="spellStart"/>
            <w:r>
              <w:rPr>
                <w:sz w:val="20"/>
              </w:rPr>
              <w:t>内容</w:t>
            </w:r>
            <w:proofErr w:type="spellEnd"/>
          </w:p>
        </w:tc>
        <w:tc>
          <w:tcPr>
            <w:tcW w:w="6006" w:type="dxa"/>
          </w:tcPr>
          <w:p w14:paraId="7027D6EC" w14:textId="77777777" w:rsidR="00713189" w:rsidRDefault="00C90FB1">
            <w:pPr>
              <w:pStyle w:val="TableParagraph"/>
              <w:spacing w:before="42"/>
              <w:rPr>
                <w:b/>
                <w:sz w:val="20"/>
              </w:rPr>
            </w:pPr>
            <w:proofErr w:type="spellStart"/>
            <w:r>
              <w:rPr>
                <w:b/>
                <w:sz w:val="20"/>
              </w:rPr>
              <w:t>植林</w:t>
            </w:r>
            <w:proofErr w:type="spellEnd"/>
          </w:p>
          <w:p w14:paraId="436CFF3D" w14:textId="0A146769" w:rsidR="00713189" w:rsidRDefault="00C90FB1">
            <w:pPr>
              <w:pStyle w:val="TableParagraph"/>
              <w:spacing w:before="114" w:line="276" w:lineRule="auto"/>
              <w:ind w:right="138"/>
              <w:rPr>
                <w:sz w:val="20"/>
                <w:lang w:eastAsia="ja-JP"/>
              </w:rPr>
            </w:pPr>
            <w:r>
              <w:rPr>
                <w:sz w:val="20"/>
                <w:lang w:eastAsia="ja-JP"/>
              </w:rPr>
              <w:t>再植林とは、森林に分類される土地に植林や意図的な播種を行うことによって森林が再び造成されることをいう。 これは、土地利用に変化がないことを意味し、一時的に</w:t>
            </w:r>
            <w:r w:rsidR="000340EE">
              <w:rPr>
                <w:rFonts w:hint="eastAsia"/>
                <w:sz w:val="20"/>
                <w:lang w:eastAsia="ja-JP"/>
              </w:rPr>
              <w:t>営林</w:t>
            </w:r>
            <w:r>
              <w:rPr>
                <w:sz w:val="20"/>
                <w:lang w:eastAsia="ja-JP"/>
              </w:rPr>
              <w:t>されていない森林地域への植林/播種、および森林被覆地域への植林/播種を含む。 これには、もともと植えられた、あるいは種まきされた</w:t>
            </w:r>
            <w:r w:rsidR="000340EE">
              <w:rPr>
                <w:rFonts w:hint="eastAsia"/>
                <w:sz w:val="20"/>
                <w:lang w:eastAsia="ja-JP"/>
              </w:rPr>
              <w:t>雑木林も</w:t>
            </w:r>
            <w:r>
              <w:rPr>
                <w:sz w:val="20"/>
                <w:lang w:eastAsia="ja-JP"/>
              </w:rPr>
              <w:t>含まれる。</w:t>
            </w:r>
            <w:r w:rsidR="000340EE">
              <w:rPr>
                <w:rFonts w:hint="eastAsia"/>
                <w:sz w:val="20"/>
                <w:lang w:eastAsia="ja-JP"/>
              </w:rPr>
              <w:t xml:space="preserve">69　</w:t>
            </w:r>
            <w:r>
              <w:rPr>
                <w:sz w:val="20"/>
                <w:lang w:eastAsia="ja-JP"/>
              </w:rPr>
              <w:t xml:space="preserve"> FAO FRAによる森林再生の定義では、自然再生は除外されている。 しかし、</w:t>
            </w:r>
            <w:r w:rsidR="00B77C11">
              <w:rPr>
                <w:sz w:val="20"/>
                <w:lang w:eastAsia="ja-JP"/>
              </w:rPr>
              <w:t>タクソノミー</w:t>
            </w:r>
            <w:r>
              <w:rPr>
                <w:sz w:val="20"/>
                <w:lang w:eastAsia="ja-JP"/>
              </w:rPr>
              <w:t>は、森林一般によってもたらされる炭素吸収と貯蔵ポテンシャルの増加に対する自然再生の重要性を認識している。 従って、自然再生林</w:t>
            </w:r>
            <w:r w:rsidR="000340EE">
              <w:rPr>
                <w:rFonts w:hint="eastAsia"/>
                <w:sz w:val="20"/>
                <w:lang w:eastAsia="ja-JP"/>
              </w:rPr>
              <w:t>は</w:t>
            </w:r>
            <w:r>
              <w:rPr>
                <w:sz w:val="20"/>
                <w:lang w:eastAsia="ja-JP"/>
              </w:rPr>
              <w:t>FAO FRAの定義に沿って、</w:t>
            </w:r>
            <w:r w:rsidR="000340EE">
              <w:rPr>
                <w:rFonts w:hint="eastAsia"/>
                <w:sz w:val="20"/>
                <w:lang w:eastAsia="ja-JP"/>
              </w:rPr>
              <w:t>この中（適格対象）</w:t>
            </w:r>
            <w:r>
              <w:rPr>
                <w:sz w:val="20"/>
                <w:lang w:eastAsia="ja-JP"/>
              </w:rPr>
              <w:t>明示的に含まれる。</w:t>
            </w:r>
            <w:r w:rsidR="000340EE">
              <w:rPr>
                <w:rFonts w:hint="eastAsia"/>
                <w:sz w:val="20"/>
                <w:lang w:eastAsia="ja-JP"/>
              </w:rPr>
              <w:t>70</w:t>
            </w:r>
          </w:p>
          <w:p w14:paraId="4788A964" w14:textId="77777777" w:rsidR="00713189" w:rsidRDefault="00713189">
            <w:pPr>
              <w:pStyle w:val="TableParagraph"/>
              <w:ind w:left="0"/>
              <w:rPr>
                <w:b/>
                <w:lang w:eastAsia="ja-JP"/>
              </w:rPr>
            </w:pPr>
          </w:p>
          <w:p w14:paraId="60D74030" w14:textId="4BCFE4CF" w:rsidR="00713189" w:rsidRDefault="00B77C11">
            <w:pPr>
              <w:pStyle w:val="TableParagraph"/>
              <w:spacing w:before="171" w:line="276" w:lineRule="auto"/>
              <w:ind w:right="522"/>
              <w:rPr>
                <w:sz w:val="20"/>
                <w:lang w:eastAsia="ja-JP"/>
              </w:rPr>
            </w:pPr>
            <w:r>
              <w:rPr>
                <w:sz w:val="20"/>
                <w:lang w:eastAsia="ja-JP"/>
              </w:rPr>
              <w:t>タクソノミー</w:t>
            </w:r>
            <w:r w:rsidR="00C90FB1">
              <w:rPr>
                <w:sz w:val="20"/>
                <w:lang w:eastAsia="ja-JP"/>
              </w:rPr>
              <w:t>の文脈において、「再植林」というカテゴリーは、極端な現象(風、火災など)に続く場合に適用され</w:t>
            </w:r>
            <w:r w:rsidR="000340EE">
              <w:rPr>
                <w:rFonts w:hint="eastAsia"/>
                <w:sz w:val="20"/>
                <w:lang w:eastAsia="ja-JP"/>
              </w:rPr>
              <w:t>るものを言い</w:t>
            </w:r>
            <w:r w:rsidR="00C90FB1">
              <w:rPr>
                <w:sz w:val="20"/>
                <w:lang w:eastAsia="ja-JP"/>
              </w:rPr>
              <w:t>、通常の収穫後の再植林に対する法的拘束力のある義務の一部として</w:t>
            </w:r>
            <w:r w:rsidR="000340EE">
              <w:rPr>
                <w:rFonts w:hint="eastAsia"/>
                <w:sz w:val="20"/>
                <w:lang w:eastAsia="ja-JP"/>
              </w:rPr>
              <w:t>要求されるもの</w:t>
            </w:r>
            <w:r w:rsidR="00C90FB1">
              <w:rPr>
                <w:sz w:val="20"/>
                <w:lang w:eastAsia="ja-JP"/>
              </w:rPr>
              <w:t>ではない。</w:t>
            </w:r>
          </w:p>
        </w:tc>
      </w:tr>
      <w:tr w:rsidR="00713189" w14:paraId="0604F907" w14:textId="77777777">
        <w:trPr>
          <w:trHeight w:val="383"/>
        </w:trPr>
        <w:tc>
          <w:tcPr>
            <w:tcW w:w="9352" w:type="dxa"/>
            <w:gridSpan w:val="2"/>
            <w:shd w:val="clear" w:color="auto" w:fill="4471C4"/>
          </w:tcPr>
          <w:p w14:paraId="1E037750" w14:textId="77777777" w:rsidR="00713189" w:rsidRDefault="00C90FB1">
            <w:pPr>
              <w:pStyle w:val="TableParagraph"/>
              <w:spacing w:before="40"/>
              <w:rPr>
                <w:b/>
                <w:sz w:val="20"/>
              </w:rPr>
            </w:pPr>
            <w:proofErr w:type="spellStart"/>
            <w:r>
              <w:rPr>
                <w:b/>
                <w:color w:val="FFFFFF"/>
                <w:sz w:val="20"/>
              </w:rPr>
              <w:t>緩和基準</w:t>
            </w:r>
            <w:proofErr w:type="spellEnd"/>
          </w:p>
        </w:tc>
      </w:tr>
      <w:tr w:rsidR="00713189" w14:paraId="030CABE4" w14:textId="77777777">
        <w:trPr>
          <w:trHeight w:val="2596"/>
        </w:trPr>
        <w:tc>
          <w:tcPr>
            <w:tcW w:w="3346" w:type="dxa"/>
          </w:tcPr>
          <w:p w14:paraId="07D24788" w14:textId="77777777" w:rsidR="00713189" w:rsidRDefault="00C90FB1">
            <w:pPr>
              <w:pStyle w:val="TableParagraph"/>
              <w:spacing w:before="42"/>
              <w:rPr>
                <w:sz w:val="20"/>
              </w:rPr>
            </w:pPr>
            <w:proofErr w:type="spellStart"/>
            <w:r>
              <w:rPr>
                <w:sz w:val="20"/>
              </w:rPr>
              <w:t>原則</w:t>
            </w:r>
            <w:proofErr w:type="spellEnd"/>
          </w:p>
        </w:tc>
        <w:tc>
          <w:tcPr>
            <w:tcW w:w="6006" w:type="dxa"/>
          </w:tcPr>
          <w:p w14:paraId="290ED28C" w14:textId="77777777" w:rsidR="00713189" w:rsidRDefault="00C90FB1">
            <w:pPr>
              <w:pStyle w:val="TableParagraph"/>
              <w:spacing w:before="42" w:line="276" w:lineRule="auto"/>
              <w:rPr>
                <w:sz w:val="20"/>
                <w:lang w:eastAsia="ja-JP"/>
              </w:rPr>
            </w:pPr>
            <w:r>
              <w:rPr>
                <w:sz w:val="20"/>
                <w:lang w:eastAsia="ja-JP"/>
              </w:rPr>
              <w:t>森林再生は、地上及び地下の炭素の全体的な炭素吸収量を増加させる。</w:t>
            </w:r>
          </w:p>
          <w:p w14:paraId="38B009CB" w14:textId="77777777" w:rsidR="00713189" w:rsidRDefault="00C90FB1">
            <w:pPr>
              <w:pStyle w:val="TableParagraph"/>
              <w:spacing w:before="79"/>
              <w:rPr>
                <w:sz w:val="20"/>
                <w:lang w:eastAsia="ja-JP"/>
              </w:rPr>
            </w:pPr>
            <w:r>
              <w:rPr>
                <w:sz w:val="20"/>
                <w:lang w:eastAsia="ja-JP"/>
              </w:rPr>
              <w:t>すべての基準は加法的なものであり、一緒に適用されるものとする。</w:t>
            </w:r>
          </w:p>
          <w:p w14:paraId="54748EC8" w14:textId="77777777" w:rsidR="00713189" w:rsidRPr="000340EE" w:rsidRDefault="00C90FB1">
            <w:pPr>
              <w:pStyle w:val="TableParagraph"/>
              <w:numPr>
                <w:ilvl w:val="0"/>
                <w:numId w:val="47"/>
              </w:numPr>
              <w:tabs>
                <w:tab w:val="left" w:pos="827"/>
                <w:tab w:val="left" w:pos="828"/>
              </w:tabs>
              <w:spacing w:before="116" w:line="268" w:lineRule="auto"/>
              <w:ind w:right="391"/>
              <w:rPr>
                <w:sz w:val="20"/>
                <w:lang w:eastAsia="ja-JP"/>
              </w:rPr>
            </w:pPr>
            <w:r>
              <w:rPr>
                <w:b/>
                <w:sz w:val="20"/>
                <w:lang w:eastAsia="ja-JP"/>
              </w:rPr>
              <w:t>基準1:</w:t>
            </w:r>
            <w:r w:rsidRPr="007F5732">
              <w:rPr>
                <w:rFonts w:hint="eastAsia"/>
                <w:sz w:val="20"/>
                <w:lang w:eastAsia="ja-JP"/>
              </w:rPr>
              <w:t>以下の持続可能な森林管理(SFM)要件の必須適用</w:t>
            </w:r>
          </w:p>
          <w:p w14:paraId="169666ED" w14:textId="39AEB6B0" w:rsidR="00713189" w:rsidRDefault="00C90FB1">
            <w:pPr>
              <w:pStyle w:val="TableParagraph"/>
              <w:tabs>
                <w:tab w:val="left" w:pos="1547"/>
              </w:tabs>
              <w:spacing w:before="10" w:line="266" w:lineRule="auto"/>
              <w:ind w:left="1547" w:right="246" w:hanging="360"/>
              <w:rPr>
                <w:sz w:val="20"/>
                <w:lang w:eastAsia="ja-JP"/>
              </w:rPr>
            </w:pPr>
            <w:r>
              <w:rPr>
                <w:rFonts w:ascii="Courier New"/>
                <w:sz w:val="20"/>
                <w:lang w:eastAsia="ja-JP"/>
              </w:rPr>
              <w:t>o</w:t>
            </w:r>
            <w:r>
              <w:rPr>
                <w:rFonts w:ascii="Courier New"/>
                <w:sz w:val="20"/>
                <w:lang w:eastAsia="ja-JP"/>
              </w:rPr>
              <w:tab/>
            </w:r>
            <w:r w:rsidR="001568C0">
              <w:rPr>
                <w:rFonts w:ascii="Courier New" w:hint="eastAsia"/>
                <w:sz w:val="20"/>
                <w:lang w:eastAsia="ja-JP"/>
              </w:rPr>
              <w:t>付属書Ｆ２にある事</w:t>
            </w:r>
            <w:r>
              <w:rPr>
                <w:sz w:val="20"/>
                <w:lang w:eastAsia="ja-JP"/>
              </w:rPr>
              <w:t>例の非網羅的リストを考慮し、既存の炭素貯蔵を増加させる森林管理手法を特定し、適用する</w:t>
            </w:r>
            <w:r w:rsidR="001568C0">
              <w:rPr>
                <w:rFonts w:hint="eastAsia"/>
                <w:sz w:val="20"/>
                <w:lang w:eastAsia="ja-JP"/>
              </w:rPr>
              <w:t>こと。</w:t>
            </w:r>
          </w:p>
          <w:p w14:paraId="22F74487" w14:textId="19A05449" w:rsidR="00713189" w:rsidRDefault="00C90FB1" w:rsidP="001568C0">
            <w:pPr>
              <w:pStyle w:val="TableParagraph"/>
              <w:spacing w:before="8"/>
              <w:ind w:left="1547"/>
              <w:rPr>
                <w:sz w:val="20"/>
                <w:lang w:eastAsia="ja-JP"/>
              </w:rPr>
            </w:pPr>
            <w:r>
              <w:rPr>
                <w:sz w:val="20"/>
                <w:lang w:eastAsia="ja-JP"/>
              </w:rPr>
              <w:t>しかしながら、次のことを可能にしている。</w:t>
            </w:r>
          </w:p>
        </w:tc>
      </w:tr>
    </w:tbl>
    <w:p w14:paraId="182AE9D3" w14:textId="77777777" w:rsidR="00713189" w:rsidRDefault="00713189">
      <w:pPr>
        <w:pStyle w:val="a3"/>
        <w:rPr>
          <w:b/>
          <w:lang w:eastAsia="ja-JP"/>
        </w:rPr>
      </w:pPr>
    </w:p>
    <w:p w14:paraId="41590CA3" w14:textId="77777777" w:rsidR="00713189" w:rsidRDefault="00374B48">
      <w:pPr>
        <w:pStyle w:val="a3"/>
        <w:spacing w:before="1"/>
        <w:rPr>
          <w:b/>
          <w:sz w:val="13"/>
          <w:lang w:eastAsia="ja-JP"/>
        </w:rPr>
      </w:pPr>
      <w:r>
        <w:rPr>
          <w:noProof/>
          <w:lang w:val="en-US" w:eastAsia="ja-JP"/>
        </w:rPr>
        <mc:AlternateContent>
          <mc:Choice Requires="wps">
            <w:drawing>
              <wp:anchor distT="0" distB="0" distL="0" distR="0" simplePos="0" relativeHeight="251678208" behindDoc="1" locked="0" layoutInCell="1" allowOverlap="1" wp14:anchorId="421B07A3" wp14:editId="2200DA99">
                <wp:simplePos x="0" y="0"/>
                <wp:positionH relativeFrom="page">
                  <wp:posOffset>914400</wp:posOffset>
                </wp:positionH>
                <wp:positionV relativeFrom="paragraph">
                  <wp:posOffset>123825</wp:posOffset>
                </wp:positionV>
                <wp:extent cx="1829435" cy="0"/>
                <wp:effectExtent l="9525" t="13335" r="8890" b="5715"/>
                <wp:wrapTopAndBottom/>
                <wp:docPr id="10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2807" id="Line 91" o:spid="_x0000_s1026" style="position:absolute;left:0;text-align:lef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5pt" to="216.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2JIAIAAEQ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" strokeweight=".48pt">
                <w10:wrap type="topAndBottom" anchorx="page"/>
              </v:line>
            </w:pict>
          </mc:Fallback>
        </mc:AlternateContent>
      </w:r>
    </w:p>
    <w:p w14:paraId="7E2421B3" w14:textId="77777777" w:rsidR="00713189" w:rsidRDefault="00C90FB1">
      <w:pPr>
        <w:pStyle w:val="a4"/>
        <w:numPr>
          <w:ilvl w:val="0"/>
          <w:numId w:val="48"/>
        </w:numPr>
        <w:tabs>
          <w:tab w:val="left" w:pos="324"/>
        </w:tabs>
        <w:ind w:hanging="223"/>
        <w:rPr>
          <w:sz w:val="16"/>
          <w:lang w:eastAsia="ja-JP"/>
        </w:rPr>
      </w:pPr>
      <w:r>
        <w:rPr>
          <w:sz w:val="16"/>
          <w:lang w:eastAsia="ja-JP"/>
        </w:rPr>
        <w:t>出所: FAO、世界森林資源評価、2020年。</w:t>
      </w:r>
    </w:p>
    <w:p w14:paraId="4B2DBDDF" w14:textId="77777777" w:rsidR="00713189" w:rsidRDefault="00713189">
      <w:pPr>
        <w:pStyle w:val="a3"/>
        <w:spacing w:before="1"/>
        <w:rPr>
          <w:sz w:val="15"/>
          <w:lang w:eastAsia="ja-JP"/>
        </w:rPr>
      </w:pPr>
    </w:p>
    <w:p w14:paraId="34D9F8F1" w14:textId="77777777" w:rsidR="00713189" w:rsidRDefault="00C90FB1">
      <w:pPr>
        <w:pStyle w:val="a4"/>
        <w:numPr>
          <w:ilvl w:val="0"/>
          <w:numId w:val="48"/>
        </w:numPr>
        <w:tabs>
          <w:tab w:val="left" w:pos="324"/>
        </w:tabs>
        <w:ind w:hanging="223"/>
        <w:rPr>
          <w:sz w:val="16"/>
          <w:lang w:eastAsia="ja-JP"/>
        </w:rPr>
      </w:pPr>
      <w:r>
        <w:rPr>
          <w:sz w:val="16"/>
          <w:lang w:eastAsia="ja-JP"/>
        </w:rPr>
        <w:t>自然再生により樹木を主体とした森林。</w:t>
      </w:r>
    </w:p>
    <w:p w14:paraId="293002BB" w14:textId="77777777" w:rsidR="00713189" w:rsidRDefault="00713189">
      <w:pPr>
        <w:pStyle w:val="a3"/>
        <w:spacing w:before="4"/>
        <w:rPr>
          <w:sz w:val="15"/>
          <w:lang w:eastAsia="ja-JP"/>
        </w:rPr>
      </w:pPr>
    </w:p>
    <w:p w14:paraId="31E576DB" w14:textId="77777777" w:rsidR="00713189" w:rsidRDefault="00C90FB1">
      <w:pPr>
        <w:spacing w:line="259" w:lineRule="auto"/>
        <w:ind w:left="100" w:right="161"/>
        <w:jc w:val="both"/>
        <w:rPr>
          <w:sz w:val="16"/>
          <w:lang w:eastAsia="ja-JP"/>
        </w:rPr>
      </w:pPr>
      <w:r>
        <w:rPr>
          <w:sz w:val="16"/>
          <w:lang w:eastAsia="ja-JP"/>
        </w:rPr>
        <w:t>注記1. 植林、自然再生の区別ができない森林を含む。 2. 自然再生樹種と植林・播種樹木が混在した森林を含み、自然再生樹木が成熟時の生育株の大部分を占めると予想される森林を含む。 3. 自然再生によって樹立された雑木林を含む。 4. 導入された種の自然に再生された樹木を含む。</w:t>
      </w:r>
    </w:p>
    <w:p w14:paraId="4B0D8EDE" w14:textId="77777777" w:rsidR="00713189" w:rsidRDefault="00713189">
      <w:pPr>
        <w:spacing w:line="259" w:lineRule="auto"/>
        <w:jc w:val="both"/>
        <w:rPr>
          <w:sz w:val="16"/>
          <w:lang w:eastAsia="ja-JP"/>
        </w:rPr>
        <w:sectPr w:rsidR="00713189">
          <w:pgSz w:w="12240" w:h="15840"/>
          <w:pgMar w:top="136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6"/>
        <w:gridCol w:w="6006"/>
      </w:tblGrid>
      <w:tr w:rsidR="00713189" w14:paraId="40DE4A30" w14:textId="77777777">
        <w:trPr>
          <w:trHeight w:val="6456"/>
        </w:trPr>
        <w:tc>
          <w:tcPr>
            <w:tcW w:w="3346" w:type="dxa"/>
          </w:tcPr>
          <w:p w14:paraId="622EB649" w14:textId="77777777" w:rsidR="00713189" w:rsidRDefault="00713189">
            <w:pPr>
              <w:pStyle w:val="TableParagraph"/>
              <w:ind w:left="0"/>
              <w:rPr>
                <w:rFonts w:ascii="Times New Roman"/>
                <w:sz w:val="18"/>
                <w:lang w:eastAsia="ja-JP"/>
              </w:rPr>
            </w:pPr>
          </w:p>
        </w:tc>
        <w:tc>
          <w:tcPr>
            <w:tcW w:w="6006" w:type="dxa"/>
          </w:tcPr>
          <w:p w14:paraId="3513EDFB" w14:textId="36CE3931" w:rsidR="00713189" w:rsidRDefault="00C90FB1">
            <w:pPr>
              <w:pStyle w:val="TableParagraph"/>
              <w:spacing w:line="276" w:lineRule="auto"/>
              <w:ind w:left="1547"/>
              <w:rPr>
                <w:sz w:val="20"/>
                <w:lang w:eastAsia="ja-JP"/>
              </w:rPr>
            </w:pPr>
            <w:r>
              <w:rPr>
                <w:sz w:val="20"/>
                <w:lang w:eastAsia="ja-JP"/>
              </w:rPr>
              <w:t>土壌の質および生物多様性を維持または改善しつつ、地域の特殊性および条件</w:t>
            </w:r>
            <w:r w:rsidR="001568C0">
              <w:rPr>
                <w:rFonts w:hint="eastAsia"/>
                <w:sz w:val="20"/>
                <w:lang w:eastAsia="ja-JP"/>
              </w:rPr>
              <w:t>に配慮した</w:t>
            </w:r>
            <w:r>
              <w:rPr>
                <w:sz w:val="20"/>
                <w:lang w:eastAsia="ja-JP"/>
              </w:rPr>
              <w:t>他の同様のアプローチの適用。</w:t>
            </w:r>
          </w:p>
          <w:p w14:paraId="589D7965" w14:textId="1EEB3440" w:rsidR="00713189" w:rsidRDefault="00C90FB1">
            <w:pPr>
              <w:pStyle w:val="TableParagraph"/>
              <w:numPr>
                <w:ilvl w:val="0"/>
                <w:numId w:val="46"/>
              </w:numPr>
              <w:tabs>
                <w:tab w:val="left" w:pos="1547"/>
                <w:tab w:val="left" w:pos="1548"/>
              </w:tabs>
              <w:spacing w:line="266" w:lineRule="auto"/>
              <w:ind w:right="112"/>
              <w:rPr>
                <w:sz w:val="20"/>
                <w:lang w:eastAsia="ja-JP"/>
              </w:rPr>
            </w:pPr>
            <w:r>
              <w:rPr>
                <w:sz w:val="20"/>
                <w:lang w:eastAsia="ja-JP"/>
              </w:rPr>
              <w:t>複数のサービス(生態系サービス、木材生産など)を提供する森林の長期的な能力を維持または改善する</w:t>
            </w:r>
            <w:r w:rsidR="001568C0">
              <w:rPr>
                <w:rFonts w:hint="eastAsia"/>
                <w:sz w:val="20"/>
                <w:lang w:eastAsia="ja-JP"/>
              </w:rPr>
              <w:t>こと</w:t>
            </w:r>
            <w:r>
              <w:rPr>
                <w:sz w:val="20"/>
                <w:lang w:eastAsia="ja-JP"/>
              </w:rPr>
              <w:t>。</w:t>
            </w:r>
          </w:p>
          <w:p w14:paraId="2C46EEE9" w14:textId="2074E5A1" w:rsidR="00713189" w:rsidRDefault="00C90FB1">
            <w:pPr>
              <w:pStyle w:val="TableParagraph"/>
              <w:numPr>
                <w:ilvl w:val="0"/>
                <w:numId w:val="46"/>
              </w:numPr>
              <w:tabs>
                <w:tab w:val="left" w:pos="1547"/>
                <w:tab w:val="left" w:pos="1548"/>
              </w:tabs>
              <w:spacing w:before="11" w:line="268" w:lineRule="auto"/>
              <w:ind w:right="610"/>
              <w:rPr>
                <w:sz w:val="20"/>
                <w:lang w:eastAsia="ja-JP"/>
              </w:rPr>
            </w:pPr>
            <w:r>
              <w:rPr>
                <w:sz w:val="20"/>
                <w:lang w:eastAsia="ja-JP"/>
              </w:rPr>
              <w:t>2008年1月以降に</w:t>
            </w:r>
            <w:r w:rsidR="001568C0">
              <w:rPr>
                <w:rFonts w:hint="eastAsia"/>
                <w:sz w:val="20"/>
                <w:lang w:eastAsia="ja-JP"/>
              </w:rPr>
              <w:t>そうなった</w:t>
            </w:r>
            <w:r>
              <w:rPr>
                <w:sz w:val="20"/>
                <w:lang w:eastAsia="ja-JP"/>
              </w:rPr>
              <w:t>高炭素貯蔵地(すなわち、一次林、泥炭地、湿地、草原)を転換してはならない。</w:t>
            </w:r>
          </w:p>
          <w:p w14:paraId="3848249B" w14:textId="77777777" w:rsidR="00713189" w:rsidRDefault="00C90FB1">
            <w:pPr>
              <w:pStyle w:val="TableParagraph"/>
              <w:numPr>
                <w:ilvl w:val="0"/>
                <w:numId w:val="46"/>
              </w:numPr>
              <w:tabs>
                <w:tab w:val="left" w:pos="1547"/>
                <w:tab w:val="left" w:pos="1548"/>
              </w:tabs>
              <w:spacing w:before="8" w:line="259" w:lineRule="auto"/>
              <w:ind w:right="137"/>
              <w:rPr>
                <w:sz w:val="20"/>
                <w:lang w:eastAsia="ja-JP"/>
              </w:rPr>
            </w:pPr>
            <w:r>
              <w:rPr>
                <w:sz w:val="20"/>
                <w:lang w:eastAsia="ja-JP"/>
              </w:rPr>
              <w:t>原産国の法令に従って収穫活動を行うこと。</w:t>
            </w:r>
          </w:p>
          <w:p w14:paraId="42B11E7B" w14:textId="173F2524" w:rsidR="00713189" w:rsidRDefault="00C90FB1">
            <w:pPr>
              <w:pStyle w:val="TableParagraph"/>
              <w:numPr>
                <w:ilvl w:val="0"/>
                <w:numId w:val="46"/>
              </w:numPr>
              <w:tabs>
                <w:tab w:val="left" w:pos="1547"/>
                <w:tab w:val="left" w:pos="1548"/>
              </w:tabs>
              <w:spacing w:before="16"/>
              <w:rPr>
                <w:sz w:val="20"/>
                <w:lang w:eastAsia="ja-JP"/>
              </w:rPr>
            </w:pPr>
            <w:r>
              <w:rPr>
                <w:sz w:val="20"/>
                <w:lang w:eastAsia="ja-JP"/>
              </w:rPr>
              <w:t>収穫された森林を再生する</w:t>
            </w:r>
            <w:r w:rsidR="001568C0">
              <w:rPr>
                <w:rFonts w:hint="eastAsia"/>
                <w:sz w:val="20"/>
                <w:lang w:eastAsia="ja-JP"/>
              </w:rPr>
              <w:t>こと</w:t>
            </w:r>
            <w:r>
              <w:rPr>
                <w:sz w:val="20"/>
                <w:lang w:eastAsia="ja-JP"/>
              </w:rPr>
              <w:t>。</w:t>
            </w:r>
          </w:p>
          <w:p w14:paraId="1FEB3C29" w14:textId="77777777" w:rsidR="00713189" w:rsidRDefault="00C90FB1">
            <w:pPr>
              <w:pStyle w:val="TableParagraph"/>
              <w:numPr>
                <w:ilvl w:val="0"/>
                <w:numId w:val="45"/>
              </w:numPr>
              <w:tabs>
                <w:tab w:val="left" w:pos="827"/>
                <w:tab w:val="left" w:pos="828"/>
              </w:tabs>
              <w:spacing w:before="18" w:line="273" w:lineRule="auto"/>
              <w:ind w:right="301"/>
              <w:rPr>
                <w:sz w:val="20"/>
                <w:lang w:eastAsia="ja-JP"/>
              </w:rPr>
            </w:pPr>
            <w:r>
              <w:rPr>
                <w:b/>
                <w:sz w:val="20"/>
                <w:lang w:eastAsia="ja-JP"/>
              </w:rPr>
              <w:t>基準2:</w:t>
            </w:r>
            <w:r w:rsidRPr="007F5732">
              <w:rPr>
                <w:rFonts w:hint="eastAsia"/>
                <w:sz w:val="20"/>
                <w:lang w:eastAsia="ja-JP"/>
              </w:rPr>
              <w:t>新規植林/再植林活動の開始時に、関連する炭素プールの検証済みベースラインGHGバランスを確立する;</w:t>
            </w:r>
          </w:p>
          <w:p w14:paraId="1E6FC4D1" w14:textId="539E80D6" w:rsidR="00713189" w:rsidRDefault="00C90FB1" w:rsidP="00555EE4">
            <w:pPr>
              <w:pStyle w:val="TableParagraph"/>
              <w:numPr>
                <w:ilvl w:val="0"/>
                <w:numId w:val="45"/>
              </w:numPr>
              <w:tabs>
                <w:tab w:val="left" w:pos="827"/>
                <w:tab w:val="left" w:pos="828"/>
              </w:tabs>
              <w:spacing w:before="2" w:line="276" w:lineRule="auto"/>
              <w:ind w:right="161"/>
              <w:rPr>
                <w:sz w:val="20"/>
                <w:lang w:eastAsia="ja-JP"/>
              </w:rPr>
            </w:pPr>
            <w:r>
              <w:rPr>
                <w:b/>
                <w:sz w:val="20"/>
                <w:lang w:eastAsia="ja-JP"/>
              </w:rPr>
              <w:t xml:space="preserve">基準3: </w:t>
            </w:r>
            <w:r w:rsidRPr="007F5732">
              <w:rPr>
                <w:rFonts w:hint="eastAsia"/>
                <w:sz w:val="20"/>
                <w:lang w:eastAsia="ja-JP"/>
              </w:rPr>
              <w:t>持続可能な森林管理の要件の継続的な遵守、および経時的な地上炭素および地下炭素からの炭素貯蔵の増加を実証し、森林管理計画(または同等のもの)に</w:t>
            </w:r>
            <w:r w:rsidR="00555EE4">
              <w:rPr>
                <w:rFonts w:hint="eastAsia"/>
                <w:sz w:val="20"/>
                <w:lang w:eastAsia="ja-JP"/>
              </w:rPr>
              <w:t>織り込まれ</w:t>
            </w:r>
            <w:r w:rsidRPr="007F5732">
              <w:rPr>
                <w:rFonts w:hint="eastAsia"/>
                <w:sz w:val="20"/>
                <w:lang w:eastAsia="ja-JP"/>
              </w:rPr>
              <w:t>、10年間隔で開示</w:t>
            </w:r>
            <w:r w:rsidR="00555EE4">
              <w:rPr>
                <w:rFonts w:hint="eastAsia"/>
                <w:sz w:val="20"/>
                <w:lang w:eastAsia="ja-JP"/>
              </w:rPr>
              <w:t>され</w:t>
            </w:r>
            <w:r w:rsidRPr="007F5732">
              <w:rPr>
                <w:rFonts w:hint="eastAsia"/>
                <w:sz w:val="20"/>
                <w:lang w:eastAsia="ja-JP"/>
              </w:rPr>
              <w:t>る</w:t>
            </w:r>
            <w:r w:rsidR="00555EE4">
              <w:rPr>
                <w:rFonts w:hint="eastAsia"/>
                <w:sz w:val="20"/>
                <w:lang w:eastAsia="ja-JP"/>
              </w:rPr>
              <w:t>こと</w:t>
            </w:r>
            <w:r w:rsidRPr="007F5732">
              <w:rPr>
                <w:rFonts w:hint="eastAsia"/>
                <w:sz w:val="20"/>
                <w:lang w:eastAsia="ja-JP"/>
              </w:rPr>
              <w:t>。この計画は、独立した第三者認証機関および/または所管官庁によってレビューされるものとする。</w:t>
            </w:r>
          </w:p>
        </w:tc>
      </w:tr>
      <w:tr w:rsidR="00713189" w14:paraId="21BB4868" w14:textId="77777777">
        <w:trPr>
          <w:trHeight w:val="3585"/>
        </w:trPr>
        <w:tc>
          <w:tcPr>
            <w:tcW w:w="3346" w:type="dxa"/>
          </w:tcPr>
          <w:p w14:paraId="2AD0D91F" w14:textId="72286D1E" w:rsidR="00713189" w:rsidRDefault="00B77C11">
            <w:pPr>
              <w:pStyle w:val="TableParagraph"/>
              <w:spacing w:before="40"/>
              <w:rPr>
                <w:sz w:val="20"/>
                <w:lang w:eastAsia="ja-JP"/>
              </w:rPr>
            </w:pPr>
            <w:r>
              <w:rPr>
                <w:sz w:val="20"/>
                <w:lang w:eastAsia="ja-JP"/>
              </w:rPr>
              <w:t>基準と閾値</w:t>
            </w:r>
          </w:p>
        </w:tc>
        <w:tc>
          <w:tcPr>
            <w:tcW w:w="6006" w:type="dxa"/>
          </w:tcPr>
          <w:p w14:paraId="29265141" w14:textId="77777777" w:rsidR="00713189" w:rsidRDefault="00C90FB1">
            <w:pPr>
              <w:pStyle w:val="TableParagraph"/>
              <w:numPr>
                <w:ilvl w:val="0"/>
                <w:numId w:val="44"/>
              </w:numPr>
              <w:tabs>
                <w:tab w:val="left" w:pos="827"/>
                <w:tab w:val="left" w:pos="828"/>
              </w:tabs>
              <w:spacing w:before="41" w:line="276" w:lineRule="auto"/>
              <w:ind w:right="177"/>
              <w:rPr>
                <w:sz w:val="20"/>
                <w:lang w:eastAsia="ja-JP"/>
              </w:rPr>
            </w:pPr>
            <w:r>
              <w:rPr>
                <w:sz w:val="20"/>
                <w:lang w:eastAsia="ja-JP"/>
              </w:rPr>
              <w:t>持続可能な森林管理(SFM)要件の継続的な遵守は、独立した第三者認証機関および/または所管官庁(基準3に記載)によってレビューされる森林管理計画(または同等の文書)を通じて、10年間隔で実証され、継続的に開示される。</w:t>
            </w:r>
          </w:p>
          <w:p w14:paraId="3E080008" w14:textId="340E6A98" w:rsidR="00713189" w:rsidRDefault="00C90FB1" w:rsidP="00555EE4">
            <w:pPr>
              <w:pStyle w:val="TableParagraph"/>
              <w:numPr>
                <w:ilvl w:val="0"/>
                <w:numId w:val="44"/>
              </w:numPr>
              <w:tabs>
                <w:tab w:val="left" w:pos="827"/>
                <w:tab w:val="left" w:pos="828"/>
              </w:tabs>
              <w:spacing w:before="74" w:line="276" w:lineRule="auto"/>
              <w:ind w:right="118"/>
              <w:rPr>
                <w:sz w:val="20"/>
                <w:lang w:eastAsia="ja-JP"/>
              </w:rPr>
            </w:pPr>
            <w:r>
              <w:rPr>
                <w:sz w:val="20"/>
                <w:lang w:eastAsia="ja-JP"/>
              </w:rPr>
              <w:t>検証済みGHGバランスベースライン72は、炭素転換可能な1m3/年/ha当たりの種の成長-収量曲線に基づいて、地上</w:t>
            </w:r>
            <w:r w:rsidR="00555EE4">
              <w:rPr>
                <w:rFonts w:hint="eastAsia"/>
                <w:sz w:val="20"/>
                <w:lang w:eastAsia="ja-JP"/>
              </w:rPr>
              <w:t>の</w:t>
            </w:r>
            <w:r>
              <w:rPr>
                <w:sz w:val="20"/>
                <w:lang w:eastAsia="ja-JP"/>
              </w:rPr>
              <w:t>炭素</w:t>
            </w:r>
            <w:r w:rsidR="00555EE4">
              <w:rPr>
                <w:rFonts w:hint="eastAsia"/>
                <w:sz w:val="20"/>
                <w:lang w:eastAsia="ja-JP"/>
              </w:rPr>
              <w:t>貯蔵</w:t>
            </w:r>
            <w:r>
              <w:rPr>
                <w:sz w:val="20"/>
                <w:lang w:eastAsia="ja-JP"/>
              </w:rPr>
              <w:t>について計算される。 GHGバランスのベースラインを計算するには、面積、種、樹木の数に関する</w:t>
            </w:r>
            <w:r w:rsidR="00555EE4">
              <w:rPr>
                <w:rFonts w:hint="eastAsia"/>
                <w:sz w:val="20"/>
                <w:lang w:eastAsia="ja-JP"/>
              </w:rPr>
              <w:t>情報</w:t>
            </w:r>
            <w:r>
              <w:rPr>
                <w:sz w:val="20"/>
                <w:lang w:eastAsia="ja-JP"/>
              </w:rPr>
              <w:t>が必要である。 成長-利回り曲線を用いて、</w:t>
            </w:r>
            <w:r w:rsidR="00555EE4" w:rsidRPr="00555EE4">
              <w:rPr>
                <w:rFonts w:hint="eastAsia"/>
                <w:sz w:val="20"/>
                <w:lang w:eastAsia="ja-JP"/>
              </w:rPr>
              <w:t>ＧＨＧバランスのベースに使用できるm3/year/haの増分</w:t>
            </w:r>
            <w:r w:rsidR="00555EE4">
              <w:rPr>
                <w:rFonts w:hint="eastAsia"/>
                <w:sz w:val="20"/>
                <w:lang w:eastAsia="ja-JP"/>
              </w:rPr>
              <w:t>に関する</w:t>
            </w:r>
            <w:r>
              <w:rPr>
                <w:sz w:val="20"/>
                <w:lang w:eastAsia="ja-JP"/>
              </w:rPr>
              <w:t>年次の情報</w:t>
            </w:r>
            <w:r w:rsidR="00555EE4">
              <w:rPr>
                <w:rFonts w:hint="eastAsia"/>
                <w:sz w:val="20"/>
                <w:lang w:eastAsia="ja-JP"/>
              </w:rPr>
              <w:t>が</w:t>
            </w:r>
            <w:r>
              <w:rPr>
                <w:sz w:val="20"/>
                <w:lang w:eastAsia="ja-JP"/>
              </w:rPr>
              <w:t>得</w:t>
            </w:r>
            <w:r w:rsidR="00555EE4">
              <w:rPr>
                <w:rFonts w:hint="eastAsia"/>
                <w:sz w:val="20"/>
                <w:lang w:eastAsia="ja-JP"/>
              </w:rPr>
              <w:t>られ</w:t>
            </w:r>
            <w:r>
              <w:rPr>
                <w:sz w:val="20"/>
                <w:lang w:eastAsia="ja-JP"/>
              </w:rPr>
              <w:t>る。</w:t>
            </w:r>
          </w:p>
          <w:p w14:paraId="53F60F71" w14:textId="2E8B6ECF" w:rsidR="00713189" w:rsidRDefault="00713189">
            <w:pPr>
              <w:pStyle w:val="TableParagraph"/>
              <w:spacing w:line="226" w:lineRule="exact"/>
              <w:ind w:left="827"/>
              <w:rPr>
                <w:sz w:val="20"/>
                <w:lang w:eastAsia="ja-JP"/>
              </w:rPr>
            </w:pPr>
          </w:p>
        </w:tc>
      </w:tr>
    </w:tbl>
    <w:p w14:paraId="28D575E7" w14:textId="77777777" w:rsidR="00713189" w:rsidRDefault="00713189">
      <w:pPr>
        <w:pStyle w:val="a3"/>
        <w:rPr>
          <w:lang w:eastAsia="ja-JP"/>
        </w:rPr>
      </w:pPr>
    </w:p>
    <w:p w14:paraId="2018FAA2" w14:textId="77777777" w:rsidR="00713189" w:rsidRDefault="00713189">
      <w:pPr>
        <w:pStyle w:val="a3"/>
        <w:rPr>
          <w:lang w:eastAsia="ja-JP"/>
        </w:rPr>
      </w:pPr>
    </w:p>
    <w:p w14:paraId="7953D8E9" w14:textId="77777777" w:rsidR="00713189" w:rsidRDefault="00713189">
      <w:pPr>
        <w:pStyle w:val="a3"/>
        <w:spacing w:before="10"/>
        <w:rPr>
          <w:sz w:val="24"/>
          <w:lang w:eastAsia="ja-JP"/>
        </w:rPr>
      </w:pPr>
    </w:p>
    <w:p w14:paraId="20B56E77" w14:textId="3626BB30" w:rsidR="00713189" w:rsidRDefault="00C90FB1">
      <w:pPr>
        <w:pStyle w:val="a4"/>
        <w:numPr>
          <w:ilvl w:val="0"/>
          <w:numId w:val="48"/>
        </w:numPr>
        <w:tabs>
          <w:tab w:val="left" w:pos="324"/>
        </w:tabs>
        <w:spacing w:before="95" w:line="259" w:lineRule="auto"/>
        <w:ind w:left="100" w:right="149" w:firstLine="0"/>
        <w:rPr>
          <w:sz w:val="16"/>
          <w:lang w:eastAsia="ja-JP"/>
        </w:rPr>
      </w:pPr>
      <w:r>
        <w:rPr>
          <w:sz w:val="16"/>
          <w:lang w:eastAsia="ja-JP"/>
        </w:rPr>
        <w:t>国内法に基づく基準および要件が、</w:t>
      </w:r>
      <w:r w:rsidR="00B77C11">
        <w:rPr>
          <w:sz w:val="16"/>
          <w:lang w:eastAsia="ja-JP"/>
        </w:rPr>
        <w:t>タクソノミー</w:t>
      </w:r>
      <w:r>
        <w:rPr>
          <w:sz w:val="16"/>
          <w:lang w:eastAsia="ja-JP"/>
        </w:rPr>
        <w:t>のSFM要件と同等またはそれ以上に実質的な緩和をもたらす場合。</w:t>
      </w:r>
    </w:p>
    <w:p w14:paraId="6B5B7C9B" w14:textId="77777777" w:rsidR="00713189" w:rsidRDefault="00C90FB1">
      <w:pPr>
        <w:pStyle w:val="a4"/>
        <w:numPr>
          <w:ilvl w:val="0"/>
          <w:numId w:val="48"/>
        </w:numPr>
        <w:tabs>
          <w:tab w:val="left" w:pos="324"/>
        </w:tabs>
        <w:spacing w:before="160" w:line="259" w:lineRule="auto"/>
        <w:ind w:left="100" w:right="115" w:firstLine="0"/>
        <w:rPr>
          <w:sz w:val="16"/>
          <w:lang w:eastAsia="ja-JP"/>
        </w:rPr>
      </w:pPr>
      <w:r>
        <w:rPr>
          <w:sz w:val="16"/>
          <w:lang w:eastAsia="ja-JP"/>
        </w:rPr>
        <w:t>GHGバランスのベースラインを計算するには、面積、種、樹木の数(植林の場合)に関する知識が必要である。 成長-収量曲線に基づく増分は、増分のために利用可能なm3/年/haのおよその数を与える。 この方法論は、1996年改訂IPCC国別温室効果ガスインベントリーガイドラインのアプローチと整合的であり、約0.5トンの炭素に相当する1トンのバイオマスの炭素固定量の再計算を推奨している。</w:t>
      </w:r>
    </w:p>
    <w:p w14:paraId="2FC83B0C" w14:textId="77777777" w:rsidR="00713189" w:rsidRDefault="00C90FB1">
      <w:pPr>
        <w:spacing w:line="183" w:lineRule="exact"/>
        <w:ind w:left="100"/>
        <w:rPr>
          <w:sz w:val="16"/>
          <w:lang w:eastAsia="ja-JP"/>
        </w:rPr>
      </w:pPr>
      <w:r>
        <w:rPr>
          <w:sz w:val="16"/>
          <w:lang w:eastAsia="ja-JP"/>
        </w:rPr>
        <w:t>さらに1トンの炭素は44/12 = 3.67トンの二酸化炭素に相当する。</w:t>
      </w:r>
    </w:p>
    <w:p w14:paraId="2F8E1533" w14:textId="77777777" w:rsidR="00713189" w:rsidRDefault="00713189">
      <w:pPr>
        <w:spacing w:line="183" w:lineRule="exact"/>
        <w:rPr>
          <w:sz w:val="16"/>
          <w:lang w:eastAsia="ja-JP"/>
        </w:rPr>
        <w:sectPr w:rsidR="00713189">
          <w:footerReference w:type="default" r:id="rId13"/>
          <w:pgSz w:w="12240" w:h="15840"/>
          <w:pgMar w:top="1440" w:right="1320" w:bottom="1860" w:left="1340" w:header="0" w:footer="16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3238"/>
        <w:gridCol w:w="6006"/>
      </w:tblGrid>
      <w:tr w:rsidR="00713189" w14:paraId="25BE0235" w14:textId="77777777">
        <w:trPr>
          <w:trHeight w:val="3876"/>
        </w:trPr>
        <w:tc>
          <w:tcPr>
            <w:tcW w:w="3346" w:type="dxa"/>
            <w:gridSpan w:val="2"/>
          </w:tcPr>
          <w:p w14:paraId="78D01732" w14:textId="77777777" w:rsidR="00713189" w:rsidRDefault="00713189">
            <w:pPr>
              <w:pStyle w:val="TableParagraph"/>
              <w:ind w:left="0"/>
              <w:rPr>
                <w:rFonts w:ascii="Times New Roman"/>
                <w:sz w:val="18"/>
                <w:lang w:eastAsia="ja-JP"/>
              </w:rPr>
            </w:pPr>
          </w:p>
        </w:tc>
        <w:tc>
          <w:tcPr>
            <w:tcW w:w="6006" w:type="dxa"/>
          </w:tcPr>
          <w:p w14:paraId="6216D8EA" w14:textId="58C51ED7" w:rsidR="00713189" w:rsidRDefault="00C90FB1">
            <w:pPr>
              <w:pStyle w:val="TableParagraph"/>
              <w:spacing w:line="276" w:lineRule="auto"/>
              <w:ind w:left="827" w:right="157"/>
              <w:rPr>
                <w:sz w:val="20"/>
                <w:lang w:eastAsia="ja-JP"/>
              </w:rPr>
            </w:pPr>
            <w:r>
              <w:rPr>
                <w:sz w:val="20"/>
                <w:lang w:eastAsia="ja-JP"/>
              </w:rPr>
              <w:t>この方法論は、1996年改訂IPCC国別温室効果ガスインベントリーガイドライン(IPCCガイドライン)のアプローチと一致しており、約0.5トンの炭素に相当する1トンのバイオマスの炭素固定量の再計算を推奨している。 さらに1トンの炭素は44/12 = 3.67トンの二酸化炭素に相当する。</w:t>
            </w:r>
          </w:p>
          <w:p w14:paraId="218C7DAC" w14:textId="48BE5C8A" w:rsidR="00713189" w:rsidRDefault="00C90FB1">
            <w:pPr>
              <w:pStyle w:val="TableParagraph"/>
              <w:numPr>
                <w:ilvl w:val="0"/>
                <w:numId w:val="43"/>
              </w:numPr>
              <w:tabs>
                <w:tab w:val="left" w:pos="827"/>
                <w:tab w:val="left" w:pos="828"/>
              </w:tabs>
              <w:spacing w:before="81" w:line="276" w:lineRule="auto"/>
              <w:ind w:right="125"/>
              <w:rPr>
                <w:sz w:val="20"/>
                <w:lang w:eastAsia="ja-JP"/>
              </w:rPr>
            </w:pPr>
            <w:r>
              <w:rPr>
                <w:sz w:val="20"/>
                <w:lang w:eastAsia="ja-JP"/>
              </w:rPr>
              <w:t>地上炭素貯蔵量は、20年間にわたり炭素ベースラインを上回る増加を示すものとする。</w:t>
            </w:r>
            <w:r w:rsidR="00555EE4">
              <w:rPr>
                <w:rFonts w:hint="eastAsia"/>
                <w:sz w:val="20"/>
                <w:lang w:eastAsia="ja-JP"/>
              </w:rPr>
              <w:t xml:space="preserve">73 </w:t>
            </w:r>
            <w:r>
              <w:rPr>
                <w:sz w:val="20"/>
                <w:lang w:eastAsia="ja-JP"/>
              </w:rPr>
              <w:t xml:space="preserve"> 炭素貯蔵の変化は、森林管理計画(または同等の</w:t>
            </w:r>
            <w:r w:rsidR="00555EE4">
              <w:rPr>
                <w:rFonts w:hint="eastAsia"/>
                <w:sz w:val="20"/>
                <w:lang w:eastAsia="ja-JP"/>
              </w:rPr>
              <w:t>手段</w:t>
            </w:r>
            <w:r>
              <w:rPr>
                <w:sz w:val="20"/>
                <w:lang w:eastAsia="ja-JP"/>
              </w:rPr>
              <w:t>74)を通して10年間隔での成長収量曲線に基づいて開示され、その計画は、独立した第三者認証機関および/または所管官庁(基準3)75に記載)によってレビューされるものとする。</w:t>
            </w:r>
          </w:p>
        </w:tc>
      </w:tr>
      <w:tr w:rsidR="00713189" w14:paraId="64437EF5" w14:textId="77777777">
        <w:trPr>
          <w:trHeight w:val="386"/>
        </w:trPr>
        <w:tc>
          <w:tcPr>
            <w:tcW w:w="108" w:type="dxa"/>
            <w:tcBorders>
              <w:right w:val="nil"/>
            </w:tcBorders>
            <w:shd w:val="clear" w:color="auto" w:fill="4471C4"/>
          </w:tcPr>
          <w:p w14:paraId="0567731D" w14:textId="77777777" w:rsidR="00713189" w:rsidRDefault="00713189">
            <w:pPr>
              <w:pStyle w:val="TableParagraph"/>
              <w:ind w:left="0"/>
              <w:rPr>
                <w:rFonts w:ascii="Times New Roman"/>
                <w:sz w:val="18"/>
                <w:lang w:eastAsia="ja-JP"/>
              </w:rPr>
            </w:pPr>
          </w:p>
        </w:tc>
        <w:tc>
          <w:tcPr>
            <w:tcW w:w="9244" w:type="dxa"/>
            <w:gridSpan w:val="2"/>
            <w:tcBorders>
              <w:left w:val="nil"/>
            </w:tcBorders>
            <w:shd w:val="clear" w:color="auto" w:fill="4471C4"/>
          </w:tcPr>
          <w:p w14:paraId="6CB7DA6D" w14:textId="77777777" w:rsidR="00713189" w:rsidRDefault="00C90FB1">
            <w:pPr>
              <w:pStyle w:val="TableParagraph"/>
              <w:spacing w:before="40"/>
              <w:ind w:left="4"/>
              <w:rPr>
                <w:b/>
                <w:sz w:val="20"/>
              </w:rPr>
            </w:pPr>
            <w:proofErr w:type="spellStart"/>
            <w:r>
              <w:rPr>
                <w:b/>
                <w:color w:val="FFFFFF"/>
                <w:sz w:val="20"/>
              </w:rPr>
              <w:t>根拠</w:t>
            </w:r>
            <w:proofErr w:type="spellEnd"/>
          </w:p>
        </w:tc>
      </w:tr>
      <w:tr w:rsidR="00713189" w14:paraId="2FD1F36A" w14:textId="77777777">
        <w:trPr>
          <w:trHeight w:val="4754"/>
        </w:trPr>
        <w:tc>
          <w:tcPr>
            <w:tcW w:w="9352" w:type="dxa"/>
            <w:gridSpan w:val="3"/>
          </w:tcPr>
          <w:p w14:paraId="0C6A647C" w14:textId="49F100EF" w:rsidR="00713189" w:rsidRDefault="00C90FB1">
            <w:pPr>
              <w:pStyle w:val="TableParagraph"/>
              <w:spacing w:before="119" w:line="276" w:lineRule="auto"/>
              <w:ind w:right="99"/>
              <w:jc w:val="both"/>
              <w:rPr>
                <w:sz w:val="20"/>
                <w:lang w:eastAsia="ja-JP"/>
              </w:rPr>
            </w:pPr>
            <w:r>
              <w:rPr>
                <w:sz w:val="20"/>
                <w:lang w:eastAsia="ja-JP"/>
              </w:rPr>
              <w:t>森林は世界の陸地面積の約30%を占め(ヨーロッパではこの数字は約40~45%と高い)、年間約20億トンの二酸化炭素を吸収している。</w:t>
            </w:r>
            <w:r w:rsidR="006763AA">
              <w:rPr>
                <w:rFonts w:hint="eastAsia"/>
                <w:sz w:val="20"/>
                <w:lang w:eastAsia="ja-JP"/>
              </w:rPr>
              <w:t xml:space="preserve">76 </w:t>
            </w:r>
            <w:r>
              <w:rPr>
                <w:sz w:val="20"/>
                <w:lang w:eastAsia="ja-JP"/>
              </w:rPr>
              <w:t>森林は生態系を規制し、生物多様性を保護し、炭素循環に不可欠な役割を果たし、生計を支え、持続可能な成長を促進することができる。 EUの森林は、すでに世界の森林炭素吸収量の20%以上を占めているが、2050年までにヨーロッパと世界で</w:t>
            </w:r>
            <w:r w:rsidR="00035A05">
              <w:rPr>
                <w:sz w:val="20"/>
                <w:lang w:eastAsia="ja-JP"/>
              </w:rPr>
              <w:t>正味ゼロ</w:t>
            </w:r>
            <w:r>
              <w:rPr>
                <w:sz w:val="20"/>
                <w:lang w:eastAsia="ja-JP"/>
              </w:rPr>
              <w:t>目標を達成するためには、森林による炭素固定の増加が不可欠である77。</w:t>
            </w:r>
          </w:p>
          <w:p w14:paraId="689D969A" w14:textId="77777777" w:rsidR="00713189" w:rsidRDefault="00713189">
            <w:pPr>
              <w:pStyle w:val="TableParagraph"/>
              <w:spacing w:before="9"/>
              <w:ind w:left="0"/>
              <w:rPr>
                <w:sz w:val="20"/>
                <w:lang w:eastAsia="ja-JP"/>
              </w:rPr>
            </w:pPr>
          </w:p>
          <w:p w14:paraId="00A77C93" w14:textId="77777777" w:rsidR="00713189" w:rsidRDefault="00C90FB1">
            <w:pPr>
              <w:pStyle w:val="TableParagraph"/>
              <w:spacing w:before="1" w:line="276" w:lineRule="auto"/>
              <w:ind w:right="161"/>
              <w:rPr>
                <w:sz w:val="20"/>
                <w:lang w:eastAsia="ja-JP"/>
              </w:rPr>
            </w:pPr>
            <w:r>
              <w:rPr>
                <w:sz w:val="20"/>
                <w:lang w:eastAsia="ja-JP"/>
              </w:rPr>
              <w:t>森林は、樹木の成長中に炭素を隔離し、土壌、植生、落葉落枝、枯死木</w:t>
            </w:r>
            <w:commentRangeStart w:id="7"/>
            <w:r>
              <w:rPr>
                <w:sz w:val="20"/>
                <w:lang w:eastAsia="ja-JP"/>
              </w:rPr>
              <w:t>(森林ゲートまで)</w:t>
            </w:r>
            <w:commentRangeEnd w:id="7"/>
            <w:r w:rsidR="006763AA">
              <w:rPr>
                <w:rStyle w:val="a7"/>
              </w:rPr>
              <w:commentReference w:id="7"/>
            </w:r>
            <w:r>
              <w:rPr>
                <w:sz w:val="20"/>
                <w:lang w:eastAsia="ja-JP"/>
              </w:rPr>
              <w:t>にバイオマスを蓄積することによって、実質的な温室効果ガス(GHG)排出緩和をもたらすことができる。</w:t>
            </w:r>
          </w:p>
          <w:p w14:paraId="3462B2B9" w14:textId="77777777" w:rsidR="00713189" w:rsidRDefault="00C90FB1">
            <w:pPr>
              <w:pStyle w:val="TableParagraph"/>
              <w:spacing w:before="80"/>
              <w:rPr>
                <w:sz w:val="20"/>
                <w:lang w:eastAsia="ja-JP"/>
              </w:rPr>
            </w:pPr>
            <w:r>
              <w:rPr>
                <w:sz w:val="20"/>
                <w:lang w:eastAsia="ja-JP"/>
              </w:rPr>
              <w:t>森林再生活動は、以下を通じて実質的な緩和をもたらすことができる。</w:t>
            </w:r>
          </w:p>
          <w:p w14:paraId="496F3A33" w14:textId="77777777" w:rsidR="00713189" w:rsidRDefault="00C90FB1">
            <w:pPr>
              <w:pStyle w:val="TableParagraph"/>
              <w:numPr>
                <w:ilvl w:val="0"/>
                <w:numId w:val="42"/>
              </w:numPr>
              <w:tabs>
                <w:tab w:val="left" w:pos="827"/>
                <w:tab w:val="left" w:pos="828"/>
              </w:tabs>
              <w:spacing w:before="114" w:line="271" w:lineRule="auto"/>
              <w:ind w:right="369"/>
              <w:rPr>
                <w:sz w:val="20"/>
                <w:lang w:eastAsia="ja-JP"/>
              </w:rPr>
            </w:pPr>
            <w:r>
              <w:rPr>
                <w:sz w:val="20"/>
                <w:lang w:eastAsia="ja-JP"/>
              </w:rPr>
              <w:t>地上および地下の炭素プールから炭素を隔離する森林能力の増加。</w:t>
            </w:r>
          </w:p>
          <w:p w14:paraId="4B189772" w14:textId="77777777" w:rsidR="00713189" w:rsidRDefault="00C90FB1">
            <w:pPr>
              <w:pStyle w:val="TableParagraph"/>
              <w:numPr>
                <w:ilvl w:val="0"/>
                <w:numId w:val="42"/>
              </w:numPr>
              <w:tabs>
                <w:tab w:val="left" w:pos="827"/>
                <w:tab w:val="left" w:pos="828"/>
              </w:tabs>
              <w:spacing w:before="88"/>
              <w:rPr>
                <w:sz w:val="20"/>
                <w:lang w:eastAsia="ja-JP"/>
              </w:rPr>
            </w:pPr>
            <w:r>
              <w:rPr>
                <w:sz w:val="20"/>
                <w:lang w:eastAsia="ja-JP"/>
              </w:rPr>
              <w:t>土壌の質、土壌炭素及び生物多様性の維持及び/又は増加。</w:t>
            </w:r>
          </w:p>
          <w:p w14:paraId="0976DB91" w14:textId="3E8636D2" w:rsidR="00713189" w:rsidRDefault="00B77C11" w:rsidP="006763AA">
            <w:pPr>
              <w:pStyle w:val="TableParagraph"/>
              <w:spacing w:before="111" w:line="276" w:lineRule="auto"/>
              <w:ind w:right="321"/>
              <w:rPr>
                <w:sz w:val="20"/>
                <w:lang w:eastAsia="ja-JP"/>
              </w:rPr>
            </w:pPr>
            <w:r>
              <w:rPr>
                <w:sz w:val="20"/>
                <w:lang w:eastAsia="ja-JP"/>
              </w:rPr>
              <w:t>タクソノミー</w:t>
            </w:r>
            <w:r w:rsidR="00C90FB1">
              <w:rPr>
                <w:sz w:val="20"/>
                <w:lang w:eastAsia="ja-JP"/>
              </w:rPr>
              <w:t>は、「新規植林」と「再植林」から「既存の森林管理」への定義上の変更を、LULUCF規則</w:t>
            </w:r>
            <w:r w:rsidR="006763AA">
              <w:rPr>
                <w:rFonts w:hint="eastAsia"/>
                <w:sz w:val="20"/>
                <w:lang w:eastAsia="ja-JP"/>
              </w:rPr>
              <w:t>の</w:t>
            </w:r>
            <w:r w:rsidR="00C90FB1">
              <w:rPr>
                <w:sz w:val="20"/>
                <w:lang w:eastAsia="ja-JP"/>
              </w:rPr>
              <w:t>20年会計規則に従って、</w:t>
            </w:r>
            <w:r w:rsidR="006763AA">
              <w:rPr>
                <w:rFonts w:hint="eastAsia"/>
                <w:sz w:val="20"/>
                <w:lang w:eastAsia="ja-JP"/>
              </w:rPr>
              <w:t>第5</w:t>
            </w:r>
            <w:r w:rsidR="00C90FB1">
              <w:rPr>
                <w:sz w:val="20"/>
                <w:lang w:eastAsia="ja-JP"/>
              </w:rPr>
              <w:t>条</w:t>
            </w:r>
            <w:r w:rsidR="006763AA">
              <w:rPr>
                <w:rFonts w:hint="eastAsia"/>
                <w:sz w:val="20"/>
                <w:lang w:eastAsia="ja-JP"/>
              </w:rPr>
              <w:t>（3）</w:t>
            </w:r>
            <w:r w:rsidR="00C90FB1">
              <w:rPr>
                <w:sz w:val="20"/>
                <w:lang w:eastAsia="ja-JP"/>
              </w:rPr>
              <w:t>項</w:t>
            </w:r>
            <w:r w:rsidR="006763AA">
              <w:rPr>
                <w:rFonts w:hint="eastAsia"/>
                <w:sz w:val="20"/>
                <w:lang w:eastAsia="ja-JP"/>
              </w:rPr>
              <w:t>のとおり</w:t>
            </w:r>
            <w:r w:rsidR="00C90FB1">
              <w:rPr>
                <w:sz w:val="20"/>
                <w:lang w:eastAsia="ja-JP"/>
              </w:rPr>
              <w:t>認めている。</w:t>
            </w:r>
          </w:p>
        </w:tc>
      </w:tr>
    </w:tbl>
    <w:p w14:paraId="2473E3A7" w14:textId="77777777" w:rsidR="00713189" w:rsidRDefault="00374B48">
      <w:pPr>
        <w:pStyle w:val="a3"/>
        <w:rPr>
          <w:lang w:eastAsia="ja-JP"/>
        </w:rPr>
      </w:pPr>
      <w:r>
        <w:rPr>
          <w:noProof/>
          <w:lang w:val="en-US" w:eastAsia="ja-JP"/>
        </w:rPr>
        <mc:AlternateContent>
          <mc:Choice Requires="wps">
            <w:drawing>
              <wp:anchor distT="0" distB="0" distL="114300" distR="114300" simplePos="0" relativeHeight="251656704" behindDoc="1" locked="0" layoutInCell="1" allowOverlap="1" wp14:anchorId="15CEE604" wp14:editId="3D5AF767">
                <wp:simplePos x="0" y="0"/>
                <wp:positionH relativeFrom="page">
                  <wp:posOffset>3533775</wp:posOffset>
                </wp:positionH>
                <wp:positionV relativeFrom="page">
                  <wp:posOffset>9283700</wp:posOffset>
                </wp:positionV>
                <wp:extent cx="704850" cy="323850"/>
                <wp:effectExtent l="0" t="0" r="0" b="3175"/>
                <wp:wrapNone/>
                <wp:docPr id="10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94A2" id="Rectangle 90" o:spid="_x0000_s1026" style="position:absolute;left:0;text-align:left;margin-left:278.25pt;margin-top:731pt;width:55.5pt;height:2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" fillcolor="#23b69a" stroked="f">
                <w10:wrap anchorx="page" anchory="page"/>
              </v:rect>
            </w:pict>
          </mc:Fallback>
        </mc:AlternateContent>
      </w:r>
    </w:p>
    <w:p w14:paraId="0CF155B6" w14:textId="77777777" w:rsidR="00713189" w:rsidRDefault="00374B48">
      <w:pPr>
        <w:pStyle w:val="a3"/>
        <w:spacing w:before="4"/>
        <w:rPr>
          <w:sz w:val="15"/>
          <w:lang w:eastAsia="ja-JP"/>
        </w:rPr>
      </w:pPr>
      <w:r>
        <w:rPr>
          <w:noProof/>
          <w:lang w:val="en-US" w:eastAsia="ja-JP"/>
        </w:rPr>
        <mc:AlternateContent>
          <mc:Choice Requires="wps">
            <w:drawing>
              <wp:anchor distT="0" distB="0" distL="0" distR="0" simplePos="0" relativeHeight="251679232" behindDoc="1" locked="0" layoutInCell="1" allowOverlap="1" wp14:anchorId="65D1FCFD" wp14:editId="43E35631">
                <wp:simplePos x="0" y="0"/>
                <wp:positionH relativeFrom="page">
                  <wp:posOffset>914400</wp:posOffset>
                </wp:positionH>
                <wp:positionV relativeFrom="paragraph">
                  <wp:posOffset>140335</wp:posOffset>
                </wp:positionV>
                <wp:extent cx="1829435" cy="0"/>
                <wp:effectExtent l="9525" t="6985" r="8890" b="12065"/>
                <wp:wrapTopAndBottom/>
                <wp:docPr id="10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DB207" id="Line 89" o:spid="_x0000_s1026" style="position:absolute;left:0;text-align:lef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5pt" to="216.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YdHwIAAEQ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" strokeweight=".16936mm">
                <w10:wrap type="topAndBottom" anchorx="page"/>
              </v:line>
            </w:pict>
          </mc:Fallback>
        </mc:AlternateContent>
      </w:r>
    </w:p>
    <w:p w14:paraId="2171EB01" w14:textId="77777777" w:rsidR="00713189" w:rsidRDefault="00713189">
      <w:pPr>
        <w:pStyle w:val="a3"/>
        <w:spacing w:before="4"/>
        <w:rPr>
          <w:sz w:val="17"/>
          <w:lang w:eastAsia="ja-JP"/>
        </w:rPr>
      </w:pPr>
    </w:p>
    <w:p w14:paraId="2A514E92" w14:textId="77777777" w:rsidR="00713189" w:rsidRDefault="00C90FB1">
      <w:pPr>
        <w:pStyle w:val="a4"/>
        <w:numPr>
          <w:ilvl w:val="0"/>
          <w:numId w:val="48"/>
        </w:numPr>
        <w:tabs>
          <w:tab w:val="left" w:pos="324"/>
        </w:tabs>
        <w:spacing w:before="96" w:line="256" w:lineRule="auto"/>
        <w:ind w:left="100" w:right="389" w:firstLine="0"/>
        <w:rPr>
          <w:sz w:val="16"/>
          <w:lang w:eastAsia="ja-JP"/>
        </w:rPr>
      </w:pPr>
      <w:r>
        <w:rPr>
          <w:sz w:val="16"/>
          <w:lang w:eastAsia="ja-JP"/>
        </w:rPr>
        <w:t>20年が炭素の測定と一致し、LULUCF規則の下で、新規植林が20年後にカテゴリー「新規植林」から「森林地」に移動した土地</w:t>
      </w:r>
    </w:p>
    <w:p w14:paraId="0C3FFC47" w14:textId="77777777" w:rsidR="00713189" w:rsidRDefault="00713189">
      <w:pPr>
        <w:pStyle w:val="a3"/>
        <w:spacing w:before="3"/>
        <w:rPr>
          <w:sz w:val="14"/>
          <w:lang w:eastAsia="ja-JP"/>
        </w:rPr>
      </w:pPr>
    </w:p>
    <w:p w14:paraId="0DBDDCFA" w14:textId="72FDC57E" w:rsidR="00713189" w:rsidRDefault="00C90FB1">
      <w:pPr>
        <w:pStyle w:val="a4"/>
        <w:numPr>
          <w:ilvl w:val="0"/>
          <w:numId w:val="48"/>
        </w:numPr>
        <w:tabs>
          <w:tab w:val="left" w:pos="324"/>
        </w:tabs>
        <w:spacing w:line="259" w:lineRule="auto"/>
        <w:ind w:left="100" w:right="404" w:firstLine="0"/>
        <w:rPr>
          <w:sz w:val="16"/>
          <w:lang w:eastAsia="ja-JP"/>
        </w:rPr>
      </w:pPr>
      <w:r>
        <w:rPr>
          <w:sz w:val="16"/>
          <w:lang w:eastAsia="ja-JP"/>
        </w:rPr>
        <w:t>景観管理レベルを用い</w:t>
      </w:r>
      <w:r w:rsidR="006763AA">
        <w:rPr>
          <w:rFonts w:hint="eastAsia"/>
          <w:sz w:val="16"/>
          <w:lang w:eastAsia="ja-JP"/>
        </w:rPr>
        <w:t>ると</w:t>
      </w:r>
      <w:r>
        <w:rPr>
          <w:sz w:val="16"/>
          <w:lang w:eastAsia="ja-JP"/>
        </w:rPr>
        <w:t>、</w:t>
      </w:r>
      <w:r w:rsidR="006763AA">
        <w:rPr>
          <w:rFonts w:hint="eastAsia"/>
          <w:sz w:val="16"/>
          <w:lang w:eastAsia="ja-JP"/>
        </w:rPr>
        <w:t>実施</w:t>
      </w:r>
      <w:r>
        <w:rPr>
          <w:sz w:val="16"/>
          <w:lang w:eastAsia="ja-JP"/>
        </w:rPr>
        <w:t>目標</w:t>
      </w:r>
      <w:r w:rsidR="006763AA">
        <w:rPr>
          <w:rFonts w:hint="eastAsia"/>
          <w:sz w:val="16"/>
          <w:lang w:eastAsia="ja-JP"/>
        </w:rPr>
        <w:t>が</w:t>
      </w:r>
      <w:r>
        <w:rPr>
          <w:sz w:val="16"/>
          <w:lang w:eastAsia="ja-JP"/>
        </w:rPr>
        <w:t>単一の森林より</w:t>
      </w:r>
      <w:r w:rsidR="006763AA">
        <w:rPr>
          <w:rFonts w:hint="eastAsia"/>
          <w:sz w:val="16"/>
          <w:lang w:eastAsia="ja-JP"/>
        </w:rPr>
        <w:t>大きな</w:t>
      </w:r>
      <w:r>
        <w:rPr>
          <w:sz w:val="16"/>
          <w:lang w:eastAsia="ja-JP"/>
        </w:rPr>
        <w:t>スケールで</w:t>
      </w:r>
      <w:r w:rsidR="006763AA">
        <w:rPr>
          <w:rFonts w:hint="eastAsia"/>
          <w:sz w:val="16"/>
          <w:lang w:eastAsia="ja-JP"/>
        </w:rPr>
        <w:t>あ</w:t>
      </w:r>
      <w:r>
        <w:rPr>
          <w:sz w:val="16"/>
          <w:lang w:eastAsia="ja-JP"/>
        </w:rPr>
        <w:t>ることを強調できる。</w:t>
      </w:r>
      <w:r>
        <w:rPr>
          <w:spacing w:val="-3"/>
          <w:sz w:val="16"/>
          <w:lang w:eastAsia="ja-JP"/>
        </w:rPr>
        <w:t xml:space="preserve"> </w:t>
      </w:r>
      <w:r w:rsidR="006763AA">
        <w:rPr>
          <w:rFonts w:hint="eastAsia"/>
          <w:spacing w:val="-3"/>
          <w:sz w:val="16"/>
          <w:lang w:eastAsia="ja-JP"/>
        </w:rPr>
        <w:t>景観</w:t>
      </w:r>
      <w:r>
        <w:rPr>
          <w:spacing w:val="-3"/>
          <w:sz w:val="16"/>
          <w:lang w:eastAsia="ja-JP"/>
        </w:rPr>
        <w:t>管理</w:t>
      </w:r>
      <w:r w:rsidR="006763AA">
        <w:rPr>
          <w:rFonts w:hint="eastAsia"/>
          <w:spacing w:val="-3"/>
          <w:sz w:val="16"/>
          <w:lang w:eastAsia="ja-JP"/>
        </w:rPr>
        <w:t>権限</w:t>
      </w:r>
      <w:r>
        <w:rPr>
          <w:spacing w:val="-3"/>
          <w:sz w:val="16"/>
          <w:lang w:eastAsia="ja-JP"/>
        </w:rPr>
        <w:t>がない場合は、単一の森林</w:t>
      </w:r>
      <w:r w:rsidR="006763AA">
        <w:rPr>
          <w:rFonts w:hint="eastAsia"/>
          <w:spacing w:val="-3"/>
          <w:sz w:val="16"/>
          <w:lang w:eastAsia="ja-JP"/>
        </w:rPr>
        <w:t>が開示対象となる</w:t>
      </w:r>
      <w:r>
        <w:rPr>
          <w:spacing w:val="-3"/>
          <w:sz w:val="16"/>
          <w:lang w:eastAsia="ja-JP"/>
        </w:rPr>
        <w:t>。</w:t>
      </w:r>
      <w:r>
        <w:rPr>
          <w:spacing w:val="-1"/>
          <w:sz w:val="16"/>
          <w:lang w:eastAsia="ja-JP"/>
        </w:rPr>
        <w:t xml:space="preserve"> 「森林</w:t>
      </w:r>
      <w:r w:rsidR="00B77C11">
        <w:rPr>
          <w:spacing w:val="-1"/>
          <w:sz w:val="16"/>
          <w:lang w:eastAsia="ja-JP"/>
        </w:rPr>
        <w:t>タクソノミー</w:t>
      </w:r>
      <w:r>
        <w:rPr>
          <w:spacing w:val="-1"/>
          <w:sz w:val="16"/>
          <w:lang w:eastAsia="ja-JP"/>
        </w:rPr>
        <w:t>」は、森林所有者や企業に説明</w:t>
      </w:r>
      <w:r w:rsidR="006763AA">
        <w:rPr>
          <w:rFonts w:hint="eastAsia"/>
          <w:spacing w:val="-1"/>
          <w:sz w:val="16"/>
          <w:lang w:eastAsia="ja-JP"/>
        </w:rPr>
        <w:t>責任が委ねられ、報告書が作成される</w:t>
      </w:r>
      <w:r>
        <w:rPr>
          <w:spacing w:val="-1"/>
          <w:sz w:val="16"/>
          <w:lang w:eastAsia="ja-JP"/>
        </w:rPr>
        <w:t>。</w:t>
      </w:r>
    </w:p>
    <w:p w14:paraId="47D32A9A" w14:textId="0C8E7AFF" w:rsidR="00713189" w:rsidRDefault="00C90FB1">
      <w:pPr>
        <w:pStyle w:val="a4"/>
        <w:numPr>
          <w:ilvl w:val="0"/>
          <w:numId w:val="48"/>
        </w:numPr>
        <w:tabs>
          <w:tab w:val="left" w:pos="324"/>
        </w:tabs>
        <w:spacing w:before="160" w:line="259" w:lineRule="auto"/>
        <w:ind w:left="100" w:right="168" w:firstLine="0"/>
        <w:rPr>
          <w:sz w:val="16"/>
          <w:lang w:eastAsia="ja-JP"/>
        </w:rPr>
      </w:pPr>
      <w:r>
        <w:rPr>
          <w:sz w:val="16"/>
          <w:lang w:eastAsia="ja-JP"/>
        </w:rPr>
        <w:t>この閾値は、以下の不可抗力条項を考慮して適用されるべきである。すなわち、自然の攪乱に起因する</w:t>
      </w:r>
      <w:r w:rsidR="007C79FF">
        <w:rPr>
          <w:rFonts w:hint="eastAsia"/>
          <w:sz w:val="16"/>
          <w:lang w:eastAsia="ja-JP"/>
        </w:rPr>
        <w:t>低い成果</w:t>
      </w:r>
      <w:r>
        <w:rPr>
          <w:sz w:val="16"/>
          <w:lang w:eastAsia="ja-JP"/>
        </w:rPr>
        <w:t>は、閾値の達成に影響を及ぼすことから除外することができ、分類基準の不遵守には至らない。</w:t>
      </w:r>
    </w:p>
    <w:p w14:paraId="0B16303D" w14:textId="77777777" w:rsidR="00713189" w:rsidRDefault="002F1B5C">
      <w:pPr>
        <w:pStyle w:val="a4"/>
        <w:numPr>
          <w:ilvl w:val="0"/>
          <w:numId w:val="48"/>
        </w:numPr>
        <w:tabs>
          <w:tab w:val="left" w:pos="324"/>
        </w:tabs>
        <w:spacing w:before="160" w:line="465" w:lineRule="auto"/>
        <w:ind w:left="100" w:right="6540" w:firstLine="0"/>
        <w:rPr>
          <w:sz w:val="16"/>
        </w:rPr>
      </w:pPr>
      <w:r>
        <w:fldChar w:fldCharType="begin"/>
      </w:r>
      <w:r>
        <w:rPr>
          <w:lang w:eastAsia="ja-JP"/>
        </w:rPr>
        <w:instrText xml:space="preserve"> HYPERLINK "http://www.fao.org/state-of-forests/en/" \h </w:instrText>
      </w:r>
      <w:r>
        <w:fldChar w:fldCharType="separate"/>
      </w:r>
      <w:r w:rsidR="00C90FB1">
        <w:rPr>
          <w:spacing w:val="-1"/>
          <w:sz w:val="16"/>
          <w:lang w:eastAsia="ja-JP"/>
        </w:rPr>
        <w:t>http://www.fao.org/state-of-forests/en/.</w:t>
      </w:r>
      <w:r>
        <w:rPr>
          <w:spacing w:val="-1"/>
          <w:sz w:val="16"/>
          <w:lang w:eastAsia="ja-JP"/>
        </w:rPr>
        <w:fldChar w:fldCharType="end"/>
      </w:r>
      <w:r w:rsidR="00C90FB1">
        <w:rPr>
          <w:spacing w:val="-1"/>
          <w:sz w:val="16"/>
          <w:lang w:eastAsia="ja-JP"/>
        </w:rPr>
        <w:t xml:space="preserve"> </w:t>
      </w:r>
      <w:r w:rsidR="00C90FB1">
        <w:rPr>
          <w:spacing w:val="-1"/>
          <w:sz w:val="16"/>
        </w:rPr>
        <w:t>77のヨーロッパ森林研究所。</w:t>
      </w:r>
    </w:p>
    <w:p w14:paraId="6D4542EA" w14:textId="77777777" w:rsidR="00713189" w:rsidRDefault="00713189">
      <w:pPr>
        <w:spacing w:line="465" w:lineRule="auto"/>
        <w:rPr>
          <w:sz w:val="16"/>
        </w:rPr>
        <w:sectPr w:rsidR="00713189">
          <w:footerReference w:type="default" r:id="rId14"/>
          <w:pgSz w:w="12240" w:h="15840"/>
          <w:pgMar w:top="1440" w:right="1320" w:bottom="980" w:left="1340" w:header="0" w:footer="790" w:gutter="0"/>
          <w:pgNumType w:start="70"/>
          <w:cols w:space="720"/>
        </w:sectPr>
      </w:pPr>
    </w:p>
    <w:p w14:paraId="1524F20A" w14:textId="33D188FF" w:rsidR="00713189" w:rsidRDefault="00374B48">
      <w:pPr>
        <w:pStyle w:val="a3"/>
        <w:spacing w:before="70" w:line="276" w:lineRule="auto"/>
        <w:ind w:left="213" w:right="228"/>
        <w:jc w:val="both"/>
        <w:rPr>
          <w:lang w:eastAsia="ja-JP"/>
        </w:rPr>
      </w:pPr>
      <w:r>
        <w:rPr>
          <w:noProof/>
          <w:lang w:val="en-US" w:eastAsia="ja-JP"/>
        </w:rPr>
        <w:lastRenderedPageBreak/>
        <mc:AlternateContent>
          <mc:Choice Requires="wpg">
            <w:drawing>
              <wp:anchor distT="0" distB="0" distL="114300" distR="114300" simplePos="0" relativeHeight="251657728" behindDoc="1" locked="0" layoutInCell="1" allowOverlap="1" wp14:anchorId="036E7F4E" wp14:editId="41167D39">
                <wp:simplePos x="0" y="0"/>
                <wp:positionH relativeFrom="page">
                  <wp:posOffset>914400</wp:posOffset>
                </wp:positionH>
                <wp:positionV relativeFrom="paragraph">
                  <wp:posOffset>12700</wp:posOffset>
                </wp:positionV>
                <wp:extent cx="5944870" cy="6635750"/>
                <wp:effectExtent l="9525" t="9525" r="8255" b="3175"/>
                <wp:wrapNone/>
                <wp:docPr id="9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635750"/>
                          <a:chOff x="1440" y="20"/>
                          <a:chExt cx="9362" cy="10450"/>
                        </a:xfrm>
                      </wpg:grpSpPr>
                      <wps:wsp>
                        <wps:cNvPr id="96" name="Line 88"/>
                        <wps:cNvCnPr>
                          <a:cxnSpLocks noChangeShapeType="1"/>
                        </wps:cNvCnPr>
                        <wps:spPr bwMode="auto">
                          <a:xfrm>
                            <a:off x="1450" y="24"/>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87"/>
                        <wps:cNvCnPr>
                          <a:cxnSpLocks noChangeShapeType="1"/>
                        </wps:cNvCnPr>
                        <wps:spPr bwMode="auto">
                          <a:xfrm>
                            <a:off x="1445" y="20"/>
                            <a:ext cx="0" cy="10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86"/>
                        <wps:cNvSpPr>
                          <a:spLocks noChangeArrowheads="1"/>
                        </wps:cNvSpPr>
                        <wps:spPr bwMode="auto">
                          <a:xfrm>
                            <a:off x="1440" y="104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85"/>
                        <wps:cNvCnPr>
                          <a:cxnSpLocks noChangeShapeType="1"/>
                        </wps:cNvCnPr>
                        <wps:spPr bwMode="auto">
                          <a:xfrm>
                            <a:off x="1450" y="10464"/>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84"/>
                        <wps:cNvCnPr>
                          <a:cxnSpLocks noChangeShapeType="1"/>
                        </wps:cNvCnPr>
                        <wps:spPr bwMode="auto">
                          <a:xfrm>
                            <a:off x="10797" y="20"/>
                            <a:ext cx="0" cy="10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83"/>
                        <wps:cNvSpPr>
                          <a:spLocks noChangeArrowheads="1"/>
                        </wps:cNvSpPr>
                        <wps:spPr bwMode="auto">
                          <a:xfrm>
                            <a:off x="10792" y="104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05844" id="Group 82" o:spid="_x0000_s1026" style="position:absolute;left:0;text-align:left;margin-left:1in;margin-top:1pt;width:468.1pt;height:522.5pt;z-index:-251658752;mso-position-horizontal-relative:page" coordorigin="1440,20" coordsize="9362,1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">
                <v:line id="Line 88" o:spid="_x0000_s1027" style="position:absolute;visibility:visible;mso-wrap-style:square" from="1450,24" to="1079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v:line id="Line 87" o:spid="_x0000_s1028" style="position:absolute;visibility:visible;mso-wrap-style:square" from="1445,20" to="1445,1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XwT8QAAADbAAAADwAAAGRycy9kb3ducmV2LnhtbESPzWrDMBCE74W+g9hCb42cHurGjRKS&#10;QH7ApyaF9rhIW8vUWhlLtZ23jwKBHIeZ+YaZL0fXiJ66UHtWMJ1kIIi1NzVXCr5O25d3ECEiG2w8&#10;k4IzBVguHh/mWBg/8Cf1x1iJBOFQoAIbY1tIGbQlh2HiW+Lk/frOYUyyq6TpcEhw18jXLHuTDmtO&#10;CxZb2ljSf8d/p6Dflz99mXvU++9ybfV2V+fDTqnnp3H1ASLSGO/hW/tgFMxy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fBPxAAAANsAAAAPAAAAAAAAAAAA&#10;AAAAAKECAABkcnMvZG93bnJldi54bWxQSwUGAAAAAAQABAD5AAAAkgMAAAAA&#10;" strokeweight=".48pt"/>
                <v:rect id="Rectangle 86" o:spid="_x0000_s1029" style="position:absolute;left:1440;top:104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line id="Line 85" o:spid="_x0000_s1030" style="position:absolute;visibility:visible;mso-wrap-style:square" from="1450,10464" to="10792,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bBpsQAAADbAAAADwAAAGRycy9kb3ducmV2LnhtbESPQWvCQBSE7wX/w/KE3uqmPVSNrtIW&#10;1EJORkGPj91nNph9G7LbJP333UKhx2FmvmHW29E1oqcu1J4VPM8yEMTam5orBefT7mkBIkRkg41n&#10;UvBNAbabycMac+MHPlJfxkokCIccFdgY21zKoC05DDPfEifv5juHMcmukqbDIcFdI1+y7FU6rDkt&#10;WGzpw5K+l19OQX8orn0x96gPl+Ld6t2+ng97pR6n49sKRKQx/of/2p9GwXIJv1/S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sGmxAAAANsAAAAPAAAAAAAAAAAA&#10;AAAAAKECAABkcnMvZG93bnJldi54bWxQSwUGAAAAAAQABAD5AAAAkgMAAAAA&#10;" strokeweight=".48pt"/>
                <v:line id="Line 84" o:spid="_x0000_s1031" style="position:absolute;visibility:visible;mso-wrap-style:square" from="10797,20" to="10797,1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rect id="Rectangle 83" o:spid="_x0000_s1032" style="position:absolute;left:10792;top:1045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w10:wrap anchorx="page"/>
              </v:group>
            </w:pict>
          </mc:Fallback>
        </mc:AlternateContent>
      </w:r>
      <w:r w:rsidR="00B77C11">
        <w:rPr>
          <w:lang w:eastAsia="ja-JP"/>
        </w:rPr>
        <w:t>基準と閾値</w:t>
      </w:r>
      <w:r w:rsidR="00C90FB1">
        <w:rPr>
          <w:lang w:eastAsia="ja-JP"/>
        </w:rPr>
        <w:t>を決定するために取られるアプローチは、累積的な基準に依存</w:t>
      </w:r>
      <w:r w:rsidR="007C79FF">
        <w:rPr>
          <w:rFonts w:hint="eastAsia"/>
          <w:lang w:eastAsia="ja-JP"/>
        </w:rPr>
        <w:t>する</w:t>
      </w:r>
      <w:r w:rsidR="00C90FB1">
        <w:rPr>
          <w:lang w:eastAsia="ja-JP"/>
        </w:rPr>
        <w:t>。 既存のEU法規</w:t>
      </w:r>
      <w:r w:rsidR="007C79FF">
        <w:rPr>
          <w:rFonts w:hint="eastAsia"/>
          <w:lang w:eastAsia="ja-JP"/>
        </w:rPr>
        <w:t>は</w:t>
      </w:r>
      <w:r w:rsidR="00C90FB1">
        <w:rPr>
          <w:lang w:eastAsia="ja-JP"/>
        </w:rPr>
        <w:t>選択</w:t>
      </w:r>
      <w:r w:rsidR="007C79FF">
        <w:rPr>
          <w:rFonts w:hint="eastAsia"/>
          <w:lang w:eastAsia="ja-JP"/>
        </w:rPr>
        <w:t>的な</w:t>
      </w:r>
      <w:r w:rsidR="00C90FB1">
        <w:rPr>
          <w:lang w:eastAsia="ja-JP"/>
        </w:rPr>
        <w:t>基準</w:t>
      </w:r>
      <w:r w:rsidR="007C79FF">
        <w:rPr>
          <w:rFonts w:hint="eastAsia"/>
          <w:lang w:eastAsia="ja-JP"/>
        </w:rPr>
        <w:t>を持ち、タクソノミー</w:t>
      </w:r>
      <w:r w:rsidR="00C90FB1">
        <w:rPr>
          <w:lang w:eastAsia="ja-JP"/>
        </w:rPr>
        <w:t>は、EUは多様な森林関連政策を有している</w:t>
      </w:r>
      <w:r w:rsidR="007C79FF">
        <w:rPr>
          <w:rFonts w:hint="eastAsia"/>
          <w:lang w:eastAsia="ja-JP"/>
        </w:rPr>
        <w:t>ことを認識している</w:t>
      </w:r>
      <w:r w:rsidR="00C90FB1">
        <w:rPr>
          <w:lang w:eastAsia="ja-JP"/>
        </w:rPr>
        <w:t>が、欧州連合の機能に関する条約は、EUの森林政策に関する特定の規定には言及して</w:t>
      </w:r>
      <w:r w:rsidR="007C79FF">
        <w:rPr>
          <w:rFonts w:hint="eastAsia"/>
          <w:lang w:eastAsia="ja-JP"/>
        </w:rPr>
        <w:t>いない。</w:t>
      </w:r>
      <w:r w:rsidR="00C90FB1">
        <w:rPr>
          <w:lang w:eastAsia="ja-JP"/>
        </w:rPr>
        <w:t>森林に対する責任は、国内及び地域の規制における長期的な計画の歴史を含む、確立された所有権の定義された枠組みの中で、加盟国にある</w:t>
      </w:r>
      <w:r w:rsidR="007C79FF">
        <w:rPr>
          <w:rFonts w:hint="eastAsia"/>
          <w:lang w:eastAsia="ja-JP"/>
        </w:rPr>
        <w:t>とされ</w:t>
      </w:r>
      <w:r w:rsidR="00C90FB1">
        <w:rPr>
          <w:lang w:eastAsia="ja-JP"/>
        </w:rPr>
        <w:t>ている。</w:t>
      </w:r>
    </w:p>
    <w:p w14:paraId="456613D1" w14:textId="77777777" w:rsidR="00713189" w:rsidRDefault="00713189">
      <w:pPr>
        <w:pStyle w:val="a3"/>
        <w:spacing w:before="9"/>
        <w:rPr>
          <w:lang w:eastAsia="ja-JP"/>
        </w:rPr>
      </w:pPr>
    </w:p>
    <w:p w14:paraId="78131CE1" w14:textId="67C72B35" w:rsidR="00713189" w:rsidRDefault="00B77C11">
      <w:pPr>
        <w:pStyle w:val="a3"/>
        <w:spacing w:before="1" w:line="276" w:lineRule="auto"/>
        <w:ind w:left="213" w:right="293"/>
      </w:pPr>
      <w:r>
        <w:rPr>
          <w:lang w:eastAsia="ja-JP"/>
        </w:rPr>
        <w:t>タクソノミー</w:t>
      </w:r>
      <w:r w:rsidR="00C90FB1">
        <w:rPr>
          <w:lang w:eastAsia="ja-JP"/>
        </w:rPr>
        <w:t xml:space="preserve">は、森林地域の持続可能な管理を確保するための3つの定性的・定量的緩和基準、実質的な緩和に向けた進展の測定ベースライン、そしてこの緩和が累積的(増加)かつ恒久的であることを示すものである。 持続可能かつ実質的な緩和を実証するためには、3つの基準すべてが必要である。 </w:t>
      </w:r>
      <w:proofErr w:type="spellStart"/>
      <w:r w:rsidR="00C90FB1">
        <w:t>具体的には、次の</w:t>
      </w:r>
      <w:proofErr w:type="spellEnd"/>
      <w:r w:rsidR="007C79FF">
        <w:rPr>
          <w:rFonts w:hint="eastAsia"/>
          <w:lang w:eastAsia="ja-JP"/>
        </w:rPr>
        <w:t>とおりである</w:t>
      </w:r>
      <w:r w:rsidR="00C90FB1">
        <w:t>。</w:t>
      </w:r>
    </w:p>
    <w:p w14:paraId="1047C96B" w14:textId="77777777" w:rsidR="00713189" w:rsidRDefault="00713189">
      <w:pPr>
        <w:pStyle w:val="a3"/>
        <w:rPr>
          <w:sz w:val="22"/>
        </w:rPr>
      </w:pPr>
    </w:p>
    <w:p w14:paraId="2D06D415" w14:textId="5ED18DFB" w:rsidR="00713189" w:rsidRDefault="00C90FB1">
      <w:pPr>
        <w:pStyle w:val="a4"/>
        <w:numPr>
          <w:ilvl w:val="1"/>
          <w:numId w:val="48"/>
        </w:numPr>
        <w:tabs>
          <w:tab w:val="left" w:pos="934"/>
        </w:tabs>
        <w:spacing w:before="172" w:line="276" w:lineRule="auto"/>
        <w:ind w:right="272"/>
        <w:rPr>
          <w:sz w:val="13"/>
          <w:lang w:eastAsia="ja-JP"/>
        </w:rPr>
      </w:pPr>
      <w:r>
        <w:rPr>
          <w:b/>
          <w:sz w:val="20"/>
          <w:lang w:eastAsia="ja-JP"/>
        </w:rPr>
        <w:t>基準1:森林生態系と森林サービスを支援しながら、森林炭素貯蔵を確実に維持するための持続可能な森林管理(SFM)要件の遵守。</w:t>
      </w:r>
      <w:r>
        <w:rPr>
          <w:sz w:val="20"/>
          <w:lang w:eastAsia="ja-JP"/>
        </w:rPr>
        <w:t xml:space="preserve"> SFMは、「生物多様性、生産性、再生能力、活力、および現在および将来、地域、国、世界レベルでの関連する生態学的、経済的、社会的機能を維持し、他の生態系に損害を与えないような方法で、かつその速度で森林や林地を管理・利用すること」と定義されている。78 </w:t>
      </w:r>
      <w:r w:rsidR="00B77C11">
        <w:rPr>
          <w:sz w:val="20"/>
          <w:lang w:eastAsia="ja-JP"/>
        </w:rPr>
        <w:t>タクソノミー</w:t>
      </w:r>
      <w:r>
        <w:rPr>
          <w:sz w:val="20"/>
          <w:lang w:eastAsia="ja-JP"/>
        </w:rPr>
        <w:t>で定められたSFMの要件は必須であるが、地域的に適切なアプローチ(正当化されている場合)を採用するための柔軟性を認め、国際的に適用する(定期的に監査される独立した第三者のスキームによって検証できる場合)。 これにより、投資家、森林所有者、木材および/または残材の購入者、および森林管理会社が欧州および世界的に基準の順守を確認できるようになる79。</w:t>
      </w:r>
    </w:p>
    <w:p w14:paraId="7A02E4AB" w14:textId="08F6A746" w:rsidR="00713189" w:rsidRDefault="00C90FB1">
      <w:pPr>
        <w:pStyle w:val="a4"/>
        <w:numPr>
          <w:ilvl w:val="0"/>
          <w:numId w:val="41"/>
        </w:numPr>
        <w:tabs>
          <w:tab w:val="left" w:pos="921"/>
          <w:tab w:val="left" w:pos="922"/>
        </w:tabs>
        <w:spacing w:before="80" w:line="273" w:lineRule="auto"/>
        <w:ind w:right="252"/>
        <w:rPr>
          <w:sz w:val="20"/>
          <w:lang w:eastAsia="ja-JP"/>
        </w:rPr>
      </w:pPr>
      <w:r>
        <w:rPr>
          <w:sz w:val="20"/>
          <w:lang w:eastAsia="ja-JP"/>
        </w:rPr>
        <w:t>SFMの要件は、EUの法律を最低基準として使用し、REDII、および</w:t>
      </w:r>
      <w:r w:rsidR="007C79FF">
        <w:rPr>
          <w:rFonts w:hint="eastAsia"/>
          <w:sz w:val="20"/>
          <w:lang w:eastAsia="ja-JP"/>
        </w:rPr>
        <w:t>以下のような</w:t>
      </w:r>
      <w:r>
        <w:rPr>
          <w:sz w:val="20"/>
          <w:lang w:eastAsia="ja-JP"/>
        </w:rPr>
        <w:t>既存の業界のベストプラクティス基準(例:業界のベストプラクティス基準)に基づいている。</w:t>
      </w:r>
      <w:r>
        <w:rPr>
          <w:spacing w:val="-3"/>
          <w:sz w:val="20"/>
          <w:lang w:eastAsia="ja-JP"/>
        </w:rPr>
        <w:t xml:space="preserve"> 気候債イニシアティブの森林基準、持続可能な森林経営のための森林ヨーロッパ一般ガイドライン</w:t>
      </w:r>
      <w:r w:rsidR="007C79FF">
        <w:rPr>
          <w:rFonts w:hint="eastAsia"/>
          <w:spacing w:val="-3"/>
          <w:sz w:val="20"/>
          <w:lang w:eastAsia="ja-JP"/>
        </w:rPr>
        <w:t>など</w:t>
      </w:r>
      <w:r>
        <w:rPr>
          <w:spacing w:val="-3"/>
          <w:sz w:val="20"/>
          <w:lang w:eastAsia="ja-JP"/>
        </w:rPr>
        <w:t>。</w:t>
      </w:r>
      <w:r w:rsidR="002F1B5C">
        <w:fldChar w:fldCharType="begin"/>
      </w:r>
      <w:r w:rsidR="002F1B5C">
        <w:rPr>
          <w:lang w:eastAsia="ja-JP"/>
        </w:rPr>
        <w:instrText xml:space="preserve"> HYPERLINK "https://www.foresteurope.org/</w:instrText>
      </w:r>
      <w:r w:rsidR="002F1B5C">
        <w:rPr>
          <w:lang w:eastAsia="ja-JP"/>
        </w:rPr>
        <w:instrText xml:space="preserve">docs/MC/MC_helsinki_resolutionH1.pdf" \h </w:instrText>
      </w:r>
      <w:r w:rsidR="002F1B5C">
        <w:fldChar w:fldCharType="separate"/>
      </w:r>
      <w:r w:rsidR="002F1B5C">
        <w:fldChar w:fldCharType="end"/>
      </w:r>
    </w:p>
    <w:p w14:paraId="5C0B796B" w14:textId="40EE8E0A" w:rsidR="00713189" w:rsidRDefault="00C90FB1">
      <w:pPr>
        <w:pStyle w:val="a4"/>
        <w:numPr>
          <w:ilvl w:val="0"/>
          <w:numId w:val="41"/>
        </w:numPr>
        <w:tabs>
          <w:tab w:val="left" w:pos="921"/>
          <w:tab w:val="left" w:pos="922"/>
        </w:tabs>
        <w:spacing w:before="84" w:line="276" w:lineRule="auto"/>
        <w:ind w:right="294"/>
        <w:rPr>
          <w:sz w:val="20"/>
          <w:lang w:eastAsia="ja-JP"/>
        </w:rPr>
      </w:pPr>
      <w:r>
        <w:rPr>
          <w:sz w:val="20"/>
          <w:lang w:eastAsia="ja-JP"/>
        </w:rPr>
        <w:t>この基準の適用</w:t>
      </w:r>
      <w:r w:rsidR="0097799F">
        <w:rPr>
          <w:rFonts w:hint="eastAsia"/>
          <w:sz w:val="20"/>
          <w:lang w:eastAsia="ja-JP"/>
        </w:rPr>
        <w:t>円滑化の</w:t>
      </w:r>
      <w:r>
        <w:rPr>
          <w:sz w:val="20"/>
          <w:lang w:eastAsia="ja-JP"/>
        </w:rPr>
        <w:t>ため、森林緩和</w:t>
      </w:r>
      <w:r w:rsidR="00B77C11">
        <w:rPr>
          <w:sz w:val="20"/>
          <w:lang w:eastAsia="ja-JP"/>
        </w:rPr>
        <w:t>タクソノミー</w:t>
      </w:r>
      <w:r>
        <w:rPr>
          <w:sz w:val="20"/>
          <w:lang w:eastAsia="ja-JP"/>
        </w:rPr>
        <w:t>は、附属書F2に、効果的に実施されれば、炭素貯蔵の維持と増加、非生産的機能の保全という文脈で</w:t>
      </w:r>
      <w:r w:rsidR="00B77C11">
        <w:rPr>
          <w:sz w:val="20"/>
          <w:lang w:eastAsia="ja-JP"/>
        </w:rPr>
        <w:t>タクソノミー</w:t>
      </w:r>
      <w:r>
        <w:rPr>
          <w:sz w:val="20"/>
          <w:lang w:eastAsia="ja-JP"/>
        </w:rPr>
        <w:t>の目的の達成につながるであろう活動の非網羅的リストを規定している。 リストの目的は、実施すべき業務の種類について、事業者と投資家に支援を提供することである。 地域や森林の様々な条件や特徴を認識することは、別の手法を適用することができ、同じ結果をもたらすことを事前に実証することができる。</w:t>
      </w:r>
    </w:p>
    <w:p w14:paraId="3F3DDD1B" w14:textId="2F85758F" w:rsidR="00713189" w:rsidRDefault="00C90FB1">
      <w:pPr>
        <w:pStyle w:val="a4"/>
        <w:numPr>
          <w:ilvl w:val="0"/>
          <w:numId w:val="41"/>
        </w:numPr>
        <w:tabs>
          <w:tab w:val="left" w:pos="921"/>
          <w:tab w:val="left" w:pos="922"/>
        </w:tabs>
        <w:spacing w:line="273" w:lineRule="auto"/>
        <w:ind w:right="503"/>
        <w:rPr>
          <w:sz w:val="20"/>
        </w:rPr>
      </w:pPr>
      <w:r>
        <w:rPr>
          <w:sz w:val="20"/>
          <w:lang w:eastAsia="ja-JP"/>
        </w:rPr>
        <w:t>SFM要件には、2008年を土地利用変化の基準年とするRED IIと整合的な、高炭素貯蔵地区を保全するための転換禁止土地要件が含まれている。 この基準年は、いくつかのグローバル認証スキーム(例)でも採用されている。</w:t>
      </w:r>
      <w:r w:rsidR="0097799F">
        <w:rPr>
          <w:rFonts w:hint="eastAsia"/>
          <w:sz w:val="20"/>
          <w:lang w:eastAsia="ja-JP"/>
        </w:rPr>
        <w:t>例：</w:t>
      </w:r>
      <w:r>
        <w:rPr>
          <w:sz w:val="20"/>
          <w:lang w:eastAsia="ja-JP"/>
        </w:rPr>
        <w:t xml:space="preserve"> </w:t>
      </w:r>
      <w:proofErr w:type="spellStart"/>
      <w:r>
        <w:rPr>
          <w:sz w:val="20"/>
        </w:rPr>
        <w:t>ISCCおよびRSPO</w:t>
      </w:r>
      <w:proofErr w:type="spellEnd"/>
      <w:r>
        <w:rPr>
          <w:sz w:val="20"/>
        </w:rPr>
        <w:t xml:space="preserve"> RED.</w:t>
      </w:r>
    </w:p>
    <w:p w14:paraId="4358297A" w14:textId="77777777" w:rsidR="00713189" w:rsidRDefault="00713189">
      <w:pPr>
        <w:pStyle w:val="a3"/>
      </w:pPr>
    </w:p>
    <w:p w14:paraId="283C10E7" w14:textId="77777777" w:rsidR="00713189" w:rsidRDefault="00713189">
      <w:pPr>
        <w:pStyle w:val="a3"/>
      </w:pPr>
    </w:p>
    <w:p w14:paraId="236130C2" w14:textId="77777777" w:rsidR="00713189" w:rsidRDefault="00374B48">
      <w:pPr>
        <w:pStyle w:val="a3"/>
        <w:spacing w:before="2"/>
        <w:rPr>
          <w:sz w:val="11"/>
        </w:rPr>
      </w:pPr>
      <w:r>
        <w:rPr>
          <w:noProof/>
          <w:lang w:val="en-US" w:eastAsia="ja-JP"/>
        </w:rPr>
        <mc:AlternateContent>
          <mc:Choice Requires="wps">
            <w:drawing>
              <wp:anchor distT="0" distB="0" distL="0" distR="0" simplePos="0" relativeHeight="251680256" behindDoc="1" locked="0" layoutInCell="1" allowOverlap="1" wp14:anchorId="16CEBBCA" wp14:editId="1407042F">
                <wp:simplePos x="0" y="0"/>
                <wp:positionH relativeFrom="page">
                  <wp:posOffset>914400</wp:posOffset>
                </wp:positionH>
                <wp:positionV relativeFrom="paragraph">
                  <wp:posOffset>109855</wp:posOffset>
                </wp:positionV>
                <wp:extent cx="1829435" cy="0"/>
                <wp:effectExtent l="9525" t="12700" r="8890" b="6350"/>
                <wp:wrapTopAndBottom/>
                <wp:docPr id="9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E701" id="Line 81" o:spid="_x0000_s1026" style="position:absolute;left:0;text-align:lef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65pt" to="21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eUIAIAAEM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" strokeweight=".48pt">
                <w10:wrap type="topAndBottom" anchorx="page"/>
              </v:line>
            </w:pict>
          </mc:Fallback>
        </mc:AlternateContent>
      </w:r>
    </w:p>
    <w:p w14:paraId="629836DA" w14:textId="77777777" w:rsidR="00713189" w:rsidRDefault="00713189">
      <w:pPr>
        <w:pStyle w:val="a3"/>
        <w:spacing w:before="6"/>
        <w:rPr>
          <w:sz w:val="18"/>
        </w:rPr>
      </w:pPr>
    </w:p>
    <w:p w14:paraId="047D21C4" w14:textId="77777777" w:rsidR="00713189" w:rsidRDefault="00C90FB1">
      <w:pPr>
        <w:spacing w:before="81"/>
        <w:ind w:left="100"/>
        <w:rPr>
          <w:rFonts w:ascii="Calibri Light"/>
          <w:sz w:val="18"/>
        </w:rPr>
      </w:pPr>
      <w:r>
        <w:rPr>
          <w:color w:val="333333"/>
          <w:position w:val="6"/>
          <w:sz w:val="10"/>
        </w:rPr>
        <w:t>78 https://foresteurope.org/wp-content/uploads/2016/10/MC_lisbon_resolutionL2_with_annexes.pdf#page=18.</w:t>
      </w:r>
    </w:p>
    <w:p w14:paraId="4F850424" w14:textId="77777777" w:rsidR="00713189" w:rsidRDefault="00713189">
      <w:pPr>
        <w:pStyle w:val="a3"/>
        <w:spacing w:before="6"/>
        <w:rPr>
          <w:rFonts w:ascii="Calibri Light"/>
          <w:sz w:val="22"/>
        </w:rPr>
      </w:pPr>
    </w:p>
    <w:p w14:paraId="3CFCABCD" w14:textId="77777777" w:rsidR="00713189" w:rsidRDefault="00C90FB1">
      <w:pPr>
        <w:pStyle w:val="a3"/>
        <w:ind w:left="100" w:right="232"/>
        <w:rPr>
          <w:rFonts w:ascii="Calibri Light"/>
          <w:sz w:val="18"/>
        </w:rPr>
      </w:pPr>
      <w:r>
        <w:rPr>
          <w:rFonts w:ascii="Calibri Light"/>
          <w:position w:val="5"/>
          <w:sz w:val="12"/>
          <w:lang w:eastAsia="ja-JP"/>
        </w:rPr>
        <w:t>79件のFSC/PEFCは、世界の森林の約54%が生産的であり、かつ/または多目的に利用されており、そのうち20%がFSCおよびPEFCによって認証されていると推定している。</w:t>
      </w:r>
      <w:r>
        <w:rPr>
          <w:rFonts w:ascii="Calibri Light"/>
          <w:lang w:eastAsia="ja-JP"/>
        </w:rPr>
        <w:t xml:space="preserve"> </w:t>
      </w:r>
      <w:r>
        <w:rPr>
          <w:rFonts w:ascii="Calibri Light"/>
        </w:rPr>
        <w:t xml:space="preserve">Forest Management, John </w:t>
      </w:r>
      <w:proofErr w:type="spellStart"/>
      <w:r>
        <w:rPr>
          <w:rFonts w:ascii="Calibri Light"/>
        </w:rPr>
        <w:t>Hontelez</w:t>
      </w:r>
      <w:proofErr w:type="spellEnd"/>
      <w:r>
        <w:rPr>
          <w:rFonts w:ascii="Calibri Light"/>
        </w:rPr>
        <w:t>, FSC International, 2019 4.30のShare Forest Certification (FSC+PEFC)</w:t>
      </w:r>
      <w:proofErr w:type="spellStart"/>
      <w:r>
        <w:rPr>
          <w:rFonts w:ascii="Calibri Light"/>
        </w:rPr>
        <w:t>に関するデータを参照</w:t>
      </w:r>
      <w:proofErr w:type="spellEnd"/>
    </w:p>
    <w:p w14:paraId="44579F54" w14:textId="77777777" w:rsidR="00713189" w:rsidRDefault="00713189">
      <w:pPr>
        <w:rPr>
          <w:rFonts w:ascii="Calibri Light"/>
          <w:sz w:val="18"/>
        </w:rPr>
        <w:sectPr w:rsidR="00713189">
          <w:pgSz w:w="12240" w:h="15840"/>
          <w:pgMar w:top="1420" w:right="1320" w:bottom="1200" w:left="1340" w:header="0" w:footer="790" w:gutter="0"/>
          <w:cols w:space="720"/>
        </w:sectPr>
      </w:pPr>
    </w:p>
    <w:p w14:paraId="70883AC5" w14:textId="77777777" w:rsidR="00713189" w:rsidRDefault="00374B48">
      <w:pPr>
        <w:pStyle w:val="a4"/>
        <w:numPr>
          <w:ilvl w:val="0"/>
          <w:numId w:val="41"/>
        </w:numPr>
        <w:tabs>
          <w:tab w:val="left" w:pos="921"/>
          <w:tab w:val="left" w:pos="922"/>
        </w:tabs>
        <w:spacing w:before="70" w:line="273" w:lineRule="auto"/>
        <w:ind w:right="733"/>
        <w:rPr>
          <w:sz w:val="20"/>
          <w:lang w:eastAsia="ja-JP"/>
        </w:rPr>
      </w:pPr>
      <w:r>
        <w:rPr>
          <w:noProof/>
          <w:lang w:val="en-US" w:eastAsia="ja-JP"/>
        </w:rPr>
        <w:lastRenderedPageBreak/>
        <mc:AlternateContent>
          <mc:Choice Requires="wpg">
            <w:drawing>
              <wp:anchor distT="0" distB="0" distL="114300" distR="114300" simplePos="0" relativeHeight="251658752" behindDoc="1" locked="0" layoutInCell="1" allowOverlap="1" wp14:anchorId="6C3843B5" wp14:editId="458A5F47">
                <wp:simplePos x="0" y="0"/>
                <wp:positionH relativeFrom="page">
                  <wp:posOffset>914400</wp:posOffset>
                </wp:positionH>
                <wp:positionV relativeFrom="page">
                  <wp:posOffset>914400</wp:posOffset>
                </wp:positionV>
                <wp:extent cx="5944870" cy="7555865"/>
                <wp:effectExtent l="9525" t="9525" r="8255" b="6985"/>
                <wp:wrapNone/>
                <wp:docPr id="8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7555865"/>
                          <a:chOff x="1440" y="1440"/>
                          <a:chExt cx="9362" cy="11899"/>
                        </a:xfrm>
                      </wpg:grpSpPr>
                      <wps:wsp>
                        <wps:cNvPr id="90" name="Line 80"/>
                        <wps:cNvCnPr>
                          <a:cxnSpLocks noChangeShapeType="1"/>
                        </wps:cNvCnPr>
                        <wps:spPr bwMode="auto">
                          <a:xfrm>
                            <a:off x="1450" y="144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79"/>
                        <wps:cNvCnPr>
                          <a:cxnSpLocks noChangeShapeType="1"/>
                        </wps:cNvCnPr>
                        <wps:spPr bwMode="auto">
                          <a:xfrm>
                            <a:off x="1445" y="1440"/>
                            <a:ext cx="0" cy="118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78"/>
                        <wps:cNvCnPr>
                          <a:cxnSpLocks noChangeShapeType="1"/>
                        </wps:cNvCnPr>
                        <wps:spPr bwMode="auto">
                          <a:xfrm>
                            <a:off x="1450" y="13334"/>
                            <a:ext cx="934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77"/>
                        <wps:cNvCnPr>
                          <a:cxnSpLocks noChangeShapeType="1"/>
                        </wps:cNvCnPr>
                        <wps:spPr bwMode="auto">
                          <a:xfrm>
                            <a:off x="10797" y="1440"/>
                            <a:ext cx="0" cy="1189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D4CB56" id="Group 76" o:spid="_x0000_s1026" style="position:absolute;left:0;text-align:left;margin-left:1in;margin-top:1in;width:468.1pt;height:594.95pt;z-index:-251657728;mso-position-horizontal-relative:page;mso-position-vertical-relative:page" coordorigin="1440,1440" coordsize="9362,1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">
                <v:line id="Line 80" o:spid="_x0000_s1027" style="position:absolute;visibility:visible;mso-wrap-style:square" from="1450,1445" to="1079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79" o:spid="_x0000_s1028" style="position:absolute;visibility:visible;mso-wrap-style:square" from="1445,1440" to="1445,1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NoMQAAADbAAAADwAAAGRycy9kb3ducmV2LnhtbESPT2sCMRTE70K/Q3iF3jRrD7VujVIF&#10;/8CeqkJ7fCSvm6Wbl2WT7q7f3giCx2FmfsMsVoOrRUdtqDwrmE4yEMTam4pLBefTdvwOIkRkg7Vn&#10;UnChAKvl02iBufE9f1F3jKVIEA45KrAxNrmUQVtyGCa+IU7er28dxiTbUpoW+wR3tXzNsjfpsOK0&#10;YLGhjSX9d/x3Crp98dMVM496/12srd7uqlm/U+rlefj8ABFpiI/wvX0wCuZT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M2gxAAAANsAAAAPAAAAAAAAAAAA&#10;AAAAAKECAABkcnMvZG93bnJldi54bWxQSwUGAAAAAAQABAD5AAAAkgMAAAAA&#10;" strokeweight=".48pt"/>
                <v:line id="Line 78" o:spid="_x0000_s1029" style="position:absolute;visibility:visible;mso-wrap-style:square" from="1450,13334" to="10792,1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8QAAADbAAAADwAAAGRycy9kb3ducmV2LnhtbESPwWrDMBBE74X+g9hCbo1cB4zjRAkm&#10;UOghUOr20ttibWUTaWUsJXby9VGh0OMwM2+Y7X52VlxoDL1nBS/LDARx63XPRsHX5+tzCSJEZI3W&#10;Mym4UoD97vFhi5X2E3/QpYlGJAiHChV0MQ6VlKHtyGFY+oE4eT9+dBiTHI3UI04J7qzMs6yQDntO&#10;Cx0OdOioPTVnp2BVX7/nlbelvZm+yE1xOr4PmVKLp7negIg0x//wX/tNK1jn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75kbxAAAANsAAAAPAAAAAAAAAAAA&#10;AAAAAKECAABkcnMvZG93bnJldi54bWxQSwUGAAAAAAQABAD5AAAAkgMAAAAA&#10;" strokeweight=".16936mm"/>
                <v:line id="Line 77" o:spid="_x0000_s1030" style="position:absolute;visibility:visible;mso-wrap-style:square" from="10797,1440" to="10797,1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2TMQAAADbAAAADwAAAGRycy9kb3ducmV2LnhtbESPQWsCMRSE74L/ITzBm2ZbQd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ZMxAAAANsAAAAPAAAAAAAAAAAA&#10;AAAAAKECAABkcnMvZG93bnJldi54bWxQSwUGAAAAAAQABAD5AAAAkgMAAAAA&#10;" strokeweight=".48pt"/>
                <w10:wrap anchorx="page" anchory="page"/>
              </v:group>
            </w:pict>
          </mc:Fallback>
        </mc:AlternateContent>
      </w:r>
      <w:r w:rsidR="00C90FB1">
        <w:rPr>
          <w:sz w:val="20"/>
          <w:lang w:eastAsia="ja-JP"/>
        </w:rPr>
        <w:t>収穫活動は、原産国の国内法に従って実施されなければならず、EU木材規則(EU/995/2010)および該当する場合はEU森林法施行ガバナンス・アンド・トレード(FLEGT)に準拠するものとする。</w:t>
      </w:r>
    </w:p>
    <w:p w14:paraId="35438EEE" w14:textId="77777777" w:rsidR="00713189" w:rsidRDefault="00C90FB1">
      <w:pPr>
        <w:pStyle w:val="a4"/>
        <w:numPr>
          <w:ilvl w:val="0"/>
          <w:numId w:val="41"/>
        </w:numPr>
        <w:tabs>
          <w:tab w:val="left" w:pos="921"/>
          <w:tab w:val="left" w:pos="922"/>
        </w:tabs>
        <w:spacing w:before="3" w:line="273" w:lineRule="auto"/>
        <w:ind w:right="266"/>
        <w:rPr>
          <w:sz w:val="20"/>
          <w:lang w:eastAsia="ja-JP"/>
        </w:rPr>
      </w:pPr>
      <w:r>
        <w:rPr>
          <w:sz w:val="20"/>
          <w:lang w:eastAsia="ja-JP"/>
        </w:rPr>
        <w:t>伐採後の森林の再生はEUの法律でカバーされており、EU域外の森林活動において再生を確実に考慮するための要件に含まれている。</w:t>
      </w:r>
    </w:p>
    <w:p w14:paraId="7BCF0192" w14:textId="77777777" w:rsidR="00713189" w:rsidRDefault="00C90FB1">
      <w:pPr>
        <w:pStyle w:val="a4"/>
        <w:numPr>
          <w:ilvl w:val="0"/>
          <w:numId w:val="41"/>
        </w:numPr>
        <w:tabs>
          <w:tab w:val="left" w:pos="921"/>
          <w:tab w:val="left" w:pos="922"/>
        </w:tabs>
        <w:spacing w:before="5" w:line="268" w:lineRule="auto"/>
        <w:ind w:right="830"/>
        <w:rPr>
          <w:sz w:val="20"/>
        </w:rPr>
      </w:pPr>
      <w:proofErr w:type="spellStart"/>
      <w:r>
        <w:rPr>
          <w:sz w:val="20"/>
        </w:rPr>
        <w:t>SFM要件は、Do</w:t>
      </w:r>
      <w:proofErr w:type="spellEnd"/>
      <w:r>
        <w:rPr>
          <w:sz w:val="20"/>
        </w:rPr>
        <w:t xml:space="preserve"> No Significant </w:t>
      </w:r>
      <w:proofErr w:type="spellStart"/>
      <w:r>
        <w:rPr>
          <w:sz w:val="20"/>
        </w:rPr>
        <w:t>Harm基準と組み合わせて考慮されるべきである</w:t>
      </w:r>
      <w:proofErr w:type="spellEnd"/>
      <w:r>
        <w:rPr>
          <w:sz w:val="20"/>
        </w:rPr>
        <w:t>。</w:t>
      </w:r>
    </w:p>
    <w:p w14:paraId="4F7C3852" w14:textId="1EC56E94" w:rsidR="00713189" w:rsidRDefault="00B90F92">
      <w:pPr>
        <w:pStyle w:val="a4"/>
        <w:numPr>
          <w:ilvl w:val="0"/>
          <w:numId w:val="41"/>
        </w:numPr>
        <w:tabs>
          <w:tab w:val="left" w:pos="921"/>
          <w:tab w:val="left" w:pos="922"/>
        </w:tabs>
        <w:spacing w:before="10" w:line="268" w:lineRule="auto"/>
        <w:ind w:right="530"/>
        <w:rPr>
          <w:sz w:val="20"/>
          <w:lang w:eastAsia="ja-JP"/>
        </w:rPr>
      </w:pPr>
      <w:r>
        <w:rPr>
          <w:rFonts w:hint="eastAsia"/>
          <w:sz w:val="20"/>
          <w:lang w:eastAsia="ja-JP"/>
        </w:rPr>
        <w:t>これらの情報</w:t>
      </w:r>
      <w:r w:rsidR="00C90FB1">
        <w:rPr>
          <w:sz w:val="20"/>
          <w:lang w:eastAsia="ja-JP"/>
        </w:rPr>
        <w:t>は、定期的に監査される独立した第三者機関のスキームを用いて森林認証を適用することによって、</w:t>
      </w:r>
      <w:r>
        <w:rPr>
          <w:rFonts w:hint="eastAsia"/>
          <w:sz w:val="20"/>
          <w:lang w:eastAsia="ja-JP"/>
        </w:rPr>
        <w:t>告知され</w:t>
      </w:r>
      <w:r w:rsidR="00C90FB1">
        <w:rPr>
          <w:sz w:val="20"/>
          <w:lang w:eastAsia="ja-JP"/>
        </w:rPr>
        <w:t>る。</w:t>
      </w:r>
    </w:p>
    <w:p w14:paraId="6B898C69" w14:textId="77777777" w:rsidR="00713189" w:rsidRDefault="00713189">
      <w:pPr>
        <w:pStyle w:val="a3"/>
        <w:rPr>
          <w:sz w:val="22"/>
          <w:lang w:eastAsia="ja-JP"/>
        </w:rPr>
      </w:pPr>
    </w:p>
    <w:p w14:paraId="16DC8432" w14:textId="2274CD08" w:rsidR="00713189" w:rsidRDefault="00C90FB1">
      <w:pPr>
        <w:pStyle w:val="a4"/>
        <w:numPr>
          <w:ilvl w:val="1"/>
          <w:numId w:val="48"/>
        </w:numPr>
        <w:tabs>
          <w:tab w:val="left" w:pos="934"/>
        </w:tabs>
        <w:spacing w:before="179" w:line="276" w:lineRule="auto"/>
        <w:ind w:right="243"/>
        <w:rPr>
          <w:sz w:val="20"/>
          <w:lang w:eastAsia="ja-JP"/>
        </w:rPr>
      </w:pPr>
      <w:r>
        <w:rPr>
          <w:sz w:val="20"/>
          <w:lang w:eastAsia="ja-JP"/>
        </w:rPr>
        <w:t>基準2:森林炭素吸収量が増加し続け、森林部門からのGHG排出量が減少することを実証するために、</w:t>
      </w:r>
      <w:r w:rsidRPr="007F5732">
        <w:rPr>
          <w:rFonts w:hint="eastAsia"/>
          <w:b/>
          <w:sz w:val="20"/>
          <w:lang w:eastAsia="ja-JP"/>
        </w:rPr>
        <w:t>成長-収量曲線に基づいて、検証済みのGHGバランスベースラインを設定する</w:t>
      </w:r>
      <w:r>
        <w:rPr>
          <w:sz w:val="20"/>
          <w:lang w:eastAsia="ja-JP"/>
        </w:rPr>
        <w:t>こと。 この基準は、LULUCF規則付属書IのセクションBで特定されたすべての森林炭素プール(地上および地下)を暗黙のうちに考慮している。具体的には、(a)地上バイオマス、(b)地下バイオマス、(c)落葉落枝、(d)枯死木、(e)土壌有機炭素。ただし、(f)植林地および管理林地の土地</w:t>
      </w:r>
      <w:r w:rsidR="00B90F92">
        <w:rPr>
          <w:rFonts w:hint="eastAsia"/>
          <w:sz w:val="20"/>
          <w:lang w:eastAsia="ja-JP"/>
        </w:rPr>
        <w:t>表示区分</w:t>
      </w:r>
      <w:r>
        <w:rPr>
          <w:sz w:val="20"/>
          <w:lang w:eastAsia="ja-JP"/>
        </w:rPr>
        <w:t>に含まれる伐採木材製品</w:t>
      </w:r>
      <w:r w:rsidR="00B90F92">
        <w:rPr>
          <w:rFonts w:hint="eastAsia"/>
          <w:sz w:val="20"/>
          <w:lang w:eastAsia="ja-JP"/>
        </w:rPr>
        <w:t>は</w:t>
      </w:r>
      <w:r>
        <w:rPr>
          <w:sz w:val="20"/>
          <w:lang w:eastAsia="ja-JP"/>
        </w:rPr>
        <w:t>、この</w:t>
      </w:r>
      <w:r w:rsidR="00B77C11">
        <w:rPr>
          <w:sz w:val="20"/>
          <w:lang w:eastAsia="ja-JP"/>
        </w:rPr>
        <w:t>タクソノミー</w:t>
      </w:r>
      <w:r>
        <w:rPr>
          <w:sz w:val="20"/>
          <w:lang w:eastAsia="ja-JP"/>
        </w:rPr>
        <w:t>の範囲を超えている</w:t>
      </w:r>
      <w:r w:rsidR="00B90F92">
        <w:rPr>
          <w:rFonts w:hint="eastAsia"/>
          <w:sz w:val="20"/>
          <w:lang w:eastAsia="ja-JP"/>
        </w:rPr>
        <w:t>ため除外されている</w:t>
      </w:r>
      <w:r>
        <w:rPr>
          <w:sz w:val="20"/>
          <w:lang w:eastAsia="ja-JP"/>
        </w:rPr>
        <w:t xml:space="preserve">。 </w:t>
      </w:r>
      <w:r w:rsidR="00B90F92">
        <w:rPr>
          <w:rFonts w:hint="eastAsia"/>
          <w:sz w:val="20"/>
          <w:lang w:eastAsia="ja-JP"/>
        </w:rPr>
        <w:t>なお、</w:t>
      </w:r>
      <w:r>
        <w:rPr>
          <w:sz w:val="20"/>
          <w:lang w:eastAsia="ja-JP"/>
        </w:rPr>
        <w:t>地下炭素測定の課題</w:t>
      </w:r>
      <w:r w:rsidR="00B90F92">
        <w:rPr>
          <w:rFonts w:hint="eastAsia"/>
          <w:sz w:val="20"/>
          <w:lang w:eastAsia="ja-JP"/>
        </w:rPr>
        <w:t>については</w:t>
      </w:r>
      <w:r>
        <w:rPr>
          <w:sz w:val="20"/>
          <w:lang w:eastAsia="ja-JP"/>
        </w:rPr>
        <w:t>認識</w:t>
      </w:r>
      <w:r w:rsidR="00B90F92">
        <w:rPr>
          <w:rFonts w:hint="eastAsia"/>
          <w:sz w:val="20"/>
          <w:lang w:eastAsia="ja-JP"/>
        </w:rPr>
        <w:t>され</w:t>
      </w:r>
      <w:r>
        <w:rPr>
          <w:sz w:val="20"/>
          <w:lang w:eastAsia="ja-JP"/>
        </w:rPr>
        <w:t>ている。 したがって、表で使用される特定の基準は、地上炭素プールのみの測定に焦点を当てている。</w:t>
      </w:r>
    </w:p>
    <w:p w14:paraId="24C822F2" w14:textId="73E06FD9" w:rsidR="00713189" w:rsidRDefault="00C90FB1">
      <w:pPr>
        <w:pStyle w:val="a4"/>
        <w:numPr>
          <w:ilvl w:val="0"/>
          <w:numId w:val="41"/>
        </w:numPr>
        <w:tabs>
          <w:tab w:val="left" w:pos="921"/>
          <w:tab w:val="left" w:pos="922"/>
        </w:tabs>
        <w:spacing w:before="2" w:line="276" w:lineRule="auto"/>
        <w:ind w:right="372"/>
        <w:rPr>
          <w:sz w:val="20"/>
          <w:lang w:eastAsia="ja-JP"/>
        </w:rPr>
      </w:pPr>
      <w:r>
        <w:rPr>
          <w:sz w:val="20"/>
          <w:lang w:eastAsia="ja-JP"/>
        </w:rPr>
        <w:t>森林</w:t>
      </w:r>
      <w:r w:rsidR="00B77C11">
        <w:rPr>
          <w:sz w:val="20"/>
          <w:lang w:eastAsia="ja-JP"/>
        </w:rPr>
        <w:t>タクソノミー</w:t>
      </w:r>
      <w:r>
        <w:rPr>
          <w:sz w:val="20"/>
          <w:lang w:eastAsia="ja-JP"/>
        </w:rPr>
        <w:t>は、炭素固定の変動性が極めて状況特異的であることを考えると、炭素貯蔵のための普遍的絶対閾値を設定することは、実行可能な選択肢ではないことを認めている。 したがって、</w:t>
      </w:r>
      <w:r w:rsidR="00B77C11">
        <w:rPr>
          <w:sz w:val="20"/>
          <w:lang w:eastAsia="ja-JP"/>
        </w:rPr>
        <w:t>タクソノミー</w:t>
      </w:r>
      <w:r>
        <w:rPr>
          <w:sz w:val="20"/>
          <w:lang w:eastAsia="ja-JP"/>
        </w:rPr>
        <w:t>では、炭素貯蔵の維持および/または増加、特に森林炭素貯蔵の漸進的増加に関して、正の方向</w:t>
      </w:r>
      <w:r w:rsidR="00267397">
        <w:rPr>
          <w:rFonts w:hint="eastAsia"/>
          <w:sz w:val="20"/>
          <w:lang w:eastAsia="ja-JP"/>
        </w:rPr>
        <w:t>を示す</w:t>
      </w:r>
      <w:r>
        <w:rPr>
          <w:sz w:val="20"/>
          <w:lang w:eastAsia="ja-JP"/>
        </w:rPr>
        <w:t>証拠を必要とする。</w:t>
      </w:r>
    </w:p>
    <w:p w14:paraId="2CF15AE8" w14:textId="08DC76A8" w:rsidR="00713189" w:rsidRDefault="00C90FB1">
      <w:pPr>
        <w:pStyle w:val="a3"/>
        <w:spacing w:line="276" w:lineRule="auto"/>
        <w:ind w:left="921" w:right="256"/>
        <w:rPr>
          <w:lang w:eastAsia="ja-JP"/>
        </w:rPr>
      </w:pPr>
      <w:r>
        <w:rPr>
          <w:lang w:eastAsia="ja-JP"/>
        </w:rPr>
        <w:t>GHGバランスのベースラインを計算するには、面積、種、樹木の数(新規植林及び再植林の場合)に関する</w:t>
      </w:r>
      <w:r w:rsidR="00267397">
        <w:rPr>
          <w:rFonts w:hint="eastAsia"/>
          <w:lang w:eastAsia="ja-JP"/>
        </w:rPr>
        <w:t>情報</w:t>
      </w:r>
      <w:r>
        <w:rPr>
          <w:lang w:eastAsia="ja-JP"/>
        </w:rPr>
        <w:t>が必要である。 成長-収量曲線を用い</w:t>
      </w:r>
      <w:r w:rsidR="00267397">
        <w:rPr>
          <w:rFonts w:hint="eastAsia"/>
          <w:lang w:eastAsia="ja-JP"/>
        </w:rPr>
        <w:t>れば</w:t>
      </w:r>
      <w:r>
        <w:rPr>
          <w:lang w:eastAsia="ja-JP"/>
        </w:rPr>
        <w:t>、GHGバランスの基礎として使用できるm3/年/haの年間増分に関する情報が</w:t>
      </w:r>
      <w:r w:rsidR="00267397">
        <w:rPr>
          <w:rFonts w:hint="eastAsia"/>
          <w:lang w:eastAsia="ja-JP"/>
        </w:rPr>
        <w:t>わか</w:t>
      </w:r>
      <w:r>
        <w:rPr>
          <w:lang w:eastAsia="ja-JP"/>
        </w:rPr>
        <w:t>る。 この方法論は、1996年改訂IPCC国別温室効果ガスインベントリーガイドライン(IPCCガイドライン)のアプローチと一致しており、約0.5トンの炭素に相当する1トンのバイオマスの炭素固定量の再計算を推奨している。 さらに1トンの炭素は44/12 = 3.67トンの二酸化炭素に相当する。</w:t>
      </w:r>
    </w:p>
    <w:p w14:paraId="42394A93" w14:textId="77777777" w:rsidR="00713189" w:rsidRDefault="00713189">
      <w:pPr>
        <w:pStyle w:val="a3"/>
        <w:spacing w:before="8"/>
        <w:rPr>
          <w:sz w:val="22"/>
          <w:lang w:eastAsia="ja-JP"/>
        </w:rPr>
      </w:pPr>
    </w:p>
    <w:p w14:paraId="2AEED081" w14:textId="77777777" w:rsidR="00713189" w:rsidRDefault="00C90FB1">
      <w:pPr>
        <w:pStyle w:val="a4"/>
        <w:numPr>
          <w:ilvl w:val="1"/>
          <w:numId w:val="48"/>
        </w:numPr>
        <w:tabs>
          <w:tab w:val="left" w:pos="934"/>
        </w:tabs>
        <w:spacing w:before="1" w:line="276" w:lineRule="auto"/>
        <w:ind w:right="388"/>
        <w:rPr>
          <w:sz w:val="20"/>
          <w:lang w:eastAsia="ja-JP"/>
        </w:rPr>
      </w:pPr>
      <w:r>
        <w:rPr>
          <w:sz w:val="20"/>
          <w:lang w:eastAsia="ja-JP"/>
        </w:rPr>
        <w:t>基準3:10年間隔での森林管理計画(または同等の文書)を通して報告された基準1および2に関する</w:t>
      </w:r>
      <w:r w:rsidRPr="007F5732">
        <w:rPr>
          <w:rFonts w:hint="eastAsia"/>
          <w:b/>
          <w:sz w:val="20"/>
          <w:lang w:eastAsia="ja-JP"/>
        </w:rPr>
        <w:t>永続性および着実な進展の実証</w:t>
      </w:r>
      <w:r>
        <w:rPr>
          <w:sz w:val="20"/>
          <w:lang w:eastAsia="ja-JP"/>
        </w:rPr>
        <w:t>。その後、独立した第三者認証機関および/または所管官庁によってレビューされる。 炭素貯蔵は、森林再生プロジェクトのために20年間にわたって炭素ベースラインを上回る増加をする。</w:t>
      </w:r>
    </w:p>
    <w:p w14:paraId="26C1BC4E" w14:textId="57AFE60A" w:rsidR="00713189" w:rsidRDefault="00C90FB1">
      <w:pPr>
        <w:pStyle w:val="a4"/>
        <w:numPr>
          <w:ilvl w:val="0"/>
          <w:numId w:val="41"/>
        </w:numPr>
        <w:tabs>
          <w:tab w:val="left" w:pos="921"/>
          <w:tab w:val="left" w:pos="922"/>
        </w:tabs>
        <w:spacing w:before="1" w:line="273" w:lineRule="auto"/>
        <w:ind w:right="318"/>
        <w:rPr>
          <w:sz w:val="20"/>
          <w:lang w:eastAsia="ja-JP"/>
        </w:rPr>
      </w:pPr>
      <w:r>
        <w:rPr>
          <w:sz w:val="20"/>
          <w:lang w:eastAsia="ja-JP"/>
        </w:rPr>
        <w:t>森林が完全な気候緩和ポテンシャルを達成するためには、</w:t>
      </w:r>
      <w:r w:rsidR="00B77C11">
        <w:rPr>
          <w:sz w:val="20"/>
          <w:lang w:eastAsia="ja-JP"/>
        </w:rPr>
        <w:t>タクソノミー</w:t>
      </w:r>
      <w:r>
        <w:rPr>
          <w:sz w:val="20"/>
          <w:lang w:eastAsia="ja-JP"/>
        </w:rPr>
        <w:t>が持続可能な森林管理手法の連続性と、炭素貯蔵増加が生きている地上バイオマス、特に新規植林及び再植林プロジェクト</w:t>
      </w:r>
      <w:r w:rsidR="00267397">
        <w:rPr>
          <w:rFonts w:hint="eastAsia"/>
          <w:sz w:val="20"/>
          <w:lang w:eastAsia="ja-JP"/>
        </w:rPr>
        <w:t>による</w:t>
      </w:r>
      <w:r>
        <w:rPr>
          <w:sz w:val="20"/>
          <w:lang w:eastAsia="ja-JP"/>
        </w:rPr>
        <w:t>影響を含むことの両方を説明することが不可欠である。</w:t>
      </w:r>
    </w:p>
    <w:p w14:paraId="7161D533" w14:textId="77777777" w:rsidR="00713189" w:rsidRDefault="00713189">
      <w:pPr>
        <w:spacing w:line="273" w:lineRule="auto"/>
        <w:rPr>
          <w:sz w:val="20"/>
          <w:lang w:eastAsia="ja-JP"/>
        </w:rPr>
        <w:sectPr w:rsidR="00713189">
          <w:pgSz w:w="12240" w:h="15840"/>
          <w:pgMar w:top="1380" w:right="1320" w:bottom="1200" w:left="1340" w:header="0" w:footer="790" w:gutter="0"/>
          <w:cols w:space="720"/>
        </w:sectPr>
      </w:pPr>
    </w:p>
    <w:p w14:paraId="513CEFB3" w14:textId="6A3DE516" w:rsidR="00713189" w:rsidRDefault="00374B48">
      <w:pPr>
        <w:pStyle w:val="a4"/>
        <w:numPr>
          <w:ilvl w:val="0"/>
          <w:numId w:val="41"/>
        </w:numPr>
        <w:tabs>
          <w:tab w:val="left" w:pos="921"/>
          <w:tab w:val="left" w:pos="922"/>
        </w:tabs>
        <w:spacing w:before="70" w:line="273" w:lineRule="auto"/>
        <w:ind w:right="527"/>
        <w:rPr>
          <w:sz w:val="20"/>
          <w:lang w:eastAsia="ja-JP"/>
        </w:rPr>
      </w:pPr>
      <w:r>
        <w:rPr>
          <w:noProof/>
          <w:lang w:val="en-US" w:eastAsia="ja-JP"/>
        </w:rPr>
        <w:lastRenderedPageBreak/>
        <mc:AlternateContent>
          <mc:Choice Requires="wpg">
            <w:drawing>
              <wp:anchor distT="0" distB="0" distL="114300" distR="114300" simplePos="0" relativeHeight="251659776" behindDoc="1" locked="0" layoutInCell="1" allowOverlap="1" wp14:anchorId="68760F9E" wp14:editId="1441FEA9">
                <wp:simplePos x="0" y="0"/>
                <wp:positionH relativeFrom="page">
                  <wp:posOffset>914400</wp:posOffset>
                </wp:positionH>
                <wp:positionV relativeFrom="paragraph">
                  <wp:posOffset>38100</wp:posOffset>
                </wp:positionV>
                <wp:extent cx="5944870" cy="6923405"/>
                <wp:effectExtent l="9525" t="9525" r="8255" b="10795"/>
                <wp:wrapNone/>
                <wp:docPr id="8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923405"/>
                          <a:chOff x="1440" y="60"/>
                          <a:chExt cx="9362" cy="10903"/>
                        </a:xfrm>
                      </wpg:grpSpPr>
                      <wps:wsp>
                        <wps:cNvPr id="83" name="Line 75"/>
                        <wps:cNvCnPr>
                          <a:cxnSpLocks noChangeShapeType="1"/>
                        </wps:cNvCnPr>
                        <wps:spPr bwMode="auto">
                          <a:xfrm>
                            <a:off x="1450" y="6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445" y="60"/>
                            <a:ext cx="0" cy="108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73"/>
                        <wps:cNvSpPr>
                          <a:spLocks noChangeArrowheads="1"/>
                        </wps:cNvSpPr>
                        <wps:spPr bwMode="auto">
                          <a:xfrm>
                            <a:off x="1440"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72"/>
                        <wps:cNvCnPr>
                          <a:cxnSpLocks noChangeShapeType="1"/>
                        </wps:cNvCnPr>
                        <wps:spPr bwMode="auto">
                          <a:xfrm>
                            <a:off x="1450" y="10958"/>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71"/>
                        <wps:cNvCnPr>
                          <a:cxnSpLocks noChangeShapeType="1"/>
                        </wps:cNvCnPr>
                        <wps:spPr bwMode="auto">
                          <a:xfrm>
                            <a:off x="10797" y="60"/>
                            <a:ext cx="0" cy="108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70"/>
                        <wps:cNvSpPr>
                          <a:spLocks noChangeArrowheads="1"/>
                        </wps:cNvSpPr>
                        <wps:spPr bwMode="auto">
                          <a:xfrm>
                            <a:off x="10792" y="109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70AF3" id="Group 69" o:spid="_x0000_s1026" style="position:absolute;left:0;text-align:left;margin-left:1in;margin-top:3pt;width:468.1pt;height:545.15pt;z-index:-251656704;mso-position-horizontal-relative:page" coordorigin="1440,60" coordsize="9362,10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">
                <v:line id="Line 75" o:spid="_x0000_s1027" style="position:absolute;visibility:visible;mso-wrap-style:square" from="1450,65" to="1079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kcQAAADbAAAADwAAAGRycy9kb3ducmV2LnhtbESPT2sCMRTE7wW/Q3iCt5q1Qp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2CRxAAAANsAAAAPAAAAAAAAAAAA&#10;AAAAAKECAABkcnMvZG93bnJldi54bWxQSwUGAAAAAAQABAD5AAAAkgMAAAAA&#10;" strokeweight=".48pt"/>
                <v:line id="Line 74" o:spid="_x0000_s1028" style="position:absolute;visibility:visible;mso-wrap-style:square" from="1445,60" to="1445,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v:rect id="Rectangle 73" o:spid="_x0000_s1029" style="position:absolute;left:1440;top:1095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72" o:spid="_x0000_s1030" style="position:absolute;visibility:visible;mso-wrap-style:square" from="1450,10958" to="10792,10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71" o:spid="_x0000_s1031" style="position:absolute;visibility:visible;mso-wrap-style:square" from="10797,60" to="10797,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rect id="Rectangle 70" o:spid="_x0000_s1032" style="position:absolute;left:10792;top:1095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w10:wrap anchorx="page"/>
              </v:group>
            </w:pict>
          </mc:Fallback>
        </mc:AlternateContent>
      </w:r>
      <w:r w:rsidR="00C90FB1">
        <w:rPr>
          <w:sz w:val="20"/>
          <w:lang w:eastAsia="ja-JP"/>
        </w:rPr>
        <w:t>SFM要件は、地下バイオマス、死んだ有機物または土壌</w:t>
      </w:r>
      <w:r w:rsidR="00267397">
        <w:rPr>
          <w:rFonts w:hint="eastAsia"/>
          <w:sz w:val="20"/>
          <w:lang w:eastAsia="ja-JP"/>
        </w:rPr>
        <w:t>による</w:t>
      </w:r>
      <w:r w:rsidR="00C90FB1">
        <w:rPr>
          <w:sz w:val="20"/>
          <w:lang w:eastAsia="ja-JP"/>
        </w:rPr>
        <w:t>炭素隔離の維持を保証するために不可欠である。</w:t>
      </w:r>
      <w:r w:rsidR="00267397">
        <w:rPr>
          <w:rFonts w:hint="eastAsia"/>
          <w:sz w:val="20"/>
          <w:lang w:eastAsia="ja-JP"/>
        </w:rPr>
        <w:t>ただし</w:t>
      </w:r>
      <w:r w:rsidR="00C90FB1">
        <w:rPr>
          <w:sz w:val="20"/>
          <w:lang w:eastAsia="ja-JP"/>
        </w:rPr>
        <w:t>地下炭素プール</w:t>
      </w:r>
      <w:r w:rsidR="00AB1CB7">
        <w:rPr>
          <w:rFonts w:hint="eastAsia"/>
          <w:sz w:val="20"/>
          <w:lang w:eastAsia="ja-JP"/>
        </w:rPr>
        <w:t>からの</w:t>
      </w:r>
      <w:r w:rsidR="00C90FB1">
        <w:rPr>
          <w:sz w:val="20"/>
          <w:lang w:eastAsia="ja-JP"/>
        </w:rPr>
        <w:t>炭素隔離の増加は、測定の不確実性が高いため、含まれていない。</w:t>
      </w:r>
    </w:p>
    <w:p w14:paraId="29C48EB4" w14:textId="6EFA2C15" w:rsidR="00713189" w:rsidRDefault="00C90FB1">
      <w:pPr>
        <w:pStyle w:val="a4"/>
        <w:numPr>
          <w:ilvl w:val="0"/>
          <w:numId w:val="41"/>
        </w:numPr>
        <w:tabs>
          <w:tab w:val="left" w:pos="921"/>
          <w:tab w:val="left" w:pos="922"/>
        </w:tabs>
        <w:spacing w:before="3" w:line="276" w:lineRule="auto"/>
        <w:ind w:right="327"/>
        <w:rPr>
          <w:sz w:val="20"/>
          <w:lang w:eastAsia="ja-JP"/>
        </w:rPr>
      </w:pPr>
      <w:r>
        <w:rPr>
          <w:sz w:val="20"/>
          <w:lang w:eastAsia="ja-JP"/>
        </w:rPr>
        <w:t>隔離レベルは最低10年ごとに報告され、</w:t>
      </w:r>
      <w:r w:rsidR="00055703">
        <w:rPr>
          <w:rFonts w:hint="eastAsia"/>
          <w:sz w:val="20"/>
          <w:lang w:eastAsia="ja-JP"/>
        </w:rPr>
        <w:t>成果</w:t>
      </w:r>
      <w:r>
        <w:rPr>
          <w:sz w:val="20"/>
          <w:lang w:eastAsia="ja-JP"/>
        </w:rPr>
        <w:t>は新規植林/再植林プロジェクトの20年後に実証されなければならない。 これは、炭素の測定と、LULUCF規則の下で、新規植林された土地が20年後にカテゴリー「新規植林」から「森林地」に移動する場合と一致する。 炭素吸収と活動を維持するための20年間の期間は、土壌炭素の飽和までの20年間というIPCCの期間枠組み</w:t>
      </w:r>
      <w:r w:rsidR="00055703">
        <w:rPr>
          <w:rFonts w:hint="eastAsia"/>
          <w:sz w:val="20"/>
          <w:lang w:eastAsia="ja-JP"/>
        </w:rPr>
        <w:t>とも整合している</w:t>
      </w:r>
      <w:r>
        <w:rPr>
          <w:sz w:val="20"/>
          <w:lang w:eastAsia="ja-JP"/>
        </w:rPr>
        <w:t>。</w:t>
      </w:r>
    </w:p>
    <w:p w14:paraId="74A35FB6" w14:textId="7AEFE279" w:rsidR="00713189" w:rsidRDefault="00C90FB1">
      <w:pPr>
        <w:pStyle w:val="a4"/>
        <w:numPr>
          <w:ilvl w:val="0"/>
          <w:numId w:val="41"/>
        </w:numPr>
        <w:tabs>
          <w:tab w:val="left" w:pos="921"/>
          <w:tab w:val="left" w:pos="922"/>
        </w:tabs>
        <w:spacing w:line="276" w:lineRule="auto"/>
        <w:ind w:right="250"/>
        <w:rPr>
          <w:sz w:val="20"/>
          <w:lang w:eastAsia="ja-JP"/>
        </w:rPr>
      </w:pPr>
      <w:r>
        <w:rPr>
          <w:sz w:val="20"/>
          <w:lang w:eastAsia="ja-JP"/>
        </w:rPr>
        <w:t>測定及び報告は、</w:t>
      </w:r>
      <w:r w:rsidR="00B77C11">
        <w:rPr>
          <w:sz w:val="20"/>
          <w:lang w:eastAsia="ja-JP"/>
        </w:rPr>
        <w:t>タクソノミー</w:t>
      </w:r>
      <w:r>
        <w:rPr>
          <w:sz w:val="20"/>
          <w:lang w:eastAsia="ja-JP"/>
        </w:rPr>
        <w:t xml:space="preserve">がEUの法律及び国内枠組みを構築し、個人の持株レベルを超える検証及び評価に既存のアプローチを介して異なる規模の報告が適用可能であることを認識していることから、民間投資の恩恵を受ける可能性のある小規模事業者に重大な負担をもたらすものであってはならない。 これらには、国または準国家/地域レベル、調達地域レベル(複数保有)または個人保有レベルで採用されたアプローチが含まれる。 </w:t>
      </w:r>
      <w:r w:rsidR="00B77C11">
        <w:rPr>
          <w:sz w:val="20"/>
          <w:lang w:eastAsia="ja-JP"/>
        </w:rPr>
        <w:t>タクソノミー</w:t>
      </w:r>
      <w:r>
        <w:rPr>
          <w:sz w:val="20"/>
          <w:lang w:eastAsia="ja-JP"/>
        </w:rPr>
        <w:t>では、どの報告の枠組みが用いられるかを規定しておらず、従って、基準および閾値の遵守が投資に適した保持レベルで評価できることを条件として、国内の状況に適応する柔軟性を認めている。</w:t>
      </w:r>
    </w:p>
    <w:p w14:paraId="3A9BBE88" w14:textId="77777777" w:rsidR="00713189" w:rsidRDefault="00713189">
      <w:pPr>
        <w:pStyle w:val="a3"/>
        <w:rPr>
          <w:sz w:val="22"/>
          <w:lang w:eastAsia="ja-JP"/>
        </w:rPr>
      </w:pPr>
    </w:p>
    <w:p w14:paraId="03E9332A" w14:textId="77777777" w:rsidR="00713189" w:rsidRDefault="00713189">
      <w:pPr>
        <w:pStyle w:val="a3"/>
        <w:spacing w:before="8"/>
        <w:rPr>
          <w:sz w:val="31"/>
          <w:lang w:eastAsia="ja-JP"/>
        </w:rPr>
      </w:pPr>
    </w:p>
    <w:p w14:paraId="245C77E0" w14:textId="5FD03018" w:rsidR="00713189" w:rsidRDefault="00C90FB1">
      <w:pPr>
        <w:pStyle w:val="2"/>
        <w:rPr>
          <w:lang w:eastAsia="ja-JP"/>
        </w:rPr>
      </w:pPr>
      <w:r>
        <w:rPr>
          <w:lang w:eastAsia="ja-JP"/>
        </w:rPr>
        <w:t>森林</w:t>
      </w:r>
      <w:r w:rsidR="00B77C11">
        <w:rPr>
          <w:lang w:eastAsia="ja-JP"/>
        </w:rPr>
        <w:t>タクソノミー</w:t>
      </w:r>
      <w:r>
        <w:rPr>
          <w:lang w:eastAsia="ja-JP"/>
        </w:rPr>
        <w:t>の国際的関連性</w:t>
      </w:r>
    </w:p>
    <w:p w14:paraId="0A6F86E6" w14:textId="77777777" w:rsidR="00713189" w:rsidRDefault="00713189">
      <w:pPr>
        <w:pStyle w:val="a3"/>
        <w:spacing w:before="10"/>
        <w:rPr>
          <w:b/>
          <w:sz w:val="23"/>
          <w:lang w:eastAsia="ja-JP"/>
        </w:rPr>
      </w:pPr>
    </w:p>
    <w:p w14:paraId="7396D3B5" w14:textId="5F666354" w:rsidR="00713189" w:rsidRDefault="00C90FB1">
      <w:pPr>
        <w:pStyle w:val="a3"/>
        <w:spacing w:line="276" w:lineRule="auto"/>
        <w:ind w:left="213" w:right="353"/>
        <w:rPr>
          <w:lang w:eastAsia="ja-JP"/>
        </w:rPr>
      </w:pPr>
      <w:r>
        <w:rPr>
          <w:lang w:eastAsia="ja-JP"/>
        </w:rPr>
        <w:t>TEGの見解では、提案された基準</w:t>
      </w:r>
      <w:r w:rsidR="00055703">
        <w:rPr>
          <w:rFonts w:hint="eastAsia"/>
          <w:lang w:eastAsia="ja-JP"/>
        </w:rPr>
        <w:t>ｈ</w:t>
      </w:r>
      <w:r>
        <w:rPr>
          <w:lang w:eastAsia="ja-JP"/>
        </w:rPr>
        <w:t>国際的に</w:t>
      </w:r>
      <w:r w:rsidR="00055703">
        <w:rPr>
          <w:rFonts w:hint="eastAsia"/>
          <w:lang w:eastAsia="ja-JP"/>
        </w:rPr>
        <w:t>適用可能</w:t>
      </w:r>
      <w:r>
        <w:rPr>
          <w:lang w:eastAsia="ja-JP"/>
        </w:rPr>
        <w:t>である。ただし、基準の遵守</w:t>
      </w:r>
      <w:r w:rsidR="00055703">
        <w:rPr>
          <w:rFonts w:hint="eastAsia"/>
          <w:lang w:eastAsia="ja-JP"/>
        </w:rPr>
        <w:t>について</w:t>
      </w:r>
      <w:r>
        <w:rPr>
          <w:lang w:eastAsia="ja-JP"/>
        </w:rPr>
        <w:t>、遵守を満たす証拠を提供することによって、または定期的に監査される独立した第三者のスキームを用いた森林認証などの検証アプローチを適用することによって、</w:t>
      </w:r>
      <w:r w:rsidR="00055703">
        <w:rPr>
          <w:rFonts w:hint="eastAsia"/>
          <w:lang w:eastAsia="ja-JP"/>
        </w:rPr>
        <w:t>関係者に開示される</w:t>
      </w:r>
      <w:r>
        <w:rPr>
          <w:lang w:eastAsia="ja-JP"/>
        </w:rPr>
        <w:t>ことを条件とする。 FSC</w:t>
      </w:r>
      <w:r w:rsidR="00055703">
        <w:rPr>
          <w:rFonts w:hint="eastAsia"/>
          <w:lang w:eastAsia="ja-JP"/>
        </w:rPr>
        <w:t>や</w:t>
      </w:r>
      <w:r>
        <w:rPr>
          <w:lang w:eastAsia="ja-JP"/>
        </w:rPr>
        <w:t>PEFC</w:t>
      </w:r>
      <w:r w:rsidR="00055703">
        <w:rPr>
          <w:rFonts w:hint="eastAsia"/>
          <w:lang w:eastAsia="ja-JP"/>
        </w:rPr>
        <w:t>などにより</w:t>
      </w:r>
      <w:r>
        <w:rPr>
          <w:lang w:eastAsia="ja-JP"/>
        </w:rPr>
        <w:t>認証されている林業事業は、管轄区域や森林活動によって異なる転換基準を除き、森林</w:t>
      </w:r>
      <w:r w:rsidR="00B77C11">
        <w:rPr>
          <w:lang w:eastAsia="ja-JP"/>
        </w:rPr>
        <w:t>タクソノミー</w:t>
      </w:r>
      <w:r>
        <w:rPr>
          <w:lang w:eastAsia="ja-JP"/>
        </w:rPr>
        <w:t>のSFMとDo No Magnific Harm基準を満たす可能性が高い。 これは、EU80の生産性の高い森林全体の61.5%に相当し、世界全体の生産性の高い森林の約20%に相当する。その他の森林/森林プロジェクト(すなわち、認証されていない)も基準を満たす可能性があるが、市場のこの部分を確実に推定することは不可能である。 注:FSCおよびPEFCは基準1(換算基準)およびDNSH基準を満たすことができるが、3つの分類基準(炭素の測定および性能を含む)すべての適合性の検証が必要である。</w:t>
      </w:r>
    </w:p>
    <w:p w14:paraId="7C44C2C2" w14:textId="77777777" w:rsidR="00713189" w:rsidRDefault="00713189">
      <w:pPr>
        <w:pStyle w:val="a3"/>
        <w:rPr>
          <w:sz w:val="22"/>
          <w:lang w:eastAsia="ja-JP"/>
        </w:rPr>
      </w:pPr>
    </w:p>
    <w:p w14:paraId="74F07DFD" w14:textId="77777777" w:rsidR="00713189" w:rsidRDefault="00713189">
      <w:pPr>
        <w:pStyle w:val="a3"/>
        <w:rPr>
          <w:sz w:val="22"/>
          <w:lang w:eastAsia="ja-JP"/>
        </w:rPr>
      </w:pPr>
    </w:p>
    <w:p w14:paraId="491E5A4E" w14:textId="77777777" w:rsidR="00713189" w:rsidRDefault="00713189">
      <w:pPr>
        <w:pStyle w:val="a3"/>
        <w:spacing w:before="8"/>
        <w:rPr>
          <w:lang w:eastAsia="ja-JP"/>
        </w:rPr>
      </w:pPr>
    </w:p>
    <w:p w14:paraId="2C7B44DE" w14:textId="77777777" w:rsidR="00713189" w:rsidRDefault="00C90FB1">
      <w:pPr>
        <w:pStyle w:val="2"/>
        <w:rPr>
          <w:lang w:eastAsia="ja-JP"/>
        </w:rPr>
      </w:pPr>
      <w:r>
        <w:rPr>
          <w:lang w:eastAsia="ja-JP"/>
        </w:rPr>
        <w:t>既存法規との整合性</w:t>
      </w:r>
    </w:p>
    <w:p w14:paraId="100DCD05" w14:textId="77777777" w:rsidR="00713189" w:rsidRDefault="00713189">
      <w:pPr>
        <w:pStyle w:val="a3"/>
        <w:spacing w:before="1"/>
        <w:rPr>
          <w:b/>
          <w:sz w:val="24"/>
          <w:lang w:eastAsia="ja-JP"/>
        </w:rPr>
      </w:pPr>
    </w:p>
    <w:p w14:paraId="7C7F0085" w14:textId="16D18FF5" w:rsidR="00713189" w:rsidRDefault="00B77C11">
      <w:pPr>
        <w:pStyle w:val="a3"/>
        <w:spacing w:line="276" w:lineRule="auto"/>
        <w:ind w:left="213"/>
        <w:rPr>
          <w:lang w:eastAsia="ja-JP"/>
        </w:rPr>
      </w:pPr>
      <w:r>
        <w:rPr>
          <w:lang w:eastAsia="ja-JP"/>
        </w:rPr>
        <w:t>タクソノミー</w:t>
      </w:r>
      <w:r w:rsidR="00C90FB1">
        <w:rPr>
          <w:lang w:eastAsia="ja-JP"/>
        </w:rPr>
        <w:t>に示された基準の遵守を確保するために、既存のEU法規との整合性を考慮することが適切である。 提案された基準とDNSHの要件は、林業の文脈において既存のEU法規と整合している。 法律が</w:t>
      </w:r>
      <w:r w:rsidR="00055703">
        <w:rPr>
          <w:rFonts w:hint="eastAsia"/>
          <w:lang w:eastAsia="ja-JP"/>
        </w:rPr>
        <w:t>客観的な被害がないことを確保するための安全策を提供し、</w:t>
      </w:r>
      <w:r w:rsidR="00055703" w:rsidRPr="00055703">
        <w:rPr>
          <w:rFonts w:hint="eastAsia"/>
          <w:lang w:eastAsia="ja-JP"/>
        </w:rPr>
        <w:t>その目的に対してより実質的な貢献を可能にする</w:t>
      </w:r>
      <w:r w:rsidR="00055703">
        <w:rPr>
          <w:rFonts w:hint="eastAsia"/>
          <w:lang w:eastAsia="ja-JP"/>
        </w:rPr>
        <w:t>こと</w:t>
      </w:r>
      <w:r w:rsidR="00C90FB1">
        <w:rPr>
          <w:lang w:eastAsia="ja-JP"/>
        </w:rPr>
        <w:t>を認識することが重要である。</w:t>
      </w:r>
    </w:p>
    <w:p w14:paraId="2F43E800" w14:textId="77777777" w:rsidR="00713189" w:rsidRDefault="00713189">
      <w:pPr>
        <w:pStyle w:val="a3"/>
        <w:rPr>
          <w:lang w:eastAsia="ja-JP"/>
        </w:rPr>
      </w:pPr>
    </w:p>
    <w:p w14:paraId="5B28213D" w14:textId="77777777" w:rsidR="00713189" w:rsidRDefault="00374B48">
      <w:pPr>
        <w:pStyle w:val="a3"/>
        <w:spacing w:before="3"/>
        <w:rPr>
          <w:sz w:val="18"/>
          <w:lang w:eastAsia="ja-JP"/>
        </w:rPr>
      </w:pPr>
      <w:r>
        <w:rPr>
          <w:noProof/>
          <w:lang w:val="en-US" w:eastAsia="ja-JP"/>
        </w:rPr>
        <mc:AlternateContent>
          <mc:Choice Requires="wps">
            <w:drawing>
              <wp:anchor distT="0" distB="0" distL="0" distR="0" simplePos="0" relativeHeight="251681280" behindDoc="1" locked="0" layoutInCell="1" allowOverlap="1" wp14:anchorId="42D36034" wp14:editId="421E7751">
                <wp:simplePos x="0" y="0"/>
                <wp:positionH relativeFrom="page">
                  <wp:posOffset>914400</wp:posOffset>
                </wp:positionH>
                <wp:positionV relativeFrom="paragraph">
                  <wp:posOffset>161290</wp:posOffset>
                </wp:positionV>
                <wp:extent cx="1829435" cy="0"/>
                <wp:effectExtent l="9525" t="5080" r="8890" b="13970"/>
                <wp:wrapTopAndBottom/>
                <wp:docPr id="8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E969" id="Line 68" o:spid="_x0000_s1026" style="position:absolute;left:0;text-align:lef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7pt" to="216.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GHwIAAEMEAAAOAAAAZHJzL2Uyb0RvYy54bWysU8GO2jAQvVfqP1i+QxI2S0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" strokeweight=".48pt">
                <w10:wrap type="topAndBottom" anchorx="page"/>
              </v:line>
            </w:pict>
          </mc:Fallback>
        </mc:AlternateContent>
      </w:r>
    </w:p>
    <w:p w14:paraId="2D9007D0" w14:textId="77777777" w:rsidR="00713189" w:rsidRDefault="00713189">
      <w:pPr>
        <w:pStyle w:val="a3"/>
        <w:spacing w:before="4"/>
        <w:rPr>
          <w:sz w:val="17"/>
          <w:lang w:eastAsia="ja-JP"/>
        </w:rPr>
      </w:pPr>
    </w:p>
    <w:p w14:paraId="09888A90" w14:textId="77777777" w:rsidR="00713189" w:rsidRDefault="00C90FB1">
      <w:pPr>
        <w:pStyle w:val="a4"/>
        <w:numPr>
          <w:ilvl w:val="0"/>
          <w:numId w:val="40"/>
        </w:numPr>
        <w:tabs>
          <w:tab w:val="left" w:pos="324"/>
        </w:tabs>
        <w:spacing w:before="96" w:line="259" w:lineRule="auto"/>
        <w:ind w:right="1013" w:firstLine="0"/>
        <w:rPr>
          <w:sz w:val="16"/>
          <w:lang w:eastAsia="ja-JP"/>
        </w:rPr>
      </w:pPr>
      <w:r>
        <w:rPr>
          <w:sz w:val="16"/>
          <w:lang w:eastAsia="ja-JP"/>
        </w:rPr>
        <w:t>Eurostat, 2017、およびFSC International, John Hontelez, FSC International, 2019年4月30日の森林管理におけるShare Forest Certification (FSC+PEFC)に関するデータ。</w:t>
      </w:r>
    </w:p>
    <w:p w14:paraId="56385B2D" w14:textId="77777777" w:rsidR="00713189" w:rsidRDefault="00C90FB1">
      <w:pPr>
        <w:pStyle w:val="a4"/>
        <w:numPr>
          <w:ilvl w:val="0"/>
          <w:numId w:val="40"/>
        </w:numPr>
        <w:tabs>
          <w:tab w:val="left" w:pos="324"/>
        </w:tabs>
        <w:spacing w:before="159"/>
        <w:ind w:left="323" w:hanging="223"/>
        <w:rPr>
          <w:sz w:val="16"/>
          <w:lang w:eastAsia="ja-JP"/>
        </w:rPr>
      </w:pPr>
      <w:r>
        <w:rPr>
          <w:sz w:val="16"/>
          <w:lang w:eastAsia="ja-JP"/>
        </w:rPr>
        <w:t>FSC International, John Hontelez, John Hontelez, FSC International, 2019年4月30日の森林管理における株林認証(FSC+PEFC)に関するデータ</w:t>
      </w:r>
    </w:p>
    <w:p w14:paraId="4B0EB546" w14:textId="77777777" w:rsidR="00713189" w:rsidRDefault="00713189">
      <w:pPr>
        <w:rPr>
          <w:sz w:val="16"/>
          <w:lang w:eastAsia="ja-JP"/>
        </w:rPr>
        <w:sectPr w:rsidR="00713189">
          <w:pgSz w:w="12240" w:h="15840"/>
          <w:pgMar w:top="138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2162"/>
        <w:gridCol w:w="7081"/>
      </w:tblGrid>
      <w:tr w:rsidR="00713189" w14:paraId="38AEE5A9" w14:textId="77777777">
        <w:trPr>
          <w:trHeight w:val="3967"/>
        </w:trPr>
        <w:tc>
          <w:tcPr>
            <w:tcW w:w="9351" w:type="dxa"/>
            <w:gridSpan w:val="3"/>
          </w:tcPr>
          <w:p w14:paraId="0E4D15CD" w14:textId="4EFB894E" w:rsidR="00713189" w:rsidRDefault="00C90FB1">
            <w:pPr>
              <w:pStyle w:val="TableParagraph"/>
              <w:spacing w:line="276" w:lineRule="auto"/>
              <w:ind w:right="118"/>
              <w:rPr>
                <w:sz w:val="20"/>
                <w:lang w:eastAsia="ja-JP"/>
              </w:rPr>
            </w:pPr>
            <w:r>
              <w:rPr>
                <w:sz w:val="20"/>
                <w:lang w:eastAsia="ja-JP"/>
              </w:rPr>
              <w:lastRenderedPageBreak/>
              <w:t xml:space="preserve"> </w:t>
            </w:r>
            <w:r w:rsidR="00AB1CB7">
              <w:rPr>
                <w:sz w:val="20"/>
                <w:lang w:eastAsia="ja-JP"/>
              </w:rPr>
              <w:t>例えば、</w:t>
            </w:r>
            <w:r w:rsidR="00AB1CB7">
              <w:rPr>
                <w:rFonts w:hint="eastAsia"/>
                <w:sz w:val="20"/>
                <w:lang w:eastAsia="ja-JP"/>
              </w:rPr>
              <w:t>再提案</w:t>
            </w:r>
            <w:r>
              <w:rPr>
                <w:sz w:val="20"/>
                <w:lang w:eastAsia="ja-JP"/>
              </w:rPr>
              <w:t>REDの第29条は、持続不可能な生産から得られる森林バイオマスを利用するリスクを最小限に抑えるためのリスクベースのアプローチを</w:t>
            </w:r>
            <w:r w:rsidRPr="00AB1CB7">
              <w:rPr>
                <w:sz w:val="20"/>
                <w:lang w:eastAsia="ja-JP"/>
              </w:rPr>
              <w:t>用</w:t>
            </w:r>
            <w:r>
              <w:rPr>
                <w:sz w:val="20"/>
                <w:lang w:eastAsia="ja-JP"/>
              </w:rPr>
              <w:t>いた森林の持続可能性基準を定めており、国内法または準国家法の第29条(6)</w:t>
            </w:r>
            <w:r w:rsidR="006C2C9D">
              <w:rPr>
                <w:rFonts w:hint="eastAsia"/>
                <w:sz w:val="20"/>
                <w:lang w:eastAsia="ja-JP"/>
              </w:rPr>
              <w:t>に関連して</w:t>
            </w:r>
            <w:r w:rsidR="00AB1CB7">
              <w:rPr>
                <w:sz w:val="20"/>
                <w:lang w:eastAsia="ja-JP"/>
              </w:rPr>
              <w:t>いるか、そのような証拠が</w:t>
            </w:r>
            <w:r>
              <w:rPr>
                <w:sz w:val="20"/>
                <w:lang w:eastAsia="ja-JP"/>
              </w:rPr>
              <w:t>入手できない場合</w:t>
            </w:r>
            <w:r w:rsidR="006C2C9D">
              <w:rPr>
                <w:rFonts w:hint="eastAsia"/>
                <w:sz w:val="20"/>
                <w:lang w:eastAsia="ja-JP"/>
              </w:rPr>
              <w:t>については</w:t>
            </w:r>
            <w:r w:rsidR="00AB1CB7">
              <w:rPr>
                <w:rFonts w:hint="eastAsia"/>
                <w:sz w:val="20"/>
                <w:lang w:eastAsia="ja-JP"/>
              </w:rPr>
              <w:t>供給レベルで、そして</w:t>
            </w:r>
            <w:r>
              <w:rPr>
                <w:sz w:val="20"/>
                <w:lang w:eastAsia="ja-JP"/>
              </w:rPr>
              <w:t>パリ協定に言及している第29条(7)</w:t>
            </w:r>
            <w:r w:rsidR="00AB1CB7">
              <w:rPr>
                <w:rFonts w:hint="eastAsia"/>
                <w:sz w:val="20"/>
                <w:lang w:eastAsia="ja-JP"/>
              </w:rPr>
              <w:t>では</w:t>
            </w:r>
            <w:r>
              <w:rPr>
                <w:sz w:val="20"/>
                <w:lang w:eastAsia="ja-JP"/>
              </w:rPr>
              <w:t>、そのような証拠が入手できない場合</w:t>
            </w:r>
            <w:r w:rsidR="006C2C9D">
              <w:rPr>
                <w:rFonts w:hint="eastAsia"/>
                <w:sz w:val="20"/>
                <w:lang w:eastAsia="ja-JP"/>
              </w:rPr>
              <w:t>には</w:t>
            </w:r>
            <w:r>
              <w:rPr>
                <w:sz w:val="20"/>
                <w:lang w:eastAsia="ja-JP"/>
              </w:rPr>
              <w:t>、森林における炭素貯蔵および吸収源のレベルが長期にわたって維持され、または強化されることを確保するために、森林供給地域レベルで実施されている管理システム</w:t>
            </w:r>
            <w:r w:rsidR="006C2C9D">
              <w:rPr>
                <w:rFonts w:hint="eastAsia"/>
                <w:sz w:val="20"/>
                <w:lang w:eastAsia="ja-JP"/>
              </w:rPr>
              <w:t>を参照するよう</w:t>
            </w:r>
            <w:r>
              <w:rPr>
                <w:sz w:val="20"/>
                <w:lang w:eastAsia="ja-JP"/>
              </w:rPr>
              <w:t>言及している。 これらの目的は、</w:t>
            </w:r>
            <w:r w:rsidR="00B77C11">
              <w:rPr>
                <w:sz w:val="20"/>
                <w:lang w:eastAsia="ja-JP"/>
              </w:rPr>
              <w:t>タクソノミー</w:t>
            </w:r>
            <w:r>
              <w:rPr>
                <w:sz w:val="20"/>
                <w:lang w:eastAsia="ja-JP"/>
              </w:rPr>
              <w:t xml:space="preserve">で提案された基準、およびいくつかのDNSH基準とある程度一致している。 </w:t>
            </w:r>
            <w:r w:rsidR="00AB1CB7">
              <w:rPr>
                <w:sz w:val="20"/>
                <w:lang w:eastAsia="ja-JP"/>
              </w:rPr>
              <w:t>既存の再</w:t>
            </w:r>
            <w:r w:rsidR="00AB1CB7">
              <w:rPr>
                <w:rFonts w:hint="eastAsia"/>
                <w:sz w:val="20"/>
                <w:lang w:eastAsia="ja-JP"/>
              </w:rPr>
              <w:t>提案</w:t>
            </w:r>
            <w:r>
              <w:rPr>
                <w:sz w:val="20"/>
                <w:lang w:eastAsia="ja-JP"/>
              </w:rPr>
              <w:t>REDが異なる</w:t>
            </w:r>
            <w:r w:rsidR="006F3BD4">
              <w:rPr>
                <w:rFonts w:hint="eastAsia"/>
                <w:sz w:val="20"/>
                <w:lang w:eastAsia="ja-JP"/>
              </w:rPr>
              <w:t>部分とは</w:t>
            </w:r>
            <w:r>
              <w:rPr>
                <w:sz w:val="20"/>
                <w:lang w:eastAsia="ja-JP"/>
              </w:rPr>
              <w:t>、第29条</w:t>
            </w:r>
            <w:r w:rsidR="006F3BD4">
              <w:rPr>
                <w:rFonts w:hint="eastAsia"/>
                <w:sz w:val="20"/>
                <w:lang w:eastAsia="ja-JP"/>
              </w:rPr>
              <w:t>が</w:t>
            </w:r>
            <w:r>
              <w:rPr>
                <w:sz w:val="20"/>
                <w:lang w:eastAsia="ja-JP"/>
              </w:rPr>
              <w:t>GHG緩和に対する明確な「実質的な貢献」を要求していない</w:t>
            </w:r>
            <w:r w:rsidR="006F3BD4">
              <w:rPr>
                <w:rFonts w:hint="eastAsia"/>
                <w:sz w:val="20"/>
                <w:lang w:eastAsia="ja-JP"/>
              </w:rPr>
              <w:t>という点である</w:t>
            </w:r>
            <w:r>
              <w:rPr>
                <w:sz w:val="20"/>
                <w:lang w:eastAsia="ja-JP"/>
              </w:rPr>
              <w:t>。 さらに、REDがこれらの目的が達成されるようにするコンプライアンス・メカニズムは、、リスク</w:t>
            </w:r>
            <w:r w:rsidR="006F3BD4">
              <w:rPr>
                <w:rFonts w:hint="eastAsia"/>
                <w:sz w:val="20"/>
                <w:lang w:eastAsia="ja-JP"/>
              </w:rPr>
              <w:t>を基準とした</w:t>
            </w:r>
            <w:r>
              <w:rPr>
                <w:sz w:val="20"/>
                <w:lang w:eastAsia="ja-JP"/>
              </w:rPr>
              <w:t>ものである</w:t>
            </w:r>
            <w:r w:rsidR="006F3BD4">
              <w:rPr>
                <w:rFonts w:hint="eastAsia"/>
                <w:sz w:val="20"/>
                <w:lang w:eastAsia="ja-JP"/>
              </w:rPr>
              <w:t>（ただし検証プロセスを経なくてはならないが）</w:t>
            </w:r>
            <w:r>
              <w:rPr>
                <w:sz w:val="20"/>
                <w:lang w:eastAsia="ja-JP"/>
              </w:rPr>
              <w:t xml:space="preserve">。 リスクベースのアプローチでは、各国の法律または管理システムが整備されている場合、RED基準に対処することを前提としている。 </w:t>
            </w:r>
            <w:r w:rsidR="00B77C11">
              <w:rPr>
                <w:sz w:val="20"/>
                <w:lang w:eastAsia="ja-JP"/>
              </w:rPr>
              <w:t>タクソノミー</w:t>
            </w:r>
            <w:r>
              <w:rPr>
                <w:sz w:val="20"/>
                <w:lang w:eastAsia="ja-JP"/>
              </w:rPr>
              <w:t>は、実質的な緩和</w:t>
            </w:r>
            <w:r w:rsidR="006F3BD4">
              <w:rPr>
                <w:rFonts w:hint="eastAsia"/>
                <w:sz w:val="20"/>
                <w:lang w:eastAsia="ja-JP"/>
              </w:rPr>
              <w:t>について</w:t>
            </w:r>
            <w:r w:rsidR="006F3BD4" w:rsidRPr="006F3BD4">
              <w:rPr>
                <w:rFonts w:hint="eastAsia"/>
                <w:sz w:val="20"/>
                <w:lang w:eastAsia="ja-JP"/>
              </w:rPr>
              <w:t>プロジェクトレベルまたは森林保有レベルで評価される</w:t>
            </w:r>
            <w:r w:rsidR="006F3BD4">
              <w:rPr>
                <w:rFonts w:hint="eastAsia"/>
                <w:sz w:val="20"/>
                <w:lang w:eastAsia="ja-JP"/>
              </w:rPr>
              <w:t>ことが</w:t>
            </w:r>
            <w:r>
              <w:rPr>
                <w:sz w:val="20"/>
                <w:lang w:eastAsia="ja-JP"/>
              </w:rPr>
              <w:t>可能な特定の測定可能な基準、測定基準、閾値を設定することを目指している。</w:t>
            </w:r>
          </w:p>
          <w:p w14:paraId="3E4A0502" w14:textId="55865F34" w:rsidR="00713189" w:rsidRDefault="00C90FB1">
            <w:pPr>
              <w:pStyle w:val="TableParagraph"/>
              <w:spacing w:before="1"/>
              <w:rPr>
                <w:sz w:val="20"/>
                <w:lang w:eastAsia="ja-JP"/>
              </w:rPr>
            </w:pPr>
            <w:r>
              <w:rPr>
                <w:sz w:val="20"/>
                <w:lang w:eastAsia="ja-JP"/>
              </w:rPr>
              <w:t>。</w:t>
            </w:r>
          </w:p>
        </w:tc>
      </w:tr>
      <w:tr w:rsidR="00713189" w14:paraId="674578F8" w14:textId="77777777">
        <w:trPr>
          <w:trHeight w:val="386"/>
        </w:trPr>
        <w:tc>
          <w:tcPr>
            <w:tcW w:w="108" w:type="dxa"/>
            <w:tcBorders>
              <w:right w:val="nil"/>
            </w:tcBorders>
            <w:shd w:val="clear" w:color="auto" w:fill="4471C4"/>
          </w:tcPr>
          <w:p w14:paraId="28AD4642" w14:textId="77777777" w:rsidR="00713189" w:rsidRDefault="00713189">
            <w:pPr>
              <w:pStyle w:val="TableParagraph"/>
              <w:ind w:left="0"/>
              <w:rPr>
                <w:rFonts w:ascii="Times New Roman"/>
                <w:sz w:val="18"/>
                <w:lang w:eastAsia="ja-JP"/>
              </w:rPr>
            </w:pPr>
          </w:p>
        </w:tc>
        <w:tc>
          <w:tcPr>
            <w:tcW w:w="9243" w:type="dxa"/>
            <w:gridSpan w:val="2"/>
            <w:tcBorders>
              <w:left w:val="nil"/>
            </w:tcBorders>
            <w:shd w:val="clear" w:color="auto" w:fill="4471C4"/>
          </w:tcPr>
          <w:p w14:paraId="1A6D1EDB" w14:textId="1EFF2BC7" w:rsidR="00713189" w:rsidRDefault="008B2920">
            <w:pPr>
              <w:pStyle w:val="TableParagraph"/>
              <w:spacing w:before="40"/>
              <w:ind w:left="4"/>
              <w:rPr>
                <w:b/>
                <w:sz w:val="20"/>
                <w:lang w:eastAsia="ja-JP"/>
              </w:rPr>
            </w:pPr>
            <w:r>
              <w:rPr>
                <w:b/>
                <w:color w:val="FFFFFF"/>
                <w:sz w:val="20"/>
                <w:lang w:eastAsia="ja-JP"/>
              </w:rPr>
              <w:t>重大な有害性</w:t>
            </w:r>
          </w:p>
        </w:tc>
      </w:tr>
      <w:tr w:rsidR="00713189" w14:paraId="44311715" w14:textId="77777777">
        <w:trPr>
          <w:trHeight w:val="3218"/>
        </w:trPr>
        <w:tc>
          <w:tcPr>
            <w:tcW w:w="9351" w:type="dxa"/>
            <w:gridSpan w:val="3"/>
          </w:tcPr>
          <w:p w14:paraId="6F3EB1E2" w14:textId="77777777" w:rsidR="00713189" w:rsidRDefault="00C90FB1">
            <w:pPr>
              <w:pStyle w:val="TableParagraph"/>
              <w:spacing w:before="40"/>
              <w:rPr>
                <w:sz w:val="20"/>
                <w:lang w:eastAsia="ja-JP"/>
              </w:rPr>
            </w:pPr>
            <w:r>
              <w:rPr>
                <w:sz w:val="20"/>
                <w:lang w:eastAsia="ja-JP"/>
              </w:rPr>
              <w:t>主要な環境側面は、他の5つの目標にまたがっており、以下のようにまとめられている。</w:t>
            </w:r>
          </w:p>
          <w:p w14:paraId="533B2B9A" w14:textId="77777777" w:rsidR="00713189" w:rsidRDefault="00C90FB1">
            <w:pPr>
              <w:pStyle w:val="TableParagraph"/>
              <w:numPr>
                <w:ilvl w:val="0"/>
                <w:numId w:val="39"/>
              </w:numPr>
              <w:tabs>
                <w:tab w:val="left" w:pos="827"/>
                <w:tab w:val="left" w:pos="828"/>
              </w:tabs>
              <w:spacing w:before="114"/>
              <w:rPr>
                <w:sz w:val="20"/>
                <w:lang w:eastAsia="ja-JP"/>
              </w:rPr>
            </w:pPr>
            <w:r>
              <w:rPr>
                <w:sz w:val="20"/>
                <w:lang w:eastAsia="ja-JP"/>
              </w:rPr>
              <w:t>変化する気候に適応する森林の能力</w:t>
            </w:r>
          </w:p>
          <w:p w14:paraId="2004A091" w14:textId="77777777" w:rsidR="00713189" w:rsidRDefault="00C90FB1">
            <w:pPr>
              <w:pStyle w:val="TableParagraph"/>
              <w:numPr>
                <w:ilvl w:val="0"/>
                <w:numId w:val="39"/>
              </w:numPr>
              <w:tabs>
                <w:tab w:val="left" w:pos="827"/>
                <w:tab w:val="left" w:pos="828"/>
              </w:tabs>
              <w:spacing w:before="113"/>
              <w:rPr>
                <w:sz w:val="20"/>
              </w:rPr>
            </w:pPr>
            <w:proofErr w:type="spellStart"/>
            <w:r>
              <w:rPr>
                <w:sz w:val="20"/>
              </w:rPr>
              <w:t>水資源や水質への影響</w:t>
            </w:r>
            <w:proofErr w:type="spellEnd"/>
          </w:p>
          <w:p w14:paraId="6C90AA8C" w14:textId="77777777" w:rsidR="00713189" w:rsidRDefault="00C90FB1">
            <w:pPr>
              <w:pStyle w:val="TableParagraph"/>
              <w:numPr>
                <w:ilvl w:val="0"/>
                <w:numId w:val="39"/>
              </w:numPr>
              <w:tabs>
                <w:tab w:val="left" w:pos="827"/>
                <w:tab w:val="left" w:pos="828"/>
              </w:tabs>
              <w:spacing w:before="112"/>
              <w:rPr>
                <w:sz w:val="20"/>
                <w:lang w:eastAsia="ja-JP"/>
              </w:rPr>
            </w:pPr>
            <w:r>
              <w:rPr>
                <w:sz w:val="20"/>
                <w:lang w:eastAsia="ja-JP"/>
              </w:rPr>
              <w:t>水、大気、土壌への汚染、および農薬や肥料の使用に伴うリスク</w:t>
            </w:r>
          </w:p>
          <w:p w14:paraId="04EBAED4" w14:textId="77777777" w:rsidR="00713189" w:rsidRDefault="00C90FB1">
            <w:pPr>
              <w:pStyle w:val="TableParagraph"/>
              <w:numPr>
                <w:ilvl w:val="0"/>
                <w:numId w:val="39"/>
              </w:numPr>
              <w:tabs>
                <w:tab w:val="left" w:pos="827"/>
                <w:tab w:val="left" w:pos="828"/>
              </w:tabs>
              <w:spacing w:before="113" w:line="271" w:lineRule="auto"/>
              <w:ind w:right="544"/>
              <w:rPr>
                <w:sz w:val="20"/>
                <w:lang w:eastAsia="ja-JP"/>
              </w:rPr>
            </w:pPr>
            <w:r>
              <w:rPr>
                <w:sz w:val="20"/>
                <w:lang w:eastAsia="ja-JP"/>
              </w:rPr>
              <w:t>生態学的価値の高い土地の森林への集約・転換や違法伐採による生物多様性や生態系への影響</w:t>
            </w:r>
          </w:p>
          <w:p w14:paraId="609EB921" w14:textId="77777777" w:rsidR="00713189" w:rsidRDefault="00C90FB1">
            <w:pPr>
              <w:pStyle w:val="TableParagraph"/>
              <w:spacing w:before="86" w:line="276" w:lineRule="auto"/>
              <w:ind w:right="154"/>
              <w:rPr>
                <w:sz w:val="20"/>
                <w:lang w:eastAsia="ja-JP"/>
              </w:rPr>
            </w:pPr>
            <w:r>
              <w:rPr>
                <w:sz w:val="20"/>
                <w:lang w:eastAsia="ja-JP"/>
              </w:rPr>
              <w:t>以下のDNSH基準は、森林緩和分類(基準1)のSFM要件と組み合わせて考慮されるべきである。 この基準は、定期的に監査される独立した第三者機関のスキームを用いて森林認証を適用することによって、情報を得ることができる。 コンプライアンスは、森林緩和分類の基準3に従い、森林管理計画(または同等のもの)を通じて報告されるものとする。</w:t>
            </w:r>
          </w:p>
        </w:tc>
      </w:tr>
      <w:tr w:rsidR="00713189" w14:paraId="660CEBF6" w14:textId="77777777">
        <w:trPr>
          <w:trHeight w:val="398"/>
        </w:trPr>
        <w:tc>
          <w:tcPr>
            <w:tcW w:w="2270" w:type="dxa"/>
            <w:gridSpan w:val="2"/>
          </w:tcPr>
          <w:p w14:paraId="2A4F5048" w14:textId="77777777" w:rsidR="00713189" w:rsidRDefault="00C90FB1">
            <w:pPr>
              <w:pStyle w:val="TableParagraph"/>
              <w:spacing w:before="40"/>
              <w:rPr>
                <w:sz w:val="20"/>
              </w:rPr>
            </w:pPr>
            <w:r>
              <w:rPr>
                <w:sz w:val="20"/>
              </w:rPr>
              <w:t>(2)</w:t>
            </w:r>
            <w:proofErr w:type="spellStart"/>
            <w:r>
              <w:rPr>
                <w:sz w:val="20"/>
              </w:rPr>
              <w:t>適応</w:t>
            </w:r>
            <w:proofErr w:type="spellEnd"/>
          </w:p>
        </w:tc>
        <w:tc>
          <w:tcPr>
            <w:tcW w:w="7081" w:type="dxa"/>
          </w:tcPr>
          <w:p w14:paraId="3FC790DB" w14:textId="77777777" w:rsidR="00713189" w:rsidRDefault="00C90FB1">
            <w:pPr>
              <w:pStyle w:val="TableParagraph"/>
              <w:numPr>
                <w:ilvl w:val="0"/>
                <w:numId w:val="38"/>
              </w:numPr>
              <w:tabs>
                <w:tab w:val="left" w:pos="468"/>
                <w:tab w:val="left" w:pos="469"/>
              </w:tabs>
              <w:spacing w:before="41"/>
              <w:ind w:hanging="360"/>
              <w:rPr>
                <w:sz w:val="20"/>
                <w:lang w:eastAsia="ja-JP"/>
              </w:rPr>
            </w:pPr>
            <w:r>
              <w:rPr>
                <w:sz w:val="20"/>
                <w:lang w:eastAsia="ja-JP"/>
              </w:rPr>
              <w:t>気候変動への適応に関するDNSHのスクリーニング基準を参照のこと。</w:t>
            </w:r>
          </w:p>
        </w:tc>
      </w:tr>
      <w:tr w:rsidR="00713189" w14:paraId="046648F6" w14:textId="77777777">
        <w:trPr>
          <w:trHeight w:val="1550"/>
        </w:trPr>
        <w:tc>
          <w:tcPr>
            <w:tcW w:w="2270" w:type="dxa"/>
            <w:gridSpan w:val="2"/>
          </w:tcPr>
          <w:p w14:paraId="18C5245F" w14:textId="77777777" w:rsidR="00713189" w:rsidRDefault="00C90FB1">
            <w:pPr>
              <w:pStyle w:val="TableParagraph"/>
              <w:spacing w:before="40"/>
              <w:rPr>
                <w:sz w:val="20"/>
              </w:rPr>
            </w:pPr>
            <w:r>
              <w:rPr>
                <w:sz w:val="20"/>
              </w:rPr>
              <w:t>(3) 水</w:t>
            </w:r>
          </w:p>
        </w:tc>
        <w:tc>
          <w:tcPr>
            <w:tcW w:w="7081" w:type="dxa"/>
          </w:tcPr>
          <w:p w14:paraId="5E11087B" w14:textId="77777777" w:rsidR="00713189" w:rsidRDefault="00C90FB1">
            <w:pPr>
              <w:pStyle w:val="TableParagraph"/>
              <w:numPr>
                <w:ilvl w:val="0"/>
                <w:numId w:val="37"/>
              </w:numPr>
              <w:tabs>
                <w:tab w:val="left" w:pos="468"/>
                <w:tab w:val="left" w:pos="469"/>
              </w:tabs>
              <w:spacing w:before="41" w:line="273" w:lineRule="auto"/>
              <w:ind w:right="114" w:hanging="360"/>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関連する利害関係者と協議して策定された水利用/保全管理計画が策定され、実施されていることを確実にする。</w:t>
            </w:r>
          </w:p>
          <w:p w14:paraId="4E7F4AD2" w14:textId="77777777" w:rsidR="00713189" w:rsidRDefault="00C90FB1">
            <w:pPr>
              <w:pStyle w:val="TableParagraph"/>
              <w:numPr>
                <w:ilvl w:val="0"/>
                <w:numId w:val="37"/>
              </w:numPr>
              <w:tabs>
                <w:tab w:val="left" w:pos="468"/>
                <w:tab w:val="left" w:pos="469"/>
              </w:tabs>
              <w:spacing w:before="84"/>
              <w:ind w:hanging="360"/>
              <w:rPr>
                <w:sz w:val="20"/>
                <w:lang w:eastAsia="ja-JP"/>
              </w:rPr>
            </w:pPr>
            <w:r>
              <w:rPr>
                <w:sz w:val="20"/>
                <w:lang w:eastAsia="ja-JP"/>
              </w:rPr>
              <w:t>EUでは、EU水関連法規の要件を満たす。</w:t>
            </w:r>
          </w:p>
        </w:tc>
      </w:tr>
      <w:tr w:rsidR="00713189" w14:paraId="5CF8209D" w14:textId="77777777">
        <w:trPr>
          <w:trHeight w:val="383"/>
        </w:trPr>
        <w:tc>
          <w:tcPr>
            <w:tcW w:w="2270" w:type="dxa"/>
            <w:gridSpan w:val="2"/>
          </w:tcPr>
          <w:p w14:paraId="6309C3B5" w14:textId="3E3F3B9F" w:rsidR="00713189" w:rsidRDefault="000F7460">
            <w:pPr>
              <w:pStyle w:val="TableParagraph"/>
              <w:spacing w:before="40"/>
              <w:rPr>
                <w:sz w:val="20"/>
                <w:lang w:eastAsia="ja-JP"/>
              </w:rPr>
            </w:pPr>
            <w:r>
              <w:rPr>
                <w:sz w:val="20"/>
                <w:lang w:eastAsia="ja-JP"/>
              </w:rPr>
              <w:t>(4)サーキュラーエコノミー</w:t>
            </w:r>
          </w:p>
        </w:tc>
        <w:tc>
          <w:tcPr>
            <w:tcW w:w="7081" w:type="dxa"/>
          </w:tcPr>
          <w:p w14:paraId="08A5D564" w14:textId="77777777" w:rsidR="00713189" w:rsidRDefault="00713189">
            <w:pPr>
              <w:pStyle w:val="TableParagraph"/>
              <w:ind w:left="0"/>
              <w:rPr>
                <w:rFonts w:ascii="Times New Roman"/>
                <w:sz w:val="18"/>
                <w:lang w:eastAsia="ja-JP"/>
              </w:rPr>
            </w:pPr>
          </w:p>
        </w:tc>
      </w:tr>
      <w:tr w:rsidR="00713189" w14:paraId="1CEE6BD0" w14:textId="77777777">
        <w:trPr>
          <w:trHeight w:val="2527"/>
        </w:trPr>
        <w:tc>
          <w:tcPr>
            <w:tcW w:w="2270" w:type="dxa"/>
            <w:gridSpan w:val="2"/>
          </w:tcPr>
          <w:p w14:paraId="36080539" w14:textId="77777777" w:rsidR="00713189" w:rsidRDefault="00C90FB1">
            <w:pPr>
              <w:pStyle w:val="TableParagraph"/>
              <w:spacing w:before="40"/>
              <w:rPr>
                <w:sz w:val="20"/>
              </w:rPr>
            </w:pPr>
            <w:r>
              <w:rPr>
                <w:sz w:val="20"/>
              </w:rPr>
              <w:t>(5)</w:t>
            </w:r>
            <w:proofErr w:type="spellStart"/>
            <w:r>
              <w:rPr>
                <w:sz w:val="20"/>
              </w:rPr>
              <w:t>汚染</w:t>
            </w:r>
            <w:proofErr w:type="spellEnd"/>
          </w:p>
        </w:tc>
        <w:tc>
          <w:tcPr>
            <w:tcW w:w="7081" w:type="dxa"/>
          </w:tcPr>
          <w:p w14:paraId="6CBD1B8B" w14:textId="326D2E26" w:rsidR="00713189" w:rsidRDefault="00C90FB1">
            <w:pPr>
              <w:pStyle w:val="TableParagraph"/>
              <w:numPr>
                <w:ilvl w:val="0"/>
                <w:numId w:val="36"/>
              </w:numPr>
              <w:tabs>
                <w:tab w:val="left" w:pos="468"/>
                <w:tab w:val="left" w:pos="469"/>
              </w:tabs>
              <w:spacing w:before="41" w:line="276" w:lineRule="auto"/>
              <w:ind w:right="301" w:hanging="360"/>
              <w:rPr>
                <w:sz w:val="20"/>
                <w:lang w:eastAsia="ja-JP"/>
              </w:rPr>
            </w:pPr>
            <w:r>
              <w:rPr>
                <w:sz w:val="20"/>
                <w:lang w:eastAsia="ja-JP"/>
              </w:rPr>
              <w:t>農薬の使用を最小限にとどめ、農薬の持続可能な使用に関する指令2009/128/ECに沿って、農薬の非化学的代替法などの代替的なアプローチまたは技術を</w:t>
            </w:r>
            <w:r w:rsidR="006F3BD4">
              <w:rPr>
                <w:rFonts w:hint="eastAsia"/>
                <w:sz w:val="20"/>
                <w:lang w:eastAsia="ja-JP"/>
              </w:rPr>
              <w:t>優遇</w:t>
            </w:r>
            <w:r>
              <w:rPr>
                <w:sz w:val="20"/>
                <w:lang w:eastAsia="ja-JP"/>
              </w:rPr>
              <w:t>する。 有害動植物や病気の発生を抑制するために必要な場合を除き、 水への栄養塩の</w:t>
            </w:r>
            <w:r w:rsidR="006F3BD4">
              <w:rPr>
                <w:rFonts w:hint="eastAsia"/>
                <w:sz w:val="20"/>
                <w:lang w:eastAsia="ja-JP"/>
              </w:rPr>
              <w:t>溶出</w:t>
            </w:r>
            <w:r>
              <w:rPr>
                <w:sz w:val="20"/>
                <w:lang w:eastAsia="ja-JP"/>
              </w:rPr>
              <w:t>を防ぐために肥料の使用</w:t>
            </w:r>
            <w:r w:rsidR="006F3BD4">
              <w:rPr>
                <w:rFonts w:hint="eastAsia"/>
                <w:sz w:val="20"/>
                <w:lang w:eastAsia="ja-JP"/>
              </w:rPr>
              <w:t>量</w:t>
            </w:r>
            <w:r>
              <w:rPr>
                <w:sz w:val="20"/>
                <w:lang w:eastAsia="ja-JP"/>
              </w:rPr>
              <w:t>を</w:t>
            </w:r>
            <w:r w:rsidR="006F3BD4">
              <w:rPr>
                <w:rFonts w:hint="eastAsia"/>
                <w:sz w:val="20"/>
                <w:lang w:eastAsia="ja-JP"/>
              </w:rPr>
              <w:t>必要なものだけに調整す</w:t>
            </w:r>
            <w:r>
              <w:rPr>
                <w:sz w:val="20"/>
                <w:lang w:eastAsia="ja-JP"/>
              </w:rPr>
              <w:t>る。</w:t>
            </w:r>
          </w:p>
          <w:p w14:paraId="2DD69A69" w14:textId="77777777" w:rsidR="00713189" w:rsidRDefault="00C90FB1">
            <w:pPr>
              <w:pStyle w:val="TableParagraph"/>
              <w:numPr>
                <w:ilvl w:val="0"/>
                <w:numId w:val="36"/>
              </w:numPr>
              <w:tabs>
                <w:tab w:val="left" w:pos="468"/>
                <w:tab w:val="left" w:pos="469"/>
              </w:tabs>
              <w:spacing w:before="66" w:line="264" w:lineRule="exact"/>
              <w:ind w:right="158" w:hanging="360"/>
              <w:rPr>
                <w:sz w:val="20"/>
                <w:lang w:eastAsia="ja-JP"/>
              </w:rPr>
            </w:pPr>
            <w:r>
              <w:rPr>
                <w:sz w:val="20"/>
                <w:lang w:eastAsia="ja-JP"/>
              </w:rPr>
              <w:t>POPs条約、ロッテルダム条約、モントリオール議定書に記載されている有効成分の使用を避けるため、十分に文書化され検証可能な措置を講じる。</w:t>
            </w:r>
          </w:p>
        </w:tc>
      </w:tr>
    </w:tbl>
    <w:p w14:paraId="01AAD0D9" w14:textId="77777777" w:rsidR="00713189" w:rsidRDefault="00374B48">
      <w:pPr>
        <w:rPr>
          <w:sz w:val="2"/>
          <w:szCs w:val="2"/>
          <w:lang w:eastAsia="ja-JP"/>
        </w:rPr>
      </w:pPr>
      <w:r>
        <w:rPr>
          <w:noProof/>
          <w:lang w:val="en-US" w:eastAsia="ja-JP"/>
        </w:rPr>
        <mc:AlternateContent>
          <mc:Choice Requires="wps">
            <w:drawing>
              <wp:anchor distT="0" distB="0" distL="114300" distR="114300" simplePos="0" relativeHeight="251640320" behindDoc="0" locked="0" layoutInCell="1" allowOverlap="1" wp14:anchorId="25D442C2" wp14:editId="5B11C845">
                <wp:simplePos x="0" y="0"/>
                <wp:positionH relativeFrom="page">
                  <wp:posOffset>3533775</wp:posOffset>
                </wp:positionH>
                <wp:positionV relativeFrom="page">
                  <wp:posOffset>9283700</wp:posOffset>
                </wp:positionV>
                <wp:extent cx="704850" cy="323850"/>
                <wp:effectExtent l="0" t="0" r="0" b="3175"/>
                <wp:wrapNone/>
                <wp:docPr id="8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E8EF4" id="Rectangle 67" o:spid="_x0000_s1026" style="position:absolute;left:0;text-align:left;margin-left:278.25pt;margin-top:731pt;width:55.5pt;height:25.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" fillcolor="#23b69a" stroked="f">
                <w10:wrap anchorx="page" anchory="page"/>
              </v:rect>
            </w:pict>
          </mc:Fallback>
        </mc:AlternateContent>
      </w:r>
    </w:p>
    <w:p w14:paraId="111AD6D9" w14:textId="77777777" w:rsidR="00713189" w:rsidRDefault="00713189">
      <w:pPr>
        <w:rPr>
          <w:sz w:val="2"/>
          <w:szCs w:val="2"/>
          <w:lang w:eastAsia="ja-JP"/>
        </w:rPr>
        <w:sectPr w:rsidR="00713189">
          <w:pgSz w:w="12240" w:h="15840"/>
          <w:pgMar w:top="1440" w:right="1320" w:bottom="98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7081"/>
      </w:tblGrid>
      <w:tr w:rsidR="00713189" w14:paraId="3B7DD237" w14:textId="77777777">
        <w:trPr>
          <w:trHeight w:val="1231"/>
        </w:trPr>
        <w:tc>
          <w:tcPr>
            <w:tcW w:w="2270" w:type="dxa"/>
          </w:tcPr>
          <w:p w14:paraId="4DB0F749" w14:textId="77777777" w:rsidR="00713189" w:rsidRDefault="00713189">
            <w:pPr>
              <w:pStyle w:val="TableParagraph"/>
              <w:ind w:left="0"/>
              <w:rPr>
                <w:rFonts w:ascii="Times New Roman"/>
                <w:sz w:val="18"/>
                <w:lang w:eastAsia="ja-JP"/>
              </w:rPr>
            </w:pPr>
          </w:p>
        </w:tc>
        <w:tc>
          <w:tcPr>
            <w:tcW w:w="7081" w:type="dxa"/>
          </w:tcPr>
          <w:p w14:paraId="190B7BB2" w14:textId="3636087C" w:rsidR="00713189" w:rsidRDefault="00C90FB1">
            <w:pPr>
              <w:pStyle w:val="TableParagraph"/>
              <w:spacing w:line="276" w:lineRule="auto"/>
              <w:ind w:left="468"/>
              <w:rPr>
                <w:sz w:val="20"/>
                <w:lang w:eastAsia="ja-JP"/>
              </w:rPr>
            </w:pPr>
            <w:r>
              <w:rPr>
                <w:sz w:val="20"/>
                <w:lang w:eastAsia="ja-JP"/>
              </w:rPr>
              <w:t>オゾン層、またはWHO勧告された有害性による農薬分類で分類</w:t>
            </w:r>
            <w:r w:rsidR="006F3BD4">
              <w:rPr>
                <w:rFonts w:hint="eastAsia"/>
                <w:sz w:val="20"/>
                <w:lang w:eastAsia="ja-JP"/>
              </w:rPr>
              <w:t>Ⅰ</w:t>
            </w:r>
            <w:r>
              <w:rPr>
                <w:sz w:val="20"/>
                <w:lang w:eastAsia="ja-JP"/>
              </w:rPr>
              <w:t>aまたは</w:t>
            </w:r>
            <w:r w:rsidR="006F3BD4">
              <w:rPr>
                <w:rFonts w:hint="eastAsia"/>
                <w:sz w:val="20"/>
                <w:lang w:eastAsia="ja-JP"/>
              </w:rPr>
              <w:t>Ⅰ</w:t>
            </w:r>
            <w:r>
              <w:rPr>
                <w:sz w:val="20"/>
                <w:lang w:eastAsia="ja-JP"/>
              </w:rPr>
              <w:t>bとして記載されているもの。</w:t>
            </w:r>
          </w:p>
          <w:p w14:paraId="68951CC6" w14:textId="77777777" w:rsidR="00713189" w:rsidRDefault="00C90FB1">
            <w:pPr>
              <w:pStyle w:val="TableParagraph"/>
              <w:numPr>
                <w:ilvl w:val="0"/>
                <w:numId w:val="35"/>
              </w:numPr>
              <w:tabs>
                <w:tab w:val="left" w:pos="468"/>
                <w:tab w:val="left" w:pos="469"/>
              </w:tabs>
              <w:spacing w:before="81" w:line="271" w:lineRule="auto"/>
              <w:ind w:right="177" w:hanging="360"/>
              <w:rPr>
                <w:sz w:val="20"/>
                <w:lang w:eastAsia="ja-JP"/>
              </w:rPr>
            </w:pPr>
            <w:r>
              <w:rPr>
                <w:sz w:val="20"/>
                <w:lang w:eastAsia="ja-JP"/>
              </w:rPr>
              <w:t>当該森林の水質汚濁、土壌汚染を防止し、発生した場合には、浄化対策を実施すること。</w:t>
            </w:r>
          </w:p>
        </w:tc>
      </w:tr>
      <w:tr w:rsidR="00713189" w14:paraId="40C0BF4C" w14:textId="77777777">
        <w:trPr>
          <w:trHeight w:val="6264"/>
        </w:trPr>
        <w:tc>
          <w:tcPr>
            <w:tcW w:w="2270" w:type="dxa"/>
          </w:tcPr>
          <w:p w14:paraId="64F64C3D" w14:textId="77777777" w:rsidR="00713189" w:rsidRDefault="00C90FB1">
            <w:pPr>
              <w:pStyle w:val="TableParagraph"/>
              <w:spacing w:before="40"/>
              <w:rPr>
                <w:sz w:val="20"/>
              </w:rPr>
            </w:pPr>
            <w:r>
              <w:rPr>
                <w:sz w:val="20"/>
              </w:rPr>
              <w:t>(6)</w:t>
            </w:r>
            <w:proofErr w:type="spellStart"/>
            <w:r>
              <w:rPr>
                <w:sz w:val="20"/>
              </w:rPr>
              <w:t>生態系</w:t>
            </w:r>
            <w:proofErr w:type="spellEnd"/>
          </w:p>
        </w:tc>
        <w:tc>
          <w:tcPr>
            <w:tcW w:w="7081" w:type="dxa"/>
          </w:tcPr>
          <w:p w14:paraId="57D7AC35" w14:textId="51F05251" w:rsidR="00713189" w:rsidRDefault="00C90FB1">
            <w:pPr>
              <w:pStyle w:val="TableParagraph"/>
              <w:numPr>
                <w:ilvl w:val="0"/>
                <w:numId w:val="34"/>
              </w:numPr>
              <w:tabs>
                <w:tab w:val="left" w:pos="468"/>
                <w:tab w:val="left" w:pos="469"/>
              </w:tabs>
              <w:spacing w:before="41" w:line="271" w:lineRule="auto"/>
              <w:ind w:right="232" w:hanging="360"/>
              <w:rPr>
                <w:sz w:val="13"/>
                <w:lang w:eastAsia="ja-JP"/>
              </w:rPr>
            </w:pPr>
            <w:r>
              <w:rPr>
                <w:sz w:val="20"/>
                <w:lang w:eastAsia="ja-JP"/>
              </w:rPr>
              <w:t>景観レベルにおいて、長期的な保全状況の維持又は改善を確保するための措置をとる。</w:t>
            </w:r>
            <w:r w:rsidR="006F3BD4">
              <w:rPr>
                <w:rFonts w:hint="eastAsia"/>
                <w:sz w:val="20"/>
                <w:lang w:eastAsia="ja-JP"/>
              </w:rPr>
              <w:t>82</w:t>
            </w:r>
          </w:p>
          <w:p w14:paraId="07F64440" w14:textId="77777777" w:rsidR="00713189" w:rsidRDefault="00C90FB1">
            <w:pPr>
              <w:pStyle w:val="TableParagraph"/>
              <w:numPr>
                <w:ilvl w:val="0"/>
                <w:numId w:val="34"/>
              </w:numPr>
              <w:tabs>
                <w:tab w:val="left" w:pos="468"/>
                <w:tab w:val="left" w:pos="469"/>
              </w:tabs>
              <w:spacing w:before="85" w:line="271" w:lineRule="auto"/>
              <w:ind w:right="210" w:hanging="360"/>
              <w:rPr>
                <w:sz w:val="20"/>
                <w:lang w:eastAsia="ja-JP"/>
              </w:rPr>
            </w:pPr>
            <w:r>
              <w:rPr>
                <w:sz w:val="20"/>
                <w:lang w:eastAsia="ja-JP"/>
              </w:rPr>
              <w:t>指定された保全地域においては、これらの地域の保全目標に沿った行動がとられるべきである。</w:t>
            </w:r>
          </w:p>
          <w:p w14:paraId="0DA4FA4F" w14:textId="77777777" w:rsidR="00713189" w:rsidRDefault="00C90FB1">
            <w:pPr>
              <w:pStyle w:val="TableParagraph"/>
              <w:numPr>
                <w:ilvl w:val="0"/>
                <w:numId w:val="34"/>
              </w:numPr>
              <w:tabs>
                <w:tab w:val="left" w:pos="468"/>
                <w:tab w:val="left" w:pos="469"/>
              </w:tabs>
              <w:spacing w:before="87" w:line="273" w:lineRule="auto"/>
              <w:ind w:right="342" w:hanging="360"/>
              <w:rPr>
                <w:sz w:val="20"/>
                <w:lang w:eastAsia="ja-JP"/>
              </w:rPr>
            </w:pPr>
            <w:r>
              <w:rPr>
                <w:sz w:val="20"/>
                <w:lang w:eastAsia="ja-JP"/>
              </w:rPr>
              <w:t>生物多様性の損失に特に敏感な、あるいは草地や炭素貯蔵量の高い地域(泥炭地、湿地など)のような高い保全価値のある生息地の転換を行わず、国内法に則り、そのような生息地の回復のために用意されている地域</w:t>
            </w:r>
          </w:p>
          <w:p w14:paraId="0D235EE0" w14:textId="5C616215" w:rsidR="00713189" w:rsidRDefault="00C90FB1">
            <w:pPr>
              <w:pStyle w:val="TableParagraph"/>
              <w:numPr>
                <w:ilvl w:val="0"/>
                <w:numId w:val="34"/>
              </w:numPr>
              <w:tabs>
                <w:tab w:val="left" w:pos="468"/>
                <w:tab w:val="left" w:pos="469"/>
              </w:tabs>
              <w:spacing w:before="87" w:line="268" w:lineRule="auto"/>
              <w:ind w:right="980" w:hanging="360"/>
              <w:rPr>
                <w:sz w:val="13"/>
                <w:lang w:eastAsia="ja-JP"/>
              </w:rPr>
            </w:pPr>
            <w:r>
              <w:rPr>
                <w:sz w:val="20"/>
                <w:lang w:eastAsia="ja-JP"/>
              </w:rPr>
              <w:t>生物多様性の維持に関する規定を含む森林管理計画(又はこれに相当するもの)を策定する。</w:t>
            </w:r>
            <w:r w:rsidR="006F3BD4">
              <w:rPr>
                <w:rFonts w:hint="eastAsia"/>
                <w:sz w:val="20"/>
                <w:lang w:eastAsia="ja-JP"/>
              </w:rPr>
              <w:t>83</w:t>
            </w:r>
          </w:p>
          <w:p w14:paraId="20FB775E" w14:textId="77777777" w:rsidR="00713189" w:rsidRDefault="00C90FB1">
            <w:pPr>
              <w:pStyle w:val="TableParagraph"/>
              <w:numPr>
                <w:ilvl w:val="0"/>
                <w:numId w:val="34"/>
              </w:numPr>
              <w:tabs>
                <w:tab w:val="left" w:pos="468"/>
                <w:tab w:val="left" w:pos="469"/>
              </w:tabs>
              <w:spacing w:before="89" w:line="271" w:lineRule="auto"/>
              <w:ind w:right="375" w:hanging="360"/>
              <w:rPr>
                <w:sz w:val="20"/>
                <w:lang w:eastAsia="ja-JP"/>
              </w:rPr>
            </w:pPr>
            <w:r>
              <w:rPr>
                <w:sz w:val="20"/>
                <w:lang w:eastAsia="ja-JP"/>
              </w:rPr>
              <w:t>提供される生態系サービスの量と質を減少させないことを目的として、生態系サービスの提供を評価する。</w:t>
            </w:r>
          </w:p>
          <w:p w14:paraId="6A1F0944" w14:textId="0B92BC07" w:rsidR="00713189" w:rsidRDefault="00C90FB1">
            <w:pPr>
              <w:pStyle w:val="TableParagraph"/>
              <w:numPr>
                <w:ilvl w:val="0"/>
                <w:numId w:val="34"/>
              </w:numPr>
              <w:tabs>
                <w:tab w:val="left" w:pos="468"/>
                <w:tab w:val="left" w:pos="469"/>
              </w:tabs>
              <w:spacing w:before="85" w:line="271" w:lineRule="auto"/>
              <w:ind w:right="892" w:hanging="360"/>
              <w:rPr>
                <w:sz w:val="20"/>
                <w:lang w:eastAsia="ja-JP"/>
              </w:rPr>
            </w:pPr>
            <w:r>
              <w:rPr>
                <w:sz w:val="20"/>
                <w:lang w:eastAsia="ja-JP"/>
              </w:rPr>
              <w:t>違法伐採を防止するために、国内法令を遵守した森林の監視・保護を行</w:t>
            </w:r>
            <w:r w:rsidR="006F3BD4">
              <w:rPr>
                <w:rFonts w:hint="eastAsia"/>
                <w:sz w:val="20"/>
                <w:lang w:eastAsia="ja-JP"/>
              </w:rPr>
              <w:t>うこと</w:t>
            </w:r>
            <w:r>
              <w:rPr>
                <w:sz w:val="20"/>
                <w:lang w:eastAsia="ja-JP"/>
              </w:rPr>
              <w:t>。</w:t>
            </w:r>
          </w:p>
          <w:p w14:paraId="43B377C7" w14:textId="77777777" w:rsidR="00713189" w:rsidRDefault="00C90FB1">
            <w:pPr>
              <w:pStyle w:val="TableParagraph"/>
              <w:numPr>
                <w:ilvl w:val="0"/>
                <w:numId w:val="34"/>
              </w:numPr>
              <w:tabs>
                <w:tab w:val="left" w:pos="468"/>
                <w:tab w:val="left" w:pos="469"/>
              </w:tabs>
              <w:spacing w:before="87" w:line="268" w:lineRule="auto"/>
              <w:ind w:right="416" w:hanging="360"/>
              <w:rPr>
                <w:sz w:val="20"/>
                <w:lang w:eastAsia="ja-JP"/>
              </w:rPr>
            </w:pPr>
            <w:r>
              <w:rPr>
                <w:sz w:val="20"/>
                <w:lang w:eastAsia="ja-JP"/>
              </w:rPr>
              <w:t>地域の要件及び制限に応じて、自然に近い森林又は類似の概念を促進すること。</w:t>
            </w:r>
          </w:p>
          <w:p w14:paraId="5706F3B8" w14:textId="2BAA29AB" w:rsidR="00713189" w:rsidRDefault="00C90FB1" w:rsidP="009211F6">
            <w:pPr>
              <w:pStyle w:val="TableParagraph"/>
              <w:numPr>
                <w:ilvl w:val="0"/>
                <w:numId w:val="34"/>
              </w:numPr>
              <w:tabs>
                <w:tab w:val="left" w:pos="468"/>
                <w:tab w:val="left" w:pos="469"/>
              </w:tabs>
              <w:spacing w:before="11" w:line="273" w:lineRule="auto"/>
              <w:ind w:right="122" w:hanging="360"/>
              <w:rPr>
                <w:sz w:val="20"/>
                <w:lang w:eastAsia="ja-JP"/>
              </w:rPr>
            </w:pPr>
            <w:r>
              <w:rPr>
                <w:sz w:val="20"/>
                <w:lang w:eastAsia="ja-JP"/>
              </w:rPr>
              <w:t>気候変動、自然災害、当該地域の生物学的、</w:t>
            </w:r>
            <w:r w:rsidR="006F3BD4">
              <w:rPr>
                <w:rFonts w:hint="eastAsia"/>
                <w:sz w:val="20"/>
                <w:lang w:eastAsia="ja-JP"/>
              </w:rPr>
              <w:t>土壌</w:t>
            </w:r>
            <w:r>
              <w:rPr>
                <w:sz w:val="20"/>
                <w:lang w:eastAsia="ja-JP"/>
              </w:rPr>
              <w:t>学的及び水文学的状態、並びに地域の条件、現在及び予測される気候変化の下での種の潜在的な侵略的性質に対して必要な回復力を十分に提供する、在来種又は、品種、生態型及び樹木の出自を選択する。</w:t>
            </w:r>
          </w:p>
        </w:tc>
      </w:tr>
    </w:tbl>
    <w:p w14:paraId="3D779E33" w14:textId="77777777" w:rsidR="00713189" w:rsidRDefault="00374B48">
      <w:pPr>
        <w:pStyle w:val="a3"/>
        <w:rPr>
          <w:lang w:eastAsia="ja-JP"/>
        </w:rPr>
      </w:pPr>
      <w:r>
        <w:rPr>
          <w:noProof/>
          <w:lang w:val="en-US" w:eastAsia="ja-JP"/>
        </w:rPr>
        <mc:AlternateContent>
          <mc:Choice Requires="wps">
            <w:drawing>
              <wp:anchor distT="0" distB="0" distL="114300" distR="114300" simplePos="0" relativeHeight="251641344" behindDoc="0" locked="0" layoutInCell="1" allowOverlap="1" wp14:anchorId="543CD6F5" wp14:editId="3D0F5151">
                <wp:simplePos x="0" y="0"/>
                <wp:positionH relativeFrom="page">
                  <wp:posOffset>3533775</wp:posOffset>
                </wp:positionH>
                <wp:positionV relativeFrom="page">
                  <wp:posOffset>9283700</wp:posOffset>
                </wp:positionV>
                <wp:extent cx="704850" cy="323850"/>
                <wp:effectExtent l="0" t="0" r="0" b="3175"/>
                <wp:wrapNone/>
                <wp:docPr id="7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E140" id="Rectangle 66" o:spid="_x0000_s1026" style="position:absolute;left:0;text-align:left;margin-left:278.25pt;margin-top:731pt;width:55.5pt;height:25.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W0fgIAAPwEAAAOAAAAZHJzL2Uyb0RvYy54bWysVNuO0zAQfUfiHyy/d3PZ9JJo01W7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" fillcolor="#23b69a" stroked="f">
                <w10:wrap anchorx="page" anchory="page"/>
              </v:rect>
            </w:pict>
          </mc:Fallback>
        </mc:AlternateContent>
      </w:r>
    </w:p>
    <w:p w14:paraId="30FCF155" w14:textId="77777777" w:rsidR="00713189" w:rsidRDefault="00713189">
      <w:pPr>
        <w:pStyle w:val="a3"/>
        <w:rPr>
          <w:lang w:eastAsia="ja-JP"/>
        </w:rPr>
      </w:pPr>
    </w:p>
    <w:p w14:paraId="72C30572" w14:textId="77777777" w:rsidR="00713189" w:rsidRDefault="00713189">
      <w:pPr>
        <w:pStyle w:val="a3"/>
        <w:rPr>
          <w:lang w:eastAsia="ja-JP"/>
        </w:rPr>
      </w:pPr>
    </w:p>
    <w:p w14:paraId="3EB4CFC3" w14:textId="77777777" w:rsidR="00713189" w:rsidRDefault="00713189">
      <w:pPr>
        <w:pStyle w:val="a3"/>
        <w:rPr>
          <w:lang w:eastAsia="ja-JP"/>
        </w:rPr>
      </w:pPr>
    </w:p>
    <w:p w14:paraId="399354AA" w14:textId="77777777" w:rsidR="00713189" w:rsidRDefault="00713189">
      <w:pPr>
        <w:pStyle w:val="a3"/>
        <w:rPr>
          <w:lang w:eastAsia="ja-JP"/>
        </w:rPr>
      </w:pPr>
    </w:p>
    <w:p w14:paraId="6423DC04" w14:textId="77777777" w:rsidR="00713189" w:rsidRDefault="00713189">
      <w:pPr>
        <w:pStyle w:val="a3"/>
        <w:rPr>
          <w:lang w:eastAsia="ja-JP"/>
        </w:rPr>
      </w:pPr>
    </w:p>
    <w:p w14:paraId="4EBC72A0" w14:textId="77777777" w:rsidR="00713189" w:rsidRDefault="00713189">
      <w:pPr>
        <w:pStyle w:val="a3"/>
        <w:rPr>
          <w:lang w:eastAsia="ja-JP"/>
        </w:rPr>
      </w:pPr>
    </w:p>
    <w:p w14:paraId="2E86308E" w14:textId="77777777" w:rsidR="00713189" w:rsidRDefault="00713189">
      <w:pPr>
        <w:pStyle w:val="a3"/>
        <w:rPr>
          <w:lang w:eastAsia="ja-JP"/>
        </w:rPr>
      </w:pPr>
    </w:p>
    <w:p w14:paraId="6D01758D" w14:textId="77777777" w:rsidR="00713189" w:rsidRDefault="00713189">
      <w:pPr>
        <w:pStyle w:val="a3"/>
        <w:rPr>
          <w:lang w:eastAsia="ja-JP"/>
        </w:rPr>
      </w:pPr>
    </w:p>
    <w:p w14:paraId="6C078460" w14:textId="77777777" w:rsidR="00713189" w:rsidRDefault="00713189">
      <w:pPr>
        <w:pStyle w:val="a3"/>
        <w:rPr>
          <w:lang w:eastAsia="ja-JP"/>
        </w:rPr>
      </w:pPr>
    </w:p>
    <w:p w14:paraId="776E5547" w14:textId="77777777" w:rsidR="00713189" w:rsidRDefault="00713189">
      <w:pPr>
        <w:pStyle w:val="a3"/>
        <w:rPr>
          <w:lang w:eastAsia="ja-JP"/>
        </w:rPr>
      </w:pPr>
    </w:p>
    <w:p w14:paraId="5ECA6F1D" w14:textId="77777777" w:rsidR="00713189" w:rsidRDefault="00713189">
      <w:pPr>
        <w:pStyle w:val="a3"/>
        <w:rPr>
          <w:lang w:eastAsia="ja-JP"/>
        </w:rPr>
      </w:pPr>
    </w:p>
    <w:p w14:paraId="1715A226" w14:textId="77777777" w:rsidR="00713189" w:rsidRDefault="00713189">
      <w:pPr>
        <w:pStyle w:val="a3"/>
        <w:rPr>
          <w:lang w:eastAsia="ja-JP"/>
        </w:rPr>
      </w:pPr>
    </w:p>
    <w:p w14:paraId="33FA53E3" w14:textId="77777777" w:rsidR="00713189" w:rsidRDefault="00713189">
      <w:pPr>
        <w:pStyle w:val="a3"/>
        <w:rPr>
          <w:lang w:eastAsia="ja-JP"/>
        </w:rPr>
      </w:pPr>
    </w:p>
    <w:p w14:paraId="2570FB44" w14:textId="77777777" w:rsidR="00713189" w:rsidRDefault="00713189">
      <w:pPr>
        <w:pStyle w:val="a3"/>
        <w:rPr>
          <w:lang w:eastAsia="ja-JP"/>
        </w:rPr>
      </w:pPr>
    </w:p>
    <w:p w14:paraId="7A642456" w14:textId="77777777" w:rsidR="00713189" w:rsidRDefault="00374B48">
      <w:pPr>
        <w:pStyle w:val="a3"/>
        <w:spacing w:before="9"/>
        <w:rPr>
          <w:sz w:val="12"/>
          <w:lang w:eastAsia="ja-JP"/>
        </w:rPr>
      </w:pPr>
      <w:r>
        <w:rPr>
          <w:noProof/>
          <w:lang w:val="en-US" w:eastAsia="ja-JP"/>
        </w:rPr>
        <mc:AlternateContent>
          <mc:Choice Requires="wps">
            <w:drawing>
              <wp:anchor distT="0" distB="0" distL="0" distR="0" simplePos="0" relativeHeight="251682304" behindDoc="1" locked="0" layoutInCell="1" allowOverlap="1" wp14:anchorId="0FAF61E0" wp14:editId="564A92DC">
                <wp:simplePos x="0" y="0"/>
                <wp:positionH relativeFrom="page">
                  <wp:posOffset>914400</wp:posOffset>
                </wp:positionH>
                <wp:positionV relativeFrom="paragraph">
                  <wp:posOffset>121920</wp:posOffset>
                </wp:positionV>
                <wp:extent cx="1829435" cy="0"/>
                <wp:effectExtent l="9525" t="9525" r="8890" b="9525"/>
                <wp:wrapTopAndBottom/>
                <wp:docPr id="7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C8767" id="Line 65" o:spid="_x0000_s1026" style="position:absolute;left:0;text-align:lef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pt" to="21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r+Hw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" strokeweight=".48pt">
                <w10:wrap type="topAndBottom" anchorx="page"/>
              </v:line>
            </w:pict>
          </mc:Fallback>
        </mc:AlternateContent>
      </w:r>
    </w:p>
    <w:p w14:paraId="6ED2DFC4" w14:textId="77777777" w:rsidR="00713189" w:rsidRDefault="00713189">
      <w:pPr>
        <w:pStyle w:val="a3"/>
        <w:spacing w:before="4"/>
        <w:rPr>
          <w:sz w:val="17"/>
          <w:lang w:eastAsia="ja-JP"/>
        </w:rPr>
      </w:pPr>
    </w:p>
    <w:p w14:paraId="2ADF4B08" w14:textId="77777777" w:rsidR="00713189" w:rsidRDefault="00C90FB1">
      <w:pPr>
        <w:pStyle w:val="a4"/>
        <w:numPr>
          <w:ilvl w:val="0"/>
          <w:numId w:val="40"/>
        </w:numPr>
        <w:tabs>
          <w:tab w:val="left" w:pos="324"/>
        </w:tabs>
        <w:spacing w:before="96" w:line="259" w:lineRule="auto"/>
        <w:ind w:right="189" w:firstLine="0"/>
        <w:rPr>
          <w:sz w:val="16"/>
          <w:lang w:eastAsia="ja-JP"/>
        </w:rPr>
      </w:pPr>
      <w:r>
        <w:rPr>
          <w:sz w:val="16"/>
          <w:lang w:eastAsia="ja-JP"/>
        </w:rPr>
        <w:t>景観管理レベルは、異なる種の保全状態を維持するという目標が単一の森林林地帯よりも上のスケールにあることを強調するために使用されることがある。</w:t>
      </w:r>
    </w:p>
    <w:p w14:paraId="534E29E0" w14:textId="77777777" w:rsidR="00713189" w:rsidRDefault="00713189">
      <w:pPr>
        <w:pStyle w:val="a3"/>
        <w:spacing w:before="1"/>
        <w:rPr>
          <w:sz w:val="14"/>
          <w:lang w:eastAsia="ja-JP"/>
        </w:rPr>
      </w:pPr>
    </w:p>
    <w:p w14:paraId="78A96A83" w14:textId="77777777" w:rsidR="00713189" w:rsidRDefault="00C90FB1">
      <w:pPr>
        <w:spacing w:line="271" w:lineRule="auto"/>
        <w:ind w:left="100" w:right="293"/>
        <w:rPr>
          <w:sz w:val="16"/>
          <w:lang w:eastAsia="ja-JP"/>
        </w:rPr>
      </w:pPr>
      <w:r>
        <w:rPr>
          <w:rFonts w:ascii="Calibri Light"/>
          <w:position w:val="5"/>
          <w:sz w:val="10"/>
          <w:lang w:eastAsia="ja-JP"/>
        </w:rPr>
        <w:t>83 この基準は、森林管理計画(または同等のもの)を通じて開示する緩和基準の基準3と組み合わせて考慮されるべきである。</w:t>
      </w:r>
    </w:p>
    <w:p w14:paraId="16681243" w14:textId="77777777" w:rsidR="00713189" w:rsidRDefault="00713189">
      <w:pPr>
        <w:spacing w:line="271" w:lineRule="auto"/>
        <w:rPr>
          <w:sz w:val="16"/>
          <w:lang w:eastAsia="ja-JP"/>
        </w:rPr>
        <w:sectPr w:rsidR="00713189">
          <w:pgSz w:w="12240" w:h="15840"/>
          <w:pgMar w:top="1440" w:right="1320" w:bottom="980" w:left="1340" w:header="0" w:footer="790" w:gutter="0"/>
          <w:cols w:space="720"/>
        </w:sectPr>
      </w:pPr>
    </w:p>
    <w:p w14:paraId="319152C2" w14:textId="77777777" w:rsidR="00713189" w:rsidRDefault="00C90FB1">
      <w:pPr>
        <w:pStyle w:val="1"/>
        <w:numPr>
          <w:ilvl w:val="1"/>
          <w:numId w:val="70"/>
        </w:numPr>
        <w:tabs>
          <w:tab w:val="left" w:pos="820"/>
          <w:tab w:val="left" w:pos="821"/>
        </w:tabs>
      </w:pPr>
      <w:proofErr w:type="spellStart"/>
      <w:r>
        <w:rPr>
          <w:color w:val="006FC0"/>
        </w:rPr>
        <w:lastRenderedPageBreak/>
        <w:t>既存の森林管理</w:t>
      </w:r>
      <w:proofErr w:type="spellEnd"/>
    </w:p>
    <w:p w14:paraId="2F209BB8" w14:textId="77777777" w:rsidR="00713189" w:rsidRDefault="00713189">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6"/>
        <w:gridCol w:w="7045"/>
      </w:tblGrid>
      <w:tr w:rsidR="00713189" w14:paraId="2CE7A84A" w14:textId="77777777">
        <w:trPr>
          <w:trHeight w:val="383"/>
        </w:trPr>
        <w:tc>
          <w:tcPr>
            <w:tcW w:w="9351" w:type="dxa"/>
            <w:gridSpan w:val="2"/>
            <w:shd w:val="clear" w:color="auto" w:fill="4471C4"/>
          </w:tcPr>
          <w:p w14:paraId="1102A103" w14:textId="77777777" w:rsidR="00713189" w:rsidRDefault="00C90FB1">
            <w:pPr>
              <w:pStyle w:val="TableParagraph"/>
              <w:spacing w:before="40"/>
              <w:rPr>
                <w:b/>
                <w:sz w:val="20"/>
              </w:rPr>
            </w:pPr>
            <w:proofErr w:type="spellStart"/>
            <w:r>
              <w:rPr>
                <w:b/>
                <w:color w:val="FFFFFF"/>
                <w:sz w:val="20"/>
              </w:rPr>
              <w:t>セクター分類と活動</w:t>
            </w:r>
            <w:proofErr w:type="spellEnd"/>
          </w:p>
        </w:tc>
      </w:tr>
      <w:tr w:rsidR="00713189" w14:paraId="1AC77236" w14:textId="77777777">
        <w:trPr>
          <w:trHeight w:val="386"/>
        </w:trPr>
        <w:tc>
          <w:tcPr>
            <w:tcW w:w="2306" w:type="dxa"/>
          </w:tcPr>
          <w:p w14:paraId="4E2FDB33" w14:textId="77777777" w:rsidR="00713189" w:rsidRDefault="00C90FB1">
            <w:pPr>
              <w:pStyle w:val="TableParagraph"/>
              <w:spacing w:before="40"/>
              <w:rPr>
                <w:sz w:val="20"/>
              </w:rPr>
            </w:pPr>
            <w:proofErr w:type="spellStart"/>
            <w:r>
              <w:rPr>
                <w:sz w:val="20"/>
              </w:rPr>
              <w:t>マクロセクタ</w:t>
            </w:r>
            <w:proofErr w:type="spellEnd"/>
            <w:r>
              <w:rPr>
                <w:sz w:val="20"/>
              </w:rPr>
              <w:t>ー</w:t>
            </w:r>
          </w:p>
        </w:tc>
        <w:tc>
          <w:tcPr>
            <w:tcW w:w="7045" w:type="dxa"/>
          </w:tcPr>
          <w:p w14:paraId="1CF915D6" w14:textId="77777777" w:rsidR="00713189" w:rsidRDefault="00C90FB1">
            <w:pPr>
              <w:pStyle w:val="TableParagraph"/>
              <w:spacing w:before="40"/>
              <w:ind w:left="108"/>
              <w:rPr>
                <w:sz w:val="20"/>
              </w:rPr>
            </w:pPr>
            <w:proofErr w:type="spellStart"/>
            <w:r>
              <w:rPr>
                <w:sz w:val="20"/>
              </w:rPr>
              <w:t>A-農業、森林、林業</w:t>
            </w:r>
            <w:proofErr w:type="spellEnd"/>
          </w:p>
        </w:tc>
      </w:tr>
      <w:tr w:rsidR="00713189" w14:paraId="13C81B37" w14:textId="77777777">
        <w:trPr>
          <w:trHeight w:val="383"/>
        </w:trPr>
        <w:tc>
          <w:tcPr>
            <w:tcW w:w="2306" w:type="dxa"/>
          </w:tcPr>
          <w:p w14:paraId="70752F52" w14:textId="77777777" w:rsidR="00713189" w:rsidRDefault="00C90FB1">
            <w:pPr>
              <w:pStyle w:val="TableParagraph"/>
              <w:spacing w:before="40"/>
              <w:rPr>
                <w:sz w:val="20"/>
              </w:rPr>
            </w:pPr>
            <w:proofErr w:type="spellStart"/>
            <w:r>
              <w:rPr>
                <w:sz w:val="20"/>
              </w:rPr>
              <w:t>NACEレベル</w:t>
            </w:r>
            <w:proofErr w:type="spellEnd"/>
          </w:p>
        </w:tc>
        <w:tc>
          <w:tcPr>
            <w:tcW w:w="7045" w:type="dxa"/>
          </w:tcPr>
          <w:p w14:paraId="5AA55559" w14:textId="77777777" w:rsidR="00713189" w:rsidRDefault="00C90FB1">
            <w:pPr>
              <w:pStyle w:val="TableParagraph"/>
              <w:spacing w:before="40"/>
              <w:ind w:left="108"/>
              <w:rPr>
                <w:sz w:val="20"/>
              </w:rPr>
            </w:pPr>
            <w:r>
              <w:rPr>
                <w:w w:val="99"/>
                <w:sz w:val="20"/>
              </w:rPr>
              <w:t>2</w:t>
            </w:r>
          </w:p>
        </w:tc>
      </w:tr>
      <w:tr w:rsidR="00713189" w14:paraId="77B5ECB4" w14:textId="77777777">
        <w:trPr>
          <w:trHeight w:val="383"/>
        </w:trPr>
        <w:tc>
          <w:tcPr>
            <w:tcW w:w="2306" w:type="dxa"/>
          </w:tcPr>
          <w:p w14:paraId="7EC8C553" w14:textId="77777777" w:rsidR="00713189" w:rsidRDefault="00C90FB1">
            <w:pPr>
              <w:pStyle w:val="TableParagraph"/>
              <w:spacing w:before="40"/>
              <w:rPr>
                <w:sz w:val="20"/>
              </w:rPr>
            </w:pPr>
            <w:proofErr w:type="spellStart"/>
            <w:r>
              <w:rPr>
                <w:sz w:val="20"/>
              </w:rPr>
              <w:t>コード</w:t>
            </w:r>
            <w:proofErr w:type="spellEnd"/>
          </w:p>
        </w:tc>
        <w:tc>
          <w:tcPr>
            <w:tcW w:w="7045" w:type="dxa"/>
          </w:tcPr>
          <w:p w14:paraId="7746F1C4" w14:textId="77777777" w:rsidR="00713189" w:rsidRDefault="00C90FB1">
            <w:pPr>
              <w:pStyle w:val="TableParagraph"/>
              <w:spacing w:before="40"/>
              <w:ind w:left="108"/>
              <w:rPr>
                <w:sz w:val="20"/>
              </w:rPr>
            </w:pPr>
            <w:r>
              <w:rPr>
                <w:sz w:val="20"/>
              </w:rPr>
              <w:t>A2</w:t>
            </w:r>
          </w:p>
        </w:tc>
      </w:tr>
      <w:tr w:rsidR="00713189" w14:paraId="1B0E3F2D" w14:textId="77777777">
        <w:trPr>
          <w:trHeight w:val="2582"/>
        </w:trPr>
        <w:tc>
          <w:tcPr>
            <w:tcW w:w="2306" w:type="dxa"/>
          </w:tcPr>
          <w:p w14:paraId="1946A303" w14:textId="77777777" w:rsidR="00713189" w:rsidRDefault="00C90FB1">
            <w:pPr>
              <w:pStyle w:val="TableParagraph"/>
              <w:spacing w:before="42"/>
              <w:rPr>
                <w:sz w:val="20"/>
              </w:rPr>
            </w:pPr>
            <w:proofErr w:type="spellStart"/>
            <w:r>
              <w:rPr>
                <w:sz w:val="20"/>
              </w:rPr>
              <w:t>内容</w:t>
            </w:r>
            <w:proofErr w:type="spellEnd"/>
          </w:p>
        </w:tc>
        <w:tc>
          <w:tcPr>
            <w:tcW w:w="7045" w:type="dxa"/>
          </w:tcPr>
          <w:p w14:paraId="45E87A0A" w14:textId="77777777" w:rsidR="00713189" w:rsidRDefault="00C90FB1">
            <w:pPr>
              <w:pStyle w:val="TableParagraph"/>
              <w:spacing w:before="42"/>
              <w:ind w:left="108"/>
              <w:rPr>
                <w:b/>
                <w:sz w:val="20"/>
              </w:rPr>
            </w:pPr>
            <w:proofErr w:type="spellStart"/>
            <w:r>
              <w:rPr>
                <w:b/>
                <w:sz w:val="20"/>
              </w:rPr>
              <w:t>既存の森林管理</w:t>
            </w:r>
            <w:proofErr w:type="spellEnd"/>
          </w:p>
          <w:p w14:paraId="029EA435" w14:textId="299727DE" w:rsidR="00713189" w:rsidRDefault="00B77C11">
            <w:pPr>
              <w:pStyle w:val="TableParagraph"/>
              <w:spacing w:before="114" w:line="276" w:lineRule="auto"/>
              <w:ind w:left="108" w:right="123"/>
              <w:rPr>
                <w:sz w:val="20"/>
                <w:lang w:eastAsia="ja-JP"/>
              </w:rPr>
            </w:pPr>
            <w:r>
              <w:rPr>
                <w:sz w:val="20"/>
                <w:lang w:eastAsia="ja-JP"/>
              </w:rPr>
              <w:t>タクソノミー</w:t>
            </w:r>
            <w:r w:rsidR="00C90FB1">
              <w:rPr>
                <w:sz w:val="20"/>
                <w:lang w:eastAsia="ja-JP"/>
              </w:rPr>
              <w:t>では、森林管理を「持続可能な森林管理の原則」に従って、森林として報告される土地の管理と定義している。 さらに、森林ヨーロッパでは、「持続可能な森林管理」とは、森林と森林土地を、その生物多様性、生産性、再生能力、活力、および現在および将来、地域、国、世界レベルで、関連する生態学的、経済的、社会的機能を果たす可能性を維持し、他の生態系に損害を与えないような方法で、かつその速度で利用することを意味すると定義されている。</w:t>
            </w:r>
            <w:r w:rsidR="009211F6">
              <w:rPr>
                <w:rFonts w:hint="eastAsia"/>
                <w:sz w:val="20"/>
                <w:lang w:eastAsia="ja-JP"/>
              </w:rPr>
              <w:t>84</w:t>
            </w:r>
          </w:p>
        </w:tc>
      </w:tr>
      <w:tr w:rsidR="00713189" w14:paraId="1A0DD04D" w14:textId="77777777">
        <w:trPr>
          <w:trHeight w:val="383"/>
        </w:trPr>
        <w:tc>
          <w:tcPr>
            <w:tcW w:w="9351" w:type="dxa"/>
            <w:gridSpan w:val="2"/>
            <w:shd w:val="clear" w:color="auto" w:fill="4471C4"/>
          </w:tcPr>
          <w:p w14:paraId="0C9A647D" w14:textId="77777777" w:rsidR="00713189" w:rsidRDefault="00C90FB1">
            <w:pPr>
              <w:pStyle w:val="TableParagraph"/>
              <w:spacing w:before="40"/>
              <w:rPr>
                <w:b/>
                <w:sz w:val="20"/>
              </w:rPr>
            </w:pPr>
            <w:proofErr w:type="spellStart"/>
            <w:r>
              <w:rPr>
                <w:b/>
                <w:color w:val="FFFFFF"/>
                <w:sz w:val="20"/>
              </w:rPr>
              <w:t>緩和基準</w:t>
            </w:r>
            <w:proofErr w:type="spellEnd"/>
          </w:p>
        </w:tc>
      </w:tr>
      <w:tr w:rsidR="00713189" w14:paraId="00F4EF0C" w14:textId="77777777">
        <w:trPr>
          <w:trHeight w:val="5503"/>
        </w:trPr>
        <w:tc>
          <w:tcPr>
            <w:tcW w:w="2306" w:type="dxa"/>
          </w:tcPr>
          <w:p w14:paraId="1EFCD8FD" w14:textId="77777777" w:rsidR="00713189" w:rsidRDefault="00C90FB1">
            <w:pPr>
              <w:pStyle w:val="TableParagraph"/>
              <w:spacing w:before="40"/>
              <w:rPr>
                <w:sz w:val="20"/>
              </w:rPr>
            </w:pPr>
            <w:proofErr w:type="spellStart"/>
            <w:r>
              <w:rPr>
                <w:sz w:val="20"/>
              </w:rPr>
              <w:t>原則</w:t>
            </w:r>
            <w:proofErr w:type="spellEnd"/>
          </w:p>
        </w:tc>
        <w:tc>
          <w:tcPr>
            <w:tcW w:w="7045" w:type="dxa"/>
          </w:tcPr>
          <w:p w14:paraId="651D3288" w14:textId="77777777" w:rsidR="00713189" w:rsidRDefault="00C90FB1">
            <w:pPr>
              <w:pStyle w:val="TableParagraph"/>
              <w:spacing w:before="40" w:line="276" w:lineRule="auto"/>
              <w:ind w:left="108"/>
              <w:rPr>
                <w:sz w:val="20"/>
                <w:lang w:eastAsia="ja-JP"/>
              </w:rPr>
            </w:pPr>
            <w:r>
              <w:rPr>
                <w:sz w:val="20"/>
                <w:lang w:eastAsia="ja-JP"/>
              </w:rPr>
              <w:t>既存の森林管理は、地上炭素及び地下炭素の炭素吸収源を維持し、及び/又は増加させなければならない。</w:t>
            </w:r>
          </w:p>
          <w:p w14:paraId="2C287655" w14:textId="77777777" w:rsidR="00713189" w:rsidRDefault="00C90FB1">
            <w:pPr>
              <w:pStyle w:val="TableParagraph"/>
              <w:spacing w:before="81"/>
              <w:ind w:left="108"/>
              <w:rPr>
                <w:sz w:val="20"/>
                <w:lang w:eastAsia="ja-JP"/>
              </w:rPr>
            </w:pPr>
            <w:r>
              <w:rPr>
                <w:sz w:val="20"/>
                <w:lang w:eastAsia="ja-JP"/>
              </w:rPr>
              <w:t>すべての基準は加法的なものであり、一緒に適用されるものとする。</w:t>
            </w:r>
          </w:p>
          <w:p w14:paraId="27505613" w14:textId="77777777" w:rsidR="00713189" w:rsidRDefault="00C90FB1">
            <w:pPr>
              <w:pStyle w:val="TableParagraph"/>
              <w:numPr>
                <w:ilvl w:val="0"/>
                <w:numId w:val="32"/>
              </w:numPr>
              <w:tabs>
                <w:tab w:val="left" w:pos="828"/>
                <w:tab w:val="left" w:pos="829"/>
              </w:tabs>
              <w:spacing w:before="114" w:line="271" w:lineRule="auto"/>
              <w:ind w:right="639"/>
              <w:rPr>
                <w:sz w:val="20"/>
                <w:lang w:eastAsia="ja-JP"/>
              </w:rPr>
            </w:pPr>
            <w:r>
              <w:rPr>
                <w:b/>
                <w:sz w:val="20"/>
                <w:lang w:eastAsia="ja-JP"/>
              </w:rPr>
              <w:t>基準1:</w:t>
            </w:r>
            <w:r w:rsidRPr="007F5732">
              <w:rPr>
                <w:rFonts w:hint="eastAsia"/>
                <w:sz w:val="20"/>
                <w:lang w:eastAsia="ja-JP"/>
              </w:rPr>
              <w:t>以下の持続可能な森林管理(SFM)要件の必須適用</w:t>
            </w:r>
          </w:p>
          <w:p w14:paraId="5002DD69" w14:textId="26E12AFE" w:rsidR="00713189" w:rsidRDefault="00C90FB1">
            <w:pPr>
              <w:pStyle w:val="TableParagraph"/>
              <w:numPr>
                <w:ilvl w:val="1"/>
                <w:numId w:val="32"/>
              </w:numPr>
              <w:tabs>
                <w:tab w:val="left" w:pos="1548"/>
                <w:tab w:val="left" w:pos="1549"/>
              </w:tabs>
              <w:spacing w:before="4" w:line="271" w:lineRule="auto"/>
              <w:ind w:right="128"/>
              <w:rPr>
                <w:sz w:val="20"/>
                <w:lang w:eastAsia="ja-JP"/>
              </w:rPr>
            </w:pPr>
            <w:r>
              <w:rPr>
                <w:sz w:val="20"/>
                <w:lang w:eastAsia="ja-JP"/>
              </w:rPr>
              <w:t>既存の炭素貯蔵を増加させる森林管理手法を特定し、適用する。ただし、付属書F2の例示的手法の非網羅的リストを考慮する。</w:t>
            </w:r>
            <w:r w:rsidR="004761E1">
              <w:rPr>
                <w:rFonts w:hint="eastAsia"/>
                <w:sz w:val="20"/>
                <w:lang w:eastAsia="ja-JP"/>
              </w:rPr>
              <w:t>また</w:t>
            </w:r>
            <w:r>
              <w:rPr>
                <w:sz w:val="20"/>
                <w:lang w:eastAsia="ja-JP"/>
              </w:rPr>
              <w:t>、土壌の質と生物多様性を維持または改善しつつ、地域の特殊性と条件を認識した他の同様の手法の適用を認める。</w:t>
            </w:r>
          </w:p>
          <w:p w14:paraId="18F4DC10" w14:textId="77777777" w:rsidR="00713189" w:rsidRDefault="00C90FB1">
            <w:pPr>
              <w:pStyle w:val="TableParagraph"/>
              <w:numPr>
                <w:ilvl w:val="1"/>
                <w:numId w:val="32"/>
              </w:numPr>
              <w:tabs>
                <w:tab w:val="left" w:pos="1548"/>
                <w:tab w:val="left" w:pos="1549"/>
              </w:tabs>
              <w:spacing w:before="10" w:line="266" w:lineRule="auto"/>
              <w:ind w:right="372"/>
              <w:rPr>
                <w:sz w:val="20"/>
                <w:lang w:eastAsia="ja-JP"/>
              </w:rPr>
            </w:pPr>
            <w:r>
              <w:rPr>
                <w:sz w:val="20"/>
                <w:lang w:eastAsia="ja-JP"/>
              </w:rPr>
              <w:t>複数のサービス(生態系サービス、木材生産など)を提供する森林の長期的な能力を維持または改善する。</w:t>
            </w:r>
          </w:p>
          <w:p w14:paraId="04AB2044" w14:textId="273B26B8" w:rsidR="00713189" w:rsidRDefault="00C90FB1">
            <w:pPr>
              <w:pStyle w:val="TableParagraph"/>
              <w:numPr>
                <w:ilvl w:val="1"/>
                <w:numId w:val="32"/>
              </w:numPr>
              <w:tabs>
                <w:tab w:val="left" w:pos="1548"/>
                <w:tab w:val="left" w:pos="1549"/>
              </w:tabs>
              <w:spacing w:before="11" w:line="266" w:lineRule="auto"/>
              <w:ind w:right="289"/>
              <w:rPr>
                <w:sz w:val="20"/>
                <w:lang w:eastAsia="ja-JP"/>
              </w:rPr>
            </w:pPr>
            <w:r>
              <w:rPr>
                <w:sz w:val="20"/>
                <w:lang w:eastAsia="ja-JP"/>
              </w:rPr>
              <w:t>2008年1月以降に</w:t>
            </w:r>
            <w:r w:rsidR="004761E1">
              <w:rPr>
                <w:rFonts w:hint="eastAsia"/>
                <w:sz w:val="20"/>
                <w:lang w:eastAsia="ja-JP"/>
              </w:rPr>
              <w:t>そうなっている</w:t>
            </w:r>
            <w:r>
              <w:rPr>
                <w:sz w:val="20"/>
                <w:lang w:eastAsia="ja-JP"/>
              </w:rPr>
              <w:t>高炭素貯蔵地(すなわち、一次林、泥炭地、湿地、草原)を転換してはならない。</w:t>
            </w:r>
          </w:p>
          <w:p w14:paraId="34018B00" w14:textId="77777777" w:rsidR="00713189" w:rsidRDefault="00C90FB1">
            <w:pPr>
              <w:pStyle w:val="TableParagraph"/>
              <w:numPr>
                <w:ilvl w:val="1"/>
                <w:numId w:val="32"/>
              </w:numPr>
              <w:tabs>
                <w:tab w:val="left" w:pos="1548"/>
                <w:tab w:val="left" w:pos="1549"/>
              </w:tabs>
              <w:spacing w:before="11" w:line="256" w:lineRule="auto"/>
              <w:ind w:right="176"/>
              <w:rPr>
                <w:sz w:val="20"/>
                <w:lang w:eastAsia="ja-JP"/>
              </w:rPr>
            </w:pPr>
            <w:r>
              <w:rPr>
                <w:sz w:val="20"/>
                <w:lang w:eastAsia="ja-JP"/>
              </w:rPr>
              <w:t>原産国の法令に従って収穫活動を行うこと。</w:t>
            </w:r>
          </w:p>
          <w:p w14:paraId="3A3E3E9D" w14:textId="23492F85" w:rsidR="00713189" w:rsidRDefault="004761E1">
            <w:pPr>
              <w:pStyle w:val="TableParagraph"/>
              <w:numPr>
                <w:ilvl w:val="1"/>
                <w:numId w:val="32"/>
              </w:numPr>
              <w:tabs>
                <w:tab w:val="left" w:pos="1548"/>
                <w:tab w:val="left" w:pos="1549"/>
              </w:tabs>
              <w:spacing w:before="19" w:line="244" w:lineRule="exact"/>
              <w:rPr>
                <w:sz w:val="20"/>
                <w:lang w:eastAsia="ja-JP"/>
              </w:rPr>
            </w:pPr>
            <w:r>
              <w:rPr>
                <w:rFonts w:hint="eastAsia"/>
                <w:sz w:val="20"/>
                <w:lang w:eastAsia="ja-JP"/>
              </w:rPr>
              <w:t>伐採</w:t>
            </w:r>
            <w:r w:rsidR="00C90FB1">
              <w:rPr>
                <w:sz w:val="20"/>
                <w:lang w:eastAsia="ja-JP"/>
              </w:rPr>
              <w:t>された森林を再生する</w:t>
            </w:r>
            <w:r>
              <w:rPr>
                <w:rFonts w:hint="eastAsia"/>
                <w:sz w:val="20"/>
                <w:lang w:eastAsia="ja-JP"/>
              </w:rPr>
              <w:t>こと</w:t>
            </w:r>
            <w:r w:rsidR="00C90FB1">
              <w:rPr>
                <w:sz w:val="20"/>
                <w:lang w:eastAsia="ja-JP"/>
              </w:rPr>
              <w:t>。</w:t>
            </w:r>
          </w:p>
        </w:tc>
      </w:tr>
    </w:tbl>
    <w:p w14:paraId="4F8342F3" w14:textId="77777777" w:rsidR="00713189" w:rsidRDefault="00713189">
      <w:pPr>
        <w:pStyle w:val="a3"/>
        <w:rPr>
          <w:b/>
          <w:lang w:eastAsia="ja-JP"/>
        </w:rPr>
      </w:pPr>
    </w:p>
    <w:p w14:paraId="79AC48D4" w14:textId="77777777" w:rsidR="00713189" w:rsidRDefault="00713189">
      <w:pPr>
        <w:pStyle w:val="a3"/>
        <w:rPr>
          <w:b/>
          <w:lang w:eastAsia="ja-JP"/>
        </w:rPr>
      </w:pPr>
    </w:p>
    <w:p w14:paraId="6172EF8A" w14:textId="77777777" w:rsidR="00713189" w:rsidRDefault="00374B48">
      <w:pPr>
        <w:pStyle w:val="a3"/>
        <w:spacing w:before="10"/>
        <w:rPr>
          <w:b/>
          <w:sz w:val="26"/>
          <w:lang w:eastAsia="ja-JP"/>
        </w:rPr>
      </w:pPr>
      <w:r>
        <w:rPr>
          <w:noProof/>
          <w:lang w:val="en-US" w:eastAsia="ja-JP"/>
        </w:rPr>
        <mc:AlternateContent>
          <mc:Choice Requires="wps">
            <w:drawing>
              <wp:anchor distT="0" distB="0" distL="0" distR="0" simplePos="0" relativeHeight="251683328" behindDoc="1" locked="0" layoutInCell="1" allowOverlap="1" wp14:anchorId="05F0DC84" wp14:editId="04485839">
                <wp:simplePos x="0" y="0"/>
                <wp:positionH relativeFrom="page">
                  <wp:posOffset>914400</wp:posOffset>
                </wp:positionH>
                <wp:positionV relativeFrom="paragraph">
                  <wp:posOffset>224790</wp:posOffset>
                </wp:positionV>
                <wp:extent cx="1829435" cy="0"/>
                <wp:effectExtent l="9525" t="11430" r="8890" b="7620"/>
                <wp:wrapTopAndBottom/>
                <wp:docPr id="7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06A61" id="Line 64" o:spid="_x0000_s1026" style="position:absolute;left:0;text-align:lef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7pt" to="21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a9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" strokeweight=".48pt">
                <w10:wrap type="topAndBottom" anchorx="page"/>
              </v:line>
            </w:pict>
          </mc:Fallback>
        </mc:AlternateContent>
      </w:r>
    </w:p>
    <w:p w14:paraId="115C6B29" w14:textId="77777777" w:rsidR="00713189" w:rsidRDefault="00713189">
      <w:pPr>
        <w:pStyle w:val="a3"/>
        <w:spacing w:before="8"/>
        <w:rPr>
          <w:b/>
          <w:sz w:val="25"/>
          <w:lang w:eastAsia="ja-JP"/>
        </w:rPr>
      </w:pPr>
    </w:p>
    <w:p w14:paraId="2187B832" w14:textId="77777777" w:rsidR="00713189" w:rsidRDefault="00C90FB1">
      <w:pPr>
        <w:pStyle w:val="a4"/>
        <w:numPr>
          <w:ilvl w:val="0"/>
          <w:numId w:val="33"/>
        </w:numPr>
        <w:tabs>
          <w:tab w:val="left" w:pos="324"/>
        </w:tabs>
        <w:ind w:hanging="223"/>
        <w:rPr>
          <w:sz w:val="16"/>
          <w:lang w:eastAsia="ja-JP"/>
        </w:rPr>
      </w:pPr>
      <w:r>
        <w:rPr>
          <w:sz w:val="16"/>
          <w:lang w:eastAsia="ja-JP"/>
        </w:rPr>
        <w:t>https://foresteurope.org/wp-content/uploads/2016/10/MC_lisbon_resolutionL2_with_annexes.pdf#ページ=18</w:t>
      </w:r>
    </w:p>
    <w:p w14:paraId="6EB227C2" w14:textId="77777777" w:rsidR="00713189" w:rsidRDefault="00713189">
      <w:pPr>
        <w:pStyle w:val="a3"/>
        <w:spacing w:before="1"/>
        <w:rPr>
          <w:sz w:val="15"/>
          <w:lang w:eastAsia="ja-JP"/>
        </w:rPr>
      </w:pPr>
    </w:p>
    <w:p w14:paraId="43AC3643" w14:textId="49B0D084" w:rsidR="00713189" w:rsidRDefault="00C90FB1">
      <w:pPr>
        <w:pStyle w:val="a4"/>
        <w:numPr>
          <w:ilvl w:val="0"/>
          <w:numId w:val="33"/>
        </w:numPr>
        <w:tabs>
          <w:tab w:val="left" w:pos="324"/>
        </w:tabs>
        <w:spacing w:line="259" w:lineRule="auto"/>
        <w:ind w:left="100" w:right="146" w:firstLine="0"/>
        <w:rPr>
          <w:sz w:val="16"/>
          <w:lang w:eastAsia="ja-JP"/>
        </w:rPr>
      </w:pPr>
      <w:r>
        <w:rPr>
          <w:sz w:val="16"/>
          <w:lang w:eastAsia="ja-JP"/>
        </w:rPr>
        <w:t>国内法に基づく基準および要件が、</w:t>
      </w:r>
      <w:r w:rsidR="00B77C11">
        <w:rPr>
          <w:sz w:val="16"/>
          <w:lang w:eastAsia="ja-JP"/>
        </w:rPr>
        <w:t>タクソノミー</w:t>
      </w:r>
      <w:r>
        <w:rPr>
          <w:sz w:val="16"/>
          <w:lang w:eastAsia="ja-JP"/>
        </w:rPr>
        <w:t>のSFM要件と同等またはそれ以上に実質的な緩和をもたらす場合。</w:t>
      </w:r>
    </w:p>
    <w:p w14:paraId="40AA7AB0" w14:textId="77777777" w:rsidR="00713189" w:rsidRDefault="00713189">
      <w:pPr>
        <w:spacing w:line="259" w:lineRule="auto"/>
        <w:rPr>
          <w:sz w:val="16"/>
          <w:lang w:eastAsia="ja-JP"/>
        </w:rPr>
        <w:sectPr w:rsidR="00713189">
          <w:pgSz w:w="12240" w:h="15840"/>
          <w:pgMar w:top="136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6"/>
        <w:gridCol w:w="7045"/>
      </w:tblGrid>
      <w:tr w:rsidR="00713189" w14:paraId="1BD4F75B" w14:textId="77777777">
        <w:trPr>
          <w:trHeight w:val="2567"/>
        </w:trPr>
        <w:tc>
          <w:tcPr>
            <w:tcW w:w="2306" w:type="dxa"/>
          </w:tcPr>
          <w:p w14:paraId="67317D50" w14:textId="77777777" w:rsidR="00713189" w:rsidRDefault="00713189">
            <w:pPr>
              <w:pStyle w:val="TableParagraph"/>
              <w:ind w:left="0"/>
              <w:rPr>
                <w:rFonts w:ascii="Times New Roman"/>
                <w:sz w:val="18"/>
                <w:lang w:eastAsia="ja-JP"/>
              </w:rPr>
            </w:pPr>
          </w:p>
        </w:tc>
        <w:tc>
          <w:tcPr>
            <w:tcW w:w="7045" w:type="dxa"/>
          </w:tcPr>
          <w:p w14:paraId="70A15BEC" w14:textId="70D79035" w:rsidR="00713189" w:rsidRPr="004761E1" w:rsidRDefault="00C90FB1">
            <w:pPr>
              <w:pStyle w:val="TableParagraph"/>
              <w:numPr>
                <w:ilvl w:val="0"/>
                <w:numId w:val="31"/>
              </w:numPr>
              <w:tabs>
                <w:tab w:val="left" w:pos="828"/>
                <w:tab w:val="left" w:pos="829"/>
              </w:tabs>
              <w:spacing w:line="273" w:lineRule="auto"/>
              <w:ind w:right="352"/>
              <w:rPr>
                <w:sz w:val="20"/>
                <w:lang w:eastAsia="ja-JP"/>
              </w:rPr>
            </w:pPr>
            <w:r>
              <w:rPr>
                <w:b/>
                <w:sz w:val="20"/>
                <w:lang w:eastAsia="ja-JP"/>
              </w:rPr>
              <w:t>基準2:</w:t>
            </w:r>
            <w:r w:rsidRPr="007F5732">
              <w:rPr>
                <w:rFonts w:hint="eastAsia"/>
                <w:sz w:val="20"/>
                <w:lang w:eastAsia="ja-JP"/>
              </w:rPr>
              <w:t>新規植林/再植林活動の開始時に、関連する炭素プールの検証済みベースラインGHGバランスを確立する</w:t>
            </w:r>
            <w:r w:rsidR="004761E1">
              <w:rPr>
                <w:rFonts w:hint="eastAsia"/>
                <w:sz w:val="20"/>
                <w:lang w:eastAsia="ja-JP"/>
              </w:rPr>
              <w:t>こと</w:t>
            </w:r>
            <w:r w:rsidRPr="007F5732">
              <w:rPr>
                <w:sz w:val="20"/>
                <w:lang w:eastAsia="ja-JP"/>
              </w:rPr>
              <w:t>;</w:t>
            </w:r>
          </w:p>
          <w:p w14:paraId="79506238" w14:textId="63466ACE" w:rsidR="00713189" w:rsidRDefault="00C90FB1" w:rsidP="004761E1">
            <w:pPr>
              <w:pStyle w:val="TableParagraph"/>
              <w:numPr>
                <w:ilvl w:val="0"/>
                <w:numId w:val="31"/>
              </w:numPr>
              <w:tabs>
                <w:tab w:val="left" w:pos="828"/>
                <w:tab w:val="left" w:pos="829"/>
              </w:tabs>
              <w:spacing w:before="85" w:line="273" w:lineRule="auto"/>
              <w:ind w:right="107"/>
              <w:rPr>
                <w:sz w:val="20"/>
                <w:lang w:eastAsia="ja-JP"/>
              </w:rPr>
            </w:pPr>
            <w:r>
              <w:rPr>
                <w:b/>
                <w:sz w:val="20"/>
                <w:lang w:eastAsia="ja-JP"/>
              </w:rPr>
              <w:t>基準3:</w:t>
            </w:r>
            <w:r w:rsidRPr="007F5732">
              <w:rPr>
                <w:rFonts w:hint="eastAsia"/>
                <w:sz w:val="20"/>
                <w:lang w:eastAsia="ja-JP"/>
              </w:rPr>
              <w:t>持続可能な森林管理要件の継続的な遵守を実証し、かつ、森林管理計画(またはこれに相当するもの)に</w:t>
            </w:r>
            <w:r w:rsidR="004761E1">
              <w:rPr>
                <w:rFonts w:hint="eastAsia"/>
                <w:sz w:val="20"/>
                <w:lang w:eastAsia="ja-JP"/>
              </w:rPr>
              <w:t>織り込まれ、</w:t>
            </w:r>
            <w:r w:rsidRPr="007F5732">
              <w:rPr>
                <w:rFonts w:hint="eastAsia"/>
                <w:sz w:val="20"/>
                <w:lang w:eastAsia="ja-JP"/>
              </w:rPr>
              <w:t>10年間隔で開示され、かつ、独立した第三者認証機関および/または所管官庁によってレビューされ、経時的に地上炭素および地下炭素からの炭素吸収量を維持または増加させる</w:t>
            </w:r>
            <w:r w:rsidR="004761E1">
              <w:rPr>
                <w:rFonts w:hint="eastAsia"/>
                <w:sz w:val="20"/>
                <w:lang w:eastAsia="ja-JP"/>
              </w:rPr>
              <w:t>こと</w:t>
            </w:r>
            <w:r w:rsidRPr="007F5732">
              <w:rPr>
                <w:rFonts w:hint="eastAsia"/>
                <w:sz w:val="20"/>
                <w:lang w:eastAsia="ja-JP"/>
              </w:rPr>
              <w:t>。</w:t>
            </w:r>
          </w:p>
        </w:tc>
      </w:tr>
      <w:tr w:rsidR="00713189" w14:paraId="7BEA2CF6" w14:textId="77777777">
        <w:trPr>
          <w:trHeight w:val="6060"/>
        </w:trPr>
        <w:tc>
          <w:tcPr>
            <w:tcW w:w="2306" w:type="dxa"/>
          </w:tcPr>
          <w:p w14:paraId="54221F05" w14:textId="1F7C4697" w:rsidR="00713189" w:rsidRDefault="00B77C11">
            <w:pPr>
              <w:pStyle w:val="TableParagraph"/>
              <w:spacing w:before="40"/>
              <w:rPr>
                <w:sz w:val="20"/>
                <w:lang w:eastAsia="ja-JP"/>
              </w:rPr>
            </w:pPr>
            <w:r>
              <w:rPr>
                <w:sz w:val="20"/>
                <w:lang w:eastAsia="ja-JP"/>
              </w:rPr>
              <w:t>基準と閾値</w:t>
            </w:r>
          </w:p>
        </w:tc>
        <w:tc>
          <w:tcPr>
            <w:tcW w:w="7045" w:type="dxa"/>
          </w:tcPr>
          <w:p w14:paraId="3C0CEF2A" w14:textId="77777777" w:rsidR="00713189" w:rsidRDefault="00C90FB1">
            <w:pPr>
              <w:pStyle w:val="TableParagraph"/>
              <w:numPr>
                <w:ilvl w:val="0"/>
                <w:numId w:val="30"/>
              </w:numPr>
              <w:tabs>
                <w:tab w:val="left" w:pos="828"/>
                <w:tab w:val="left" w:pos="829"/>
              </w:tabs>
              <w:spacing w:before="41" w:line="273" w:lineRule="auto"/>
              <w:ind w:right="279"/>
              <w:rPr>
                <w:sz w:val="20"/>
                <w:lang w:eastAsia="ja-JP"/>
              </w:rPr>
            </w:pPr>
            <w:r>
              <w:rPr>
                <w:sz w:val="20"/>
                <w:lang w:eastAsia="ja-JP"/>
              </w:rPr>
              <w:t>持続可能な森林管理(SFM)要件の継続的な遵守は、独立した第三者認証機関および/または所管官庁(基準3に記載)によってレビューされる森林管理計画(または同等の文書)を通じて、10年間隔で実証され、継続的に開示される。</w:t>
            </w:r>
          </w:p>
          <w:p w14:paraId="573FEAC2" w14:textId="6B7F1C52" w:rsidR="00713189" w:rsidRDefault="00C90FB1">
            <w:pPr>
              <w:pStyle w:val="TableParagraph"/>
              <w:numPr>
                <w:ilvl w:val="0"/>
                <w:numId w:val="30"/>
              </w:numPr>
              <w:tabs>
                <w:tab w:val="left" w:pos="828"/>
                <w:tab w:val="left" w:pos="829"/>
              </w:tabs>
              <w:spacing w:before="88" w:line="276" w:lineRule="auto"/>
              <w:ind w:right="167"/>
              <w:rPr>
                <w:sz w:val="20"/>
                <w:lang w:eastAsia="ja-JP"/>
              </w:rPr>
            </w:pPr>
            <w:r>
              <w:rPr>
                <w:sz w:val="20"/>
                <w:lang w:eastAsia="ja-JP"/>
              </w:rPr>
              <w:t>検証されたGHGバランスベースライン86は、炭素転換可能な1m3/年/ha当たりの種の成長収量曲線に基づいて、地上炭素プールについて計算される。 GHGバランスのベースラインを計算するには、面積、種、樹木の数に関する知識が必要である。 成長-収量曲線を用い</w:t>
            </w:r>
            <w:r w:rsidR="00EF2B13">
              <w:rPr>
                <w:rFonts w:hint="eastAsia"/>
                <w:sz w:val="20"/>
                <w:lang w:eastAsia="ja-JP"/>
              </w:rPr>
              <w:t>ると</w:t>
            </w:r>
            <w:r>
              <w:rPr>
                <w:sz w:val="20"/>
                <w:lang w:eastAsia="ja-JP"/>
              </w:rPr>
              <w:t>、GHGバランスの基礎として使用できるm3/年/haの年間増分に関する情報が</w:t>
            </w:r>
            <w:r w:rsidR="00EF2B13">
              <w:rPr>
                <w:rFonts w:hint="eastAsia"/>
                <w:sz w:val="20"/>
                <w:lang w:eastAsia="ja-JP"/>
              </w:rPr>
              <w:t>わか</w:t>
            </w:r>
            <w:r>
              <w:rPr>
                <w:sz w:val="20"/>
                <w:lang w:eastAsia="ja-JP"/>
              </w:rPr>
              <w:t>る。 この方法論は、1996年改訂IPCC国別温室効果ガスインベントリーガイドライン(IPCCガイドライン)のアプローチと一致しており、約0.5トンの炭素に相当する1トンのバイオマスの炭素固定量の再計算を推奨している。 さらに1トンの炭素は44/12 = 3.67トンの二酸化炭素に相当する。</w:t>
            </w:r>
          </w:p>
          <w:p w14:paraId="4A1DFFC6" w14:textId="66AC1596" w:rsidR="00713189" w:rsidRDefault="00C90FB1" w:rsidP="00EF2B13">
            <w:pPr>
              <w:pStyle w:val="TableParagraph"/>
              <w:numPr>
                <w:ilvl w:val="0"/>
                <w:numId w:val="30"/>
              </w:numPr>
              <w:tabs>
                <w:tab w:val="left" w:pos="828"/>
                <w:tab w:val="left" w:pos="829"/>
              </w:tabs>
              <w:spacing w:before="66" w:line="264" w:lineRule="exact"/>
              <w:ind w:right="111"/>
              <w:rPr>
                <w:sz w:val="20"/>
                <w:lang w:eastAsia="ja-JP"/>
              </w:rPr>
            </w:pPr>
            <w:r>
              <w:rPr>
                <w:sz w:val="20"/>
                <w:lang w:eastAsia="ja-JP"/>
              </w:rPr>
              <w:t>地上炭素貯蔵は、森林87の</w:t>
            </w:r>
            <w:r w:rsidR="00EF2B13">
              <w:rPr>
                <w:rFonts w:hint="eastAsia"/>
                <w:sz w:val="20"/>
                <w:lang w:eastAsia="ja-JP"/>
              </w:rPr>
              <w:t>再生</w:t>
            </w:r>
            <w:r>
              <w:rPr>
                <w:sz w:val="20"/>
                <w:lang w:eastAsia="ja-JP"/>
              </w:rPr>
              <w:t>期間中、炭素ベースラインに対して維持され、又は増加されなければならない。 炭素貯蔵の変化は、森林管理計画(または同等の手段)を通して、10年間の成長収量曲線に基づいて開示されるべきであり、これは独立した</w:t>
            </w:r>
            <w:r w:rsidR="00EF2B13" w:rsidRPr="00EF2B13">
              <w:rPr>
                <w:rFonts w:hint="eastAsia"/>
                <w:sz w:val="20"/>
                <w:lang w:eastAsia="ja-JP"/>
              </w:rPr>
              <w:t>第三者認証機関および/または所管官庁</w:t>
            </w:r>
            <w:r w:rsidR="00EF2B13">
              <w:rPr>
                <w:rFonts w:hint="eastAsia"/>
                <w:sz w:val="20"/>
                <w:lang w:eastAsia="ja-JP"/>
              </w:rPr>
              <w:t>によって</w:t>
            </w:r>
            <w:r>
              <w:rPr>
                <w:sz w:val="20"/>
                <w:lang w:eastAsia="ja-JP"/>
              </w:rPr>
              <w:t>検討されるべきである。</w:t>
            </w:r>
            <w:r w:rsidR="00EF2B13">
              <w:rPr>
                <w:rFonts w:hint="eastAsia"/>
                <w:sz w:val="20"/>
                <w:lang w:eastAsia="ja-JP"/>
              </w:rPr>
              <w:t>88</w:t>
            </w:r>
          </w:p>
        </w:tc>
      </w:tr>
    </w:tbl>
    <w:p w14:paraId="61CBD7FF" w14:textId="77777777" w:rsidR="00713189" w:rsidRDefault="00713189">
      <w:pPr>
        <w:pStyle w:val="a3"/>
        <w:rPr>
          <w:lang w:eastAsia="ja-JP"/>
        </w:rPr>
      </w:pPr>
    </w:p>
    <w:p w14:paraId="642A2A93" w14:textId="77777777" w:rsidR="00713189" w:rsidRDefault="00713189">
      <w:pPr>
        <w:pStyle w:val="a3"/>
        <w:rPr>
          <w:lang w:eastAsia="ja-JP"/>
        </w:rPr>
      </w:pPr>
    </w:p>
    <w:p w14:paraId="40B03A8B" w14:textId="77777777" w:rsidR="00713189" w:rsidRDefault="00713189">
      <w:pPr>
        <w:pStyle w:val="a3"/>
        <w:rPr>
          <w:lang w:eastAsia="ja-JP"/>
        </w:rPr>
      </w:pPr>
    </w:p>
    <w:p w14:paraId="43C2CAFA" w14:textId="77777777" w:rsidR="00713189" w:rsidRDefault="00713189">
      <w:pPr>
        <w:pStyle w:val="a3"/>
        <w:rPr>
          <w:lang w:eastAsia="ja-JP"/>
        </w:rPr>
      </w:pPr>
    </w:p>
    <w:p w14:paraId="22F1A28D" w14:textId="77777777" w:rsidR="00713189" w:rsidRDefault="00713189">
      <w:pPr>
        <w:pStyle w:val="a3"/>
        <w:rPr>
          <w:lang w:eastAsia="ja-JP"/>
        </w:rPr>
      </w:pPr>
    </w:p>
    <w:p w14:paraId="2AF5CADF" w14:textId="77777777" w:rsidR="00713189" w:rsidRDefault="00374B48">
      <w:pPr>
        <w:pStyle w:val="a3"/>
        <w:spacing w:before="1"/>
        <w:rPr>
          <w:sz w:val="15"/>
          <w:lang w:eastAsia="ja-JP"/>
        </w:rPr>
      </w:pPr>
      <w:r>
        <w:rPr>
          <w:noProof/>
          <w:lang w:val="en-US" w:eastAsia="ja-JP"/>
        </w:rPr>
        <mc:AlternateContent>
          <mc:Choice Requires="wps">
            <w:drawing>
              <wp:anchor distT="0" distB="0" distL="0" distR="0" simplePos="0" relativeHeight="251684352" behindDoc="1" locked="0" layoutInCell="1" allowOverlap="1" wp14:anchorId="666D32E2" wp14:editId="06460071">
                <wp:simplePos x="0" y="0"/>
                <wp:positionH relativeFrom="page">
                  <wp:posOffset>914400</wp:posOffset>
                </wp:positionH>
                <wp:positionV relativeFrom="paragraph">
                  <wp:posOffset>138430</wp:posOffset>
                </wp:positionV>
                <wp:extent cx="1829435" cy="0"/>
                <wp:effectExtent l="9525" t="10795" r="8890" b="8255"/>
                <wp:wrapTopAndBottom/>
                <wp:docPr id="7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3888" id="Line 63" o:spid="_x0000_s1026" style="position:absolute;left:0;text-align:lef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pt" to="216.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" strokeweight=".48pt">
                <w10:wrap type="topAndBottom" anchorx="page"/>
              </v:line>
            </w:pict>
          </mc:Fallback>
        </mc:AlternateContent>
      </w:r>
    </w:p>
    <w:p w14:paraId="3274AA13" w14:textId="77777777" w:rsidR="00713189" w:rsidRDefault="00713189">
      <w:pPr>
        <w:pStyle w:val="a3"/>
        <w:spacing w:before="5"/>
        <w:rPr>
          <w:sz w:val="17"/>
          <w:lang w:eastAsia="ja-JP"/>
        </w:rPr>
      </w:pPr>
    </w:p>
    <w:p w14:paraId="40AD654E" w14:textId="77777777" w:rsidR="00713189" w:rsidRDefault="00C90FB1">
      <w:pPr>
        <w:pStyle w:val="a4"/>
        <w:numPr>
          <w:ilvl w:val="0"/>
          <w:numId w:val="33"/>
        </w:numPr>
        <w:tabs>
          <w:tab w:val="left" w:pos="324"/>
        </w:tabs>
        <w:spacing w:before="96" w:line="259" w:lineRule="auto"/>
        <w:ind w:left="100" w:right="121" w:firstLine="0"/>
        <w:rPr>
          <w:sz w:val="16"/>
          <w:lang w:eastAsia="ja-JP"/>
        </w:rPr>
      </w:pPr>
      <w:r>
        <w:rPr>
          <w:sz w:val="16"/>
          <w:lang w:eastAsia="ja-JP"/>
        </w:rPr>
        <w:t>GHGバランスのベースラインを計算するには、面積、種、樹木の数(植林の場合)に関する知識が必要である。 成長-収量曲線に基づく増分は、増分のために利用可能なm3/年/haのおよその数を与える。 この方法論は、1996年改訂IPCC国別温室効果ガスインベントリーガイドラインのアプローチと整合的であり、約0.5トンの炭素に相当する1トンのバイオマスの炭素固定量の再計算を推奨している。</w:t>
      </w:r>
    </w:p>
    <w:p w14:paraId="57144956" w14:textId="77777777" w:rsidR="00713189" w:rsidRDefault="00C90FB1">
      <w:pPr>
        <w:spacing w:line="184" w:lineRule="exact"/>
        <w:ind w:left="100"/>
        <w:rPr>
          <w:sz w:val="16"/>
          <w:lang w:eastAsia="ja-JP"/>
        </w:rPr>
      </w:pPr>
      <w:r>
        <w:rPr>
          <w:sz w:val="16"/>
          <w:lang w:eastAsia="ja-JP"/>
        </w:rPr>
        <w:t>さらに1トンの炭素は44/12 = 3.67トンの二酸化炭素に相当する。</w:t>
      </w:r>
    </w:p>
    <w:p w14:paraId="404E4694" w14:textId="77777777" w:rsidR="00713189" w:rsidRDefault="00713189">
      <w:pPr>
        <w:pStyle w:val="a3"/>
        <w:spacing w:before="1"/>
        <w:rPr>
          <w:sz w:val="15"/>
          <w:lang w:eastAsia="ja-JP"/>
        </w:rPr>
      </w:pPr>
    </w:p>
    <w:p w14:paraId="15F6698B" w14:textId="77777777" w:rsidR="00713189" w:rsidRDefault="00C90FB1">
      <w:pPr>
        <w:pStyle w:val="a4"/>
        <w:numPr>
          <w:ilvl w:val="0"/>
          <w:numId w:val="33"/>
        </w:numPr>
        <w:tabs>
          <w:tab w:val="left" w:pos="324"/>
        </w:tabs>
        <w:ind w:hanging="223"/>
        <w:rPr>
          <w:sz w:val="16"/>
          <w:lang w:eastAsia="ja-JP"/>
        </w:rPr>
      </w:pPr>
      <w:r>
        <w:rPr>
          <w:sz w:val="16"/>
          <w:lang w:eastAsia="ja-JP"/>
        </w:rPr>
        <w:t>ここでいう輪作期間とは、播種、植付け、自然再生から収穫までの時間をいう。</w:t>
      </w:r>
    </w:p>
    <w:p w14:paraId="293BC1CE" w14:textId="77777777" w:rsidR="00713189" w:rsidRDefault="00713189">
      <w:pPr>
        <w:pStyle w:val="a3"/>
        <w:spacing w:before="1"/>
        <w:rPr>
          <w:sz w:val="15"/>
          <w:lang w:eastAsia="ja-JP"/>
        </w:rPr>
      </w:pPr>
    </w:p>
    <w:p w14:paraId="7486BA2C" w14:textId="77777777" w:rsidR="00713189" w:rsidRDefault="00C90FB1">
      <w:pPr>
        <w:pStyle w:val="a4"/>
        <w:numPr>
          <w:ilvl w:val="0"/>
          <w:numId w:val="33"/>
        </w:numPr>
        <w:tabs>
          <w:tab w:val="left" w:pos="324"/>
        </w:tabs>
        <w:spacing w:line="259" w:lineRule="auto"/>
        <w:ind w:left="100" w:right="206" w:firstLine="0"/>
        <w:rPr>
          <w:sz w:val="16"/>
          <w:lang w:eastAsia="ja-JP"/>
        </w:rPr>
      </w:pPr>
      <w:r>
        <w:rPr>
          <w:sz w:val="16"/>
          <w:lang w:eastAsia="ja-JP"/>
        </w:rPr>
        <w:t>地上炭素の遊びの状態についての記述は、着実で全体的な進歩が目標とされ、達成されることを確実にするために、10年ごとに必要とされる。 これは、欧州連合で実施された管理サイクルの時間軸と、国別森林インベントリーと整合的である。</w:t>
      </w:r>
    </w:p>
    <w:p w14:paraId="6FA12EFB" w14:textId="77777777" w:rsidR="00713189" w:rsidRDefault="00713189">
      <w:pPr>
        <w:spacing w:line="259" w:lineRule="auto"/>
        <w:rPr>
          <w:sz w:val="16"/>
          <w:lang w:eastAsia="ja-JP"/>
        </w:rPr>
        <w:sectPr w:rsidR="00713189">
          <w:pgSz w:w="12240" w:h="15840"/>
          <w:pgMar w:top="144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2198"/>
        <w:gridCol w:w="7045"/>
      </w:tblGrid>
      <w:tr w:rsidR="00713189" w14:paraId="3435E547" w14:textId="77777777">
        <w:trPr>
          <w:trHeight w:val="609"/>
        </w:trPr>
        <w:tc>
          <w:tcPr>
            <w:tcW w:w="2306" w:type="dxa"/>
            <w:gridSpan w:val="2"/>
          </w:tcPr>
          <w:p w14:paraId="15943CE9" w14:textId="77777777" w:rsidR="00713189" w:rsidRDefault="00713189">
            <w:pPr>
              <w:pStyle w:val="TableParagraph"/>
              <w:ind w:left="0"/>
              <w:rPr>
                <w:rFonts w:ascii="Times New Roman"/>
                <w:sz w:val="18"/>
                <w:lang w:eastAsia="ja-JP"/>
              </w:rPr>
            </w:pPr>
          </w:p>
        </w:tc>
        <w:tc>
          <w:tcPr>
            <w:tcW w:w="7045" w:type="dxa"/>
          </w:tcPr>
          <w:p w14:paraId="72F17582" w14:textId="6AB6F5B8" w:rsidR="00713189" w:rsidRDefault="00EF2B13">
            <w:pPr>
              <w:pStyle w:val="TableParagraph"/>
              <w:spacing w:line="276" w:lineRule="auto"/>
              <w:ind w:left="828"/>
              <w:rPr>
                <w:sz w:val="20"/>
                <w:lang w:eastAsia="ja-JP"/>
              </w:rPr>
            </w:pPr>
            <w:r w:rsidDel="00EF2B13">
              <w:rPr>
                <w:sz w:val="20"/>
                <w:lang w:eastAsia="ja-JP"/>
              </w:rPr>
              <w:t xml:space="preserve"> </w:t>
            </w:r>
            <w:r w:rsidR="00C90FB1">
              <w:rPr>
                <w:sz w:val="20"/>
                <w:lang w:eastAsia="ja-JP"/>
              </w:rPr>
              <w:t>(基準3)89に記載</w:t>
            </w:r>
            <w:r>
              <w:rPr>
                <w:rFonts w:hint="eastAsia"/>
                <w:sz w:val="20"/>
                <w:lang w:eastAsia="ja-JP"/>
              </w:rPr>
              <w:t>のとおり</w:t>
            </w:r>
            <w:r w:rsidR="00C90FB1">
              <w:rPr>
                <w:sz w:val="20"/>
                <w:lang w:eastAsia="ja-JP"/>
              </w:rPr>
              <w:t>)</w:t>
            </w:r>
          </w:p>
        </w:tc>
      </w:tr>
      <w:tr w:rsidR="00713189" w14:paraId="208B1EE1" w14:textId="77777777">
        <w:trPr>
          <w:trHeight w:val="383"/>
        </w:trPr>
        <w:tc>
          <w:tcPr>
            <w:tcW w:w="108" w:type="dxa"/>
            <w:tcBorders>
              <w:right w:val="nil"/>
            </w:tcBorders>
            <w:shd w:val="clear" w:color="auto" w:fill="4471C4"/>
          </w:tcPr>
          <w:p w14:paraId="12A9A1BF" w14:textId="77777777" w:rsidR="00713189" w:rsidRDefault="00713189">
            <w:pPr>
              <w:pStyle w:val="TableParagraph"/>
              <w:ind w:left="0"/>
              <w:rPr>
                <w:rFonts w:ascii="Times New Roman"/>
                <w:sz w:val="18"/>
                <w:lang w:eastAsia="ja-JP"/>
              </w:rPr>
            </w:pPr>
          </w:p>
        </w:tc>
        <w:tc>
          <w:tcPr>
            <w:tcW w:w="9243" w:type="dxa"/>
            <w:gridSpan w:val="2"/>
            <w:tcBorders>
              <w:left w:val="nil"/>
            </w:tcBorders>
            <w:shd w:val="clear" w:color="auto" w:fill="4471C4"/>
          </w:tcPr>
          <w:p w14:paraId="10AEE4C5" w14:textId="77777777" w:rsidR="00713189" w:rsidRDefault="00C90FB1">
            <w:pPr>
              <w:pStyle w:val="TableParagraph"/>
              <w:spacing w:before="40"/>
              <w:ind w:left="4"/>
              <w:rPr>
                <w:b/>
                <w:sz w:val="20"/>
              </w:rPr>
            </w:pPr>
            <w:proofErr w:type="spellStart"/>
            <w:r>
              <w:rPr>
                <w:b/>
                <w:color w:val="FFFFFF"/>
                <w:sz w:val="20"/>
              </w:rPr>
              <w:t>根拠</w:t>
            </w:r>
            <w:proofErr w:type="spellEnd"/>
          </w:p>
        </w:tc>
      </w:tr>
      <w:tr w:rsidR="00713189" w14:paraId="47EFB657" w14:textId="77777777">
        <w:trPr>
          <w:trHeight w:val="9019"/>
        </w:trPr>
        <w:tc>
          <w:tcPr>
            <w:tcW w:w="9351" w:type="dxa"/>
            <w:gridSpan w:val="3"/>
          </w:tcPr>
          <w:p w14:paraId="142C51E4" w14:textId="5838EB80" w:rsidR="00713189" w:rsidRDefault="00C90FB1">
            <w:pPr>
              <w:pStyle w:val="TableParagraph"/>
              <w:spacing w:before="40" w:line="276" w:lineRule="auto"/>
              <w:rPr>
                <w:sz w:val="20"/>
                <w:lang w:eastAsia="ja-JP"/>
              </w:rPr>
            </w:pPr>
            <w:r>
              <w:rPr>
                <w:sz w:val="20"/>
                <w:lang w:eastAsia="ja-JP"/>
              </w:rPr>
              <w:t>森林活動のかなりの部分は、既存の森林管理の階層に属する</w:t>
            </w:r>
            <w:r w:rsidR="00EF2B13">
              <w:rPr>
                <w:rFonts w:hint="eastAsia"/>
                <w:sz w:val="20"/>
                <w:lang w:eastAsia="ja-JP"/>
              </w:rPr>
              <w:t>と考えられる</w:t>
            </w:r>
            <w:r>
              <w:rPr>
                <w:sz w:val="20"/>
                <w:lang w:eastAsia="ja-JP"/>
              </w:rPr>
              <w:t>。 従って、既存の森林管理は、複数のプールにおける高炭素貯蔵の維持と森林炭素吸収源の全体的な改善を示すことができる</w:t>
            </w:r>
            <w:r w:rsidR="00EF2B13">
              <w:rPr>
                <w:rFonts w:hint="eastAsia"/>
                <w:sz w:val="20"/>
                <w:lang w:eastAsia="ja-JP"/>
              </w:rPr>
              <w:t>前提で</w:t>
            </w:r>
            <w:r>
              <w:rPr>
                <w:sz w:val="20"/>
                <w:lang w:eastAsia="ja-JP"/>
              </w:rPr>
              <w:t>、</w:t>
            </w:r>
            <w:r w:rsidR="00B77C11">
              <w:rPr>
                <w:sz w:val="20"/>
                <w:lang w:eastAsia="ja-JP"/>
              </w:rPr>
              <w:t>タクソノミー</w:t>
            </w:r>
            <w:r w:rsidR="00EF2B13">
              <w:rPr>
                <w:rFonts w:hint="eastAsia"/>
                <w:sz w:val="20"/>
                <w:lang w:eastAsia="ja-JP"/>
              </w:rPr>
              <w:t>で認められ</w:t>
            </w:r>
            <w:r>
              <w:rPr>
                <w:sz w:val="20"/>
                <w:lang w:eastAsia="ja-JP"/>
              </w:rPr>
              <w:t>ることが提案されている。</w:t>
            </w:r>
          </w:p>
          <w:p w14:paraId="034E5B7E" w14:textId="1AAF7D25" w:rsidR="00713189" w:rsidRDefault="00C90FB1">
            <w:pPr>
              <w:pStyle w:val="TableParagraph"/>
              <w:spacing w:before="120" w:line="276" w:lineRule="auto"/>
              <w:ind w:right="96"/>
              <w:jc w:val="both"/>
              <w:rPr>
                <w:sz w:val="13"/>
                <w:lang w:eastAsia="ja-JP"/>
              </w:rPr>
            </w:pPr>
            <w:r>
              <w:rPr>
                <w:sz w:val="20"/>
                <w:lang w:eastAsia="ja-JP"/>
              </w:rPr>
              <w:t>森林は、世界の陸地面積の約30%(ヨーロッパでは、この数字は約40~45%と高い)を占め、毎年約20億トンの二酸化炭素を吸収している。90</w:t>
            </w:r>
            <w:r w:rsidR="00EF2B13">
              <w:rPr>
                <w:rFonts w:hint="eastAsia"/>
                <w:sz w:val="20"/>
                <w:lang w:eastAsia="ja-JP"/>
              </w:rPr>
              <w:t xml:space="preserve">　</w:t>
            </w:r>
            <w:r>
              <w:rPr>
                <w:sz w:val="20"/>
                <w:lang w:eastAsia="ja-JP"/>
              </w:rPr>
              <w:t>森林は、生態系を規制し、生物多様性を保護し、炭素循環に不可欠な役割を果たし、生計を支え、持続可能な成長を促進することができる。 EUの森林は、すでに世界の森林炭素吸収量の20%以上を占めているが、2050年までにヨーロッパと世界で</w:t>
            </w:r>
            <w:r w:rsidR="00035A05">
              <w:rPr>
                <w:sz w:val="20"/>
                <w:lang w:eastAsia="ja-JP"/>
              </w:rPr>
              <w:t>正味ゼロ</w:t>
            </w:r>
            <w:r>
              <w:rPr>
                <w:sz w:val="20"/>
                <w:lang w:eastAsia="ja-JP"/>
              </w:rPr>
              <w:t>目標を達成するためには、森林による炭素固定の増加が不可欠である91。</w:t>
            </w:r>
          </w:p>
          <w:p w14:paraId="7018A512" w14:textId="77777777" w:rsidR="00713189" w:rsidRDefault="00713189">
            <w:pPr>
              <w:pStyle w:val="TableParagraph"/>
              <w:spacing w:before="10"/>
              <w:ind w:left="0"/>
              <w:rPr>
                <w:sz w:val="20"/>
                <w:lang w:eastAsia="ja-JP"/>
              </w:rPr>
            </w:pPr>
          </w:p>
          <w:p w14:paraId="7C819B80" w14:textId="77777777" w:rsidR="00713189" w:rsidRDefault="00C90FB1">
            <w:pPr>
              <w:pStyle w:val="TableParagraph"/>
              <w:spacing w:before="1" w:line="276" w:lineRule="auto"/>
              <w:ind w:right="286"/>
              <w:rPr>
                <w:sz w:val="20"/>
                <w:lang w:eastAsia="ja-JP"/>
              </w:rPr>
            </w:pPr>
            <w:r>
              <w:rPr>
                <w:sz w:val="20"/>
                <w:lang w:eastAsia="ja-JP"/>
              </w:rPr>
              <w:t>森林は、樹木の成長中に炭素を隔離し、土壌、植生、落葉落枝、枯死木</w:t>
            </w:r>
            <w:commentRangeStart w:id="8"/>
            <w:r>
              <w:rPr>
                <w:sz w:val="20"/>
                <w:lang w:eastAsia="ja-JP"/>
              </w:rPr>
              <w:t>(森林ゲートまで</w:t>
            </w:r>
            <w:commentRangeEnd w:id="8"/>
            <w:r w:rsidR="00EF2B13">
              <w:rPr>
                <w:rStyle w:val="a7"/>
              </w:rPr>
              <w:commentReference w:id="8"/>
            </w:r>
            <w:r>
              <w:rPr>
                <w:sz w:val="20"/>
                <w:lang w:eastAsia="ja-JP"/>
              </w:rPr>
              <w:t>)にバイオマスを蓄積することによって、実質的な温室効果ガス(GHG)排出緩和をもたらすことができる。</w:t>
            </w:r>
          </w:p>
          <w:p w14:paraId="133766ED" w14:textId="77777777" w:rsidR="00713189" w:rsidRDefault="00C90FB1">
            <w:pPr>
              <w:pStyle w:val="TableParagraph"/>
              <w:spacing w:before="80"/>
              <w:rPr>
                <w:sz w:val="20"/>
                <w:lang w:eastAsia="ja-JP"/>
              </w:rPr>
            </w:pPr>
            <w:r>
              <w:rPr>
                <w:sz w:val="20"/>
                <w:lang w:eastAsia="ja-JP"/>
              </w:rPr>
              <w:t>森林の持続可能な管理は、以下を通じて実質的な緩和をもたらすことができる。</w:t>
            </w:r>
          </w:p>
          <w:p w14:paraId="4F745B74" w14:textId="77777777" w:rsidR="00713189" w:rsidRDefault="00C90FB1">
            <w:pPr>
              <w:pStyle w:val="TableParagraph"/>
              <w:numPr>
                <w:ilvl w:val="0"/>
                <w:numId w:val="29"/>
              </w:numPr>
              <w:tabs>
                <w:tab w:val="left" w:pos="827"/>
                <w:tab w:val="left" w:pos="828"/>
              </w:tabs>
              <w:spacing w:before="116" w:line="268" w:lineRule="auto"/>
              <w:ind w:right="193"/>
              <w:rPr>
                <w:sz w:val="20"/>
                <w:lang w:eastAsia="ja-JP"/>
              </w:rPr>
            </w:pPr>
            <w:r>
              <w:rPr>
                <w:sz w:val="20"/>
                <w:lang w:eastAsia="ja-JP"/>
              </w:rPr>
              <w:t>地上及び地下の炭素プールから炭素を隔離する森林能力の増加又は維持。</w:t>
            </w:r>
          </w:p>
          <w:p w14:paraId="3DE54450" w14:textId="77777777" w:rsidR="00713189" w:rsidRDefault="00C90FB1">
            <w:pPr>
              <w:pStyle w:val="TableParagraph"/>
              <w:numPr>
                <w:ilvl w:val="0"/>
                <w:numId w:val="29"/>
              </w:numPr>
              <w:tabs>
                <w:tab w:val="left" w:pos="827"/>
                <w:tab w:val="left" w:pos="828"/>
              </w:tabs>
              <w:spacing w:before="90"/>
              <w:rPr>
                <w:sz w:val="20"/>
                <w:lang w:eastAsia="ja-JP"/>
              </w:rPr>
            </w:pPr>
            <w:r>
              <w:rPr>
                <w:sz w:val="20"/>
                <w:lang w:eastAsia="ja-JP"/>
              </w:rPr>
              <w:t>土壌の質、土壌炭素及び生物多様性の維持及び/又は増加。</w:t>
            </w:r>
          </w:p>
          <w:p w14:paraId="1F7A7C5E" w14:textId="64CA634D" w:rsidR="00713189" w:rsidRDefault="00B77C11">
            <w:pPr>
              <w:pStyle w:val="TableParagraph"/>
              <w:spacing w:before="112" w:line="276" w:lineRule="auto"/>
              <w:ind w:right="208"/>
              <w:rPr>
                <w:sz w:val="20"/>
                <w:lang w:eastAsia="ja-JP"/>
              </w:rPr>
            </w:pPr>
            <w:r>
              <w:rPr>
                <w:sz w:val="20"/>
                <w:lang w:eastAsia="ja-JP"/>
              </w:rPr>
              <w:t>タクソノミー</w:t>
            </w:r>
            <w:r w:rsidR="00C90FB1">
              <w:rPr>
                <w:sz w:val="20"/>
                <w:lang w:eastAsia="ja-JP"/>
              </w:rPr>
              <w:t>は、「新規植林」と「再植林」から「既存の森林管理」と「リハビリテーション」への定義上の変更を、LULUCF規則20年の</w:t>
            </w:r>
            <w:r w:rsidR="00EF2B13">
              <w:rPr>
                <w:rFonts w:hint="eastAsia"/>
                <w:sz w:val="20"/>
                <w:lang w:eastAsia="ja-JP"/>
              </w:rPr>
              <w:t>表示</w:t>
            </w:r>
            <w:r w:rsidR="00C90FB1">
              <w:rPr>
                <w:sz w:val="20"/>
                <w:lang w:eastAsia="ja-JP"/>
              </w:rPr>
              <w:t>規則に従って、</w:t>
            </w:r>
            <w:r w:rsidR="00EF2B13">
              <w:rPr>
                <w:rFonts w:hint="eastAsia"/>
                <w:sz w:val="20"/>
                <w:lang w:eastAsia="ja-JP"/>
              </w:rPr>
              <w:t>第5</w:t>
            </w:r>
            <w:r w:rsidR="00C90FB1">
              <w:rPr>
                <w:sz w:val="20"/>
                <w:lang w:eastAsia="ja-JP"/>
              </w:rPr>
              <w:t>条</w:t>
            </w:r>
            <w:r w:rsidR="00EF2B13">
              <w:rPr>
                <w:rFonts w:hint="eastAsia"/>
                <w:sz w:val="20"/>
                <w:lang w:eastAsia="ja-JP"/>
              </w:rPr>
              <w:t>(3)</w:t>
            </w:r>
            <w:r w:rsidR="00C90FB1">
              <w:rPr>
                <w:sz w:val="20"/>
                <w:lang w:eastAsia="ja-JP"/>
              </w:rPr>
              <w:t>項に従って認めている。</w:t>
            </w:r>
          </w:p>
          <w:p w14:paraId="3901EAAE" w14:textId="599ADFB7" w:rsidR="00713189" w:rsidRDefault="00B77C11">
            <w:pPr>
              <w:pStyle w:val="TableParagraph"/>
              <w:spacing w:before="121" w:line="276" w:lineRule="auto"/>
              <w:ind w:right="98"/>
              <w:jc w:val="both"/>
              <w:rPr>
                <w:sz w:val="20"/>
                <w:lang w:eastAsia="ja-JP"/>
              </w:rPr>
            </w:pPr>
            <w:r>
              <w:rPr>
                <w:sz w:val="20"/>
                <w:lang w:eastAsia="ja-JP"/>
              </w:rPr>
              <w:t>基準と閾値</w:t>
            </w:r>
            <w:r w:rsidR="00C90FB1">
              <w:rPr>
                <w:sz w:val="20"/>
                <w:lang w:eastAsia="ja-JP"/>
              </w:rPr>
              <w:t>を決定するために取られるアプローチは、累積的な基準に依存</w:t>
            </w:r>
            <w:r w:rsidR="00EF2B13">
              <w:rPr>
                <w:rFonts w:hint="eastAsia"/>
                <w:sz w:val="20"/>
                <w:lang w:eastAsia="ja-JP"/>
              </w:rPr>
              <w:t>する</w:t>
            </w:r>
            <w:r w:rsidR="00C90FB1">
              <w:rPr>
                <w:sz w:val="20"/>
                <w:lang w:eastAsia="ja-JP"/>
              </w:rPr>
              <w:t>。 既存のEU法規に基づいた選択基準</w:t>
            </w:r>
            <w:r w:rsidR="00EF2B13">
              <w:rPr>
                <w:rFonts w:hint="eastAsia"/>
                <w:sz w:val="20"/>
                <w:lang w:eastAsia="ja-JP"/>
              </w:rPr>
              <w:t>についてタクソノミーが認識するのは、</w:t>
            </w:r>
            <w:r w:rsidR="00C90FB1">
              <w:rPr>
                <w:sz w:val="20"/>
                <w:lang w:eastAsia="ja-JP"/>
              </w:rPr>
              <w:t>EUは多様な森林関連政策を有しているが、欧州連合の機能に関する条約は、EUの森林政策に関する特定の規定には言及しておらず、国内及び地域の規制における長期的な計画の歴史を含む、確立された所有権の定義された枠組みの中で、</w:t>
            </w:r>
            <w:r w:rsidR="00AE4F69">
              <w:rPr>
                <w:rFonts w:hint="eastAsia"/>
                <w:sz w:val="20"/>
                <w:lang w:eastAsia="ja-JP"/>
              </w:rPr>
              <w:t>森林に対する責任が</w:t>
            </w:r>
            <w:r w:rsidR="00C90FB1">
              <w:rPr>
                <w:sz w:val="20"/>
                <w:lang w:eastAsia="ja-JP"/>
              </w:rPr>
              <w:t>加盟国にある</w:t>
            </w:r>
            <w:r w:rsidR="00EF2B13">
              <w:rPr>
                <w:rFonts w:hint="eastAsia"/>
                <w:sz w:val="20"/>
                <w:lang w:eastAsia="ja-JP"/>
              </w:rPr>
              <w:t>ということである</w:t>
            </w:r>
            <w:r w:rsidR="00C90FB1">
              <w:rPr>
                <w:sz w:val="20"/>
                <w:lang w:eastAsia="ja-JP"/>
              </w:rPr>
              <w:t>。</w:t>
            </w:r>
          </w:p>
          <w:p w14:paraId="1994E875" w14:textId="77777777" w:rsidR="00713189" w:rsidRDefault="00713189">
            <w:pPr>
              <w:pStyle w:val="TableParagraph"/>
              <w:ind w:left="0"/>
              <w:rPr>
                <w:lang w:eastAsia="ja-JP"/>
              </w:rPr>
            </w:pPr>
          </w:p>
          <w:p w14:paraId="00A6A2C8" w14:textId="77777777" w:rsidR="00713189" w:rsidRDefault="00713189">
            <w:pPr>
              <w:pStyle w:val="TableParagraph"/>
              <w:ind w:left="0"/>
              <w:rPr>
                <w:lang w:eastAsia="ja-JP"/>
              </w:rPr>
            </w:pPr>
          </w:p>
          <w:p w14:paraId="13BF70B5" w14:textId="77777777" w:rsidR="00713189" w:rsidRDefault="00713189">
            <w:pPr>
              <w:pStyle w:val="TableParagraph"/>
              <w:ind w:left="0"/>
              <w:rPr>
                <w:sz w:val="18"/>
                <w:lang w:eastAsia="ja-JP"/>
              </w:rPr>
            </w:pPr>
          </w:p>
          <w:p w14:paraId="32537D03" w14:textId="6C18B08E" w:rsidR="00713189" w:rsidRDefault="00B77C11" w:rsidP="00AE4F69">
            <w:pPr>
              <w:pStyle w:val="TableParagraph"/>
              <w:spacing w:line="260" w:lineRule="atLeast"/>
              <w:rPr>
                <w:sz w:val="20"/>
                <w:lang w:eastAsia="ja-JP"/>
              </w:rPr>
            </w:pPr>
            <w:r>
              <w:rPr>
                <w:sz w:val="20"/>
                <w:lang w:eastAsia="ja-JP"/>
              </w:rPr>
              <w:t>タクソノミー</w:t>
            </w:r>
            <w:r w:rsidR="00C90FB1">
              <w:rPr>
                <w:sz w:val="20"/>
                <w:lang w:eastAsia="ja-JP"/>
              </w:rPr>
              <w:t>は、3つの質的・量的緩和基準</w:t>
            </w:r>
            <w:r w:rsidR="00AE4F69">
              <w:rPr>
                <w:rFonts w:hint="eastAsia"/>
                <w:sz w:val="20"/>
                <w:lang w:eastAsia="ja-JP"/>
              </w:rPr>
              <w:t>を定めている森林地域の持続可能な管理を確保すること、</w:t>
            </w:r>
            <w:r w:rsidR="00C90FB1">
              <w:rPr>
                <w:sz w:val="20"/>
                <w:lang w:eastAsia="ja-JP"/>
              </w:rPr>
              <w:t>実質的な</w:t>
            </w:r>
            <w:r w:rsidR="00AE4F69">
              <w:rPr>
                <w:rFonts w:hint="eastAsia"/>
                <w:sz w:val="20"/>
                <w:lang w:eastAsia="ja-JP"/>
              </w:rPr>
              <w:t>緩和の</w:t>
            </w:r>
            <w:r w:rsidR="00C90FB1">
              <w:rPr>
                <w:sz w:val="20"/>
                <w:lang w:eastAsia="ja-JP"/>
              </w:rPr>
              <w:t>進展のための測定ベースライン</w:t>
            </w:r>
            <w:r w:rsidR="00AE4F69">
              <w:rPr>
                <w:rFonts w:hint="eastAsia"/>
                <w:sz w:val="20"/>
                <w:lang w:eastAsia="ja-JP"/>
              </w:rPr>
              <w:t>、</w:t>
            </w:r>
          </w:p>
        </w:tc>
      </w:tr>
    </w:tbl>
    <w:p w14:paraId="52330C6C" w14:textId="77777777" w:rsidR="00713189" w:rsidRDefault="00713189">
      <w:pPr>
        <w:pStyle w:val="a3"/>
        <w:rPr>
          <w:lang w:eastAsia="ja-JP"/>
        </w:rPr>
      </w:pPr>
    </w:p>
    <w:p w14:paraId="0B70611B" w14:textId="77777777" w:rsidR="00713189" w:rsidRDefault="00713189">
      <w:pPr>
        <w:pStyle w:val="a3"/>
        <w:rPr>
          <w:lang w:eastAsia="ja-JP"/>
        </w:rPr>
      </w:pPr>
    </w:p>
    <w:p w14:paraId="714A026D" w14:textId="77777777" w:rsidR="00713189" w:rsidRDefault="00374B48">
      <w:pPr>
        <w:pStyle w:val="a3"/>
        <w:rPr>
          <w:sz w:val="23"/>
          <w:lang w:eastAsia="ja-JP"/>
        </w:rPr>
      </w:pPr>
      <w:r>
        <w:rPr>
          <w:noProof/>
          <w:lang w:val="en-US" w:eastAsia="ja-JP"/>
        </w:rPr>
        <mc:AlternateContent>
          <mc:Choice Requires="wps">
            <w:drawing>
              <wp:anchor distT="0" distB="0" distL="0" distR="0" simplePos="0" relativeHeight="251685376" behindDoc="1" locked="0" layoutInCell="1" allowOverlap="1" wp14:anchorId="468B9796" wp14:editId="74433998">
                <wp:simplePos x="0" y="0"/>
                <wp:positionH relativeFrom="page">
                  <wp:posOffset>914400</wp:posOffset>
                </wp:positionH>
                <wp:positionV relativeFrom="paragraph">
                  <wp:posOffset>196215</wp:posOffset>
                </wp:positionV>
                <wp:extent cx="1829435" cy="0"/>
                <wp:effectExtent l="9525" t="12065" r="8890" b="6985"/>
                <wp:wrapTopAndBottom/>
                <wp:docPr id="7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380A3" id="Line 62" o:spid="_x0000_s1026" style="position:absolute;left:0;text-align:lef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5pt" to="216.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Wq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" strokeweight=".16936mm">
                <w10:wrap type="topAndBottom" anchorx="page"/>
              </v:line>
            </w:pict>
          </mc:Fallback>
        </mc:AlternateContent>
      </w:r>
    </w:p>
    <w:p w14:paraId="3F4C0396" w14:textId="77777777" w:rsidR="00713189" w:rsidRDefault="00713189">
      <w:pPr>
        <w:pStyle w:val="a3"/>
        <w:spacing w:before="4"/>
        <w:rPr>
          <w:sz w:val="17"/>
          <w:lang w:eastAsia="ja-JP"/>
        </w:rPr>
      </w:pPr>
    </w:p>
    <w:p w14:paraId="62327239" w14:textId="0A3A23F0" w:rsidR="00713189" w:rsidRDefault="00C90FB1">
      <w:pPr>
        <w:pStyle w:val="a4"/>
        <w:numPr>
          <w:ilvl w:val="0"/>
          <w:numId w:val="33"/>
        </w:numPr>
        <w:tabs>
          <w:tab w:val="left" w:pos="324"/>
        </w:tabs>
        <w:spacing w:before="96" w:line="259" w:lineRule="auto"/>
        <w:ind w:left="100" w:right="166" w:firstLine="0"/>
        <w:rPr>
          <w:sz w:val="16"/>
          <w:lang w:eastAsia="ja-JP"/>
        </w:rPr>
      </w:pPr>
      <w:r>
        <w:rPr>
          <w:sz w:val="16"/>
          <w:lang w:eastAsia="ja-JP"/>
        </w:rPr>
        <w:t>この閾値は、以下の不可抗力条項を考慮して適用されるべきである。すなわち、自然の攪乱に起因する</w:t>
      </w:r>
      <w:r w:rsidR="00AE4F69">
        <w:rPr>
          <w:rFonts w:hint="eastAsia"/>
          <w:sz w:val="16"/>
          <w:lang w:eastAsia="ja-JP"/>
        </w:rPr>
        <w:t>未達</w:t>
      </w:r>
      <w:r>
        <w:rPr>
          <w:sz w:val="16"/>
          <w:lang w:eastAsia="ja-JP"/>
        </w:rPr>
        <w:t>は、閾値の達成に影響を及ぼすことから除外することができ、分類基準の不遵守には至らない。</w:t>
      </w:r>
    </w:p>
    <w:p w14:paraId="4454E1A7" w14:textId="77777777" w:rsidR="00713189" w:rsidRDefault="002F1B5C">
      <w:pPr>
        <w:pStyle w:val="a4"/>
        <w:numPr>
          <w:ilvl w:val="0"/>
          <w:numId w:val="33"/>
        </w:numPr>
        <w:tabs>
          <w:tab w:val="left" w:pos="324"/>
        </w:tabs>
        <w:spacing w:before="160" w:line="465" w:lineRule="auto"/>
        <w:ind w:left="100" w:right="6540" w:firstLine="0"/>
        <w:rPr>
          <w:sz w:val="16"/>
        </w:rPr>
      </w:pPr>
      <w:r>
        <w:fldChar w:fldCharType="begin"/>
      </w:r>
      <w:r>
        <w:rPr>
          <w:lang w:eastAsia="ja-JP"/>
        </w:rPr>
        <w:instrText xml:space="preserve"> HYPERLINK "http://www.fao.org/state-of-forests/en/" \h </w:instrText>
      </w:r>
      <w:r>
        <w:fldChar w:fldCharType="separate"/>
      </w:r>
      <w:r w:rsidR="00C90FB1">
        <w:rPr>
          <w:spacing w:val="-1"/>
          <w:sz w:val="16"/>
          <w:lang w:eastAsia="ja-JP"/>
        </w:rPr>
        <w:t>http://www.fao.org/state-of-forests/en/.</w:t>
      </w:r>
      <w:r>
        <w:rPr>
          <w:spacing w:val="-1"/>
          <w:sz w:val="16"/>
          <w:lang w:eastAsia="ja-JP"/>
        </w:rPr>
        <w:fldChar w:fldCharType="end"/>
      </w:r>
      <w:r w:rsidR="00C90FB1">
        <w:rPr>
          <w:spacing w:val="-1"/>
          <w:sz w:val="16"/>
          <w:lang w:eastAsia="ja-JP"/>
        </w:rPr>
        <w:t xml:space="preserve"> </w:t>
      </w:r>
      <w:r w:rsidR="00C90FB1">
        <w:rPr>
          <w:spacing w:val="-1"/>
          <w:sz w:val="16"/>
        </w:rPr>
        <w:t>91のヨーロッパ森林研究所。</w:t>
      </w:r>
    </w:p>
    <w:p w14:paraId="0761A18F" w14:textId="77777777" w:rsidR="00713189" w:rsidRDefault="00713189">
      <w:pPr>
        <w:spacing w:line="465" w:lineRule="auto"/>
        <w:rPr>
          <w:sz w:val="16"/>
        </w:rPr>
        <w:sectPr w:rsidR="00713189">
          <w:pgSz w:w="12240" w:h="15840"/>
          <w:pgMar w:top="1440" w:right="1320" w:bottom="1200" w:left="1340" w:header="0" w:footer="790" w:gutter="0"/>
          <w:cols w:space="720"/>
        </w:sectPr>
      </w:pPr>
    </w:p>
    <w:p w14:paraId="477F8EEA" w14:textId="5EAD8FF9" w:rsidR="00713189" w:rsidRDefault="00374B48">
      <w:pPr>
        <w:pStyle w:val="a3"/>
        <w:spacing w:before="69" w:line="276" w:lineRule="auto"/>
        <w:ind w:left="213" w:right="498"/>
      </w:pPr>
      <w:r>
        <w:rPr>
          <w:noProof/>
          <w:lang w:val="en-US" w:eastAsia="ja-JP"/>
        </w:rPr>
        <w:lastRenderedPageBreak/>
        <mc:AlternateContent>
          <mc:Choice Requires="wpg">
            <w:drawing>
              <wp:anchor distT="0" distB="0" distL="114300" distR="114300" simplePos="0" relativeHeight="251660800" behindDoc="1" locked="0" layoutInCell="1" allowOverlap="1" wp14:anchorId="52056FD5" wp14:editId="35A022B5">
                <wp:simplePos x="0" y="0"/>
                <wp:positionH relativeFrom="page">
                  <wp:posOffset>914400</wp:posOffset>
                </wp:positionH>
                <wp:positionV relativeFrom="paragraph">
                  <wp:posOffset>38100</wp:posOffset>
                </wp:positionV>
                <wp:extent cx="5944870" cy="6877685"/>
                <wp:effectExtent l="9525" t="9525" r="8255" b="8890"/>
                <wp:wrapNone/>
                <wp:docPr id="6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877685"/>
                          <a:chOff x="1440" y="60"/>
                          <a:chExt cx="9362" cy="10831"/>
                        </a:xfrm>
                      </wpg:grpSpPr>
                      <wps:wsp>
                        <wps:cNvPr id="69" name="Line 61"/>
                        <wps:cNvCnPr>
                          <a:cxnSpLocks noChangeShapeType="1"/>
                        </wps:cNvCnPr>
                        <wps:spPr bwMode="auto">
                          <a:xfrm>
                            <a:off x="1450" y="6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1445" y="60"/>
                            <a:ext cx="0" cy="108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59"/>
                        <wps:cNvSpPr>
                          <a:spLocks noChangeArrowheads="1"/>
                        </wps:cNvSpPr>
                        <wps:spPr bwMode="auto">
                          <a:xfrm>
                            <a:off x="1440" y="108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58"/>
                        <wps:cNvCnPr>
                          <a:cxnSpLocks noChangeShapeType="1"/>
                        </wps:cNvCnPr>
                        <wps:spPr bwMode="auto">
                          <a:xfrm>
                            <a:off x="1450" y="10886"/>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7"/>
                        <wps:cNvCnPr>
                          <a:cxnSpLocks noChangeShapeType="1"/>
                        </wps:cNvCnPr>
                        <wps:spPr bwMode="auto">
                          <a:xfrm>
                            <a:off x="10797" y="60"/>
                            <a:ext cx="0" cy="108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56"/>
                        <wps:cNvSpPr>
                          <a:spLocks noChangeArrowheads="1"/>
                        </wps:cNvSpPr>
                        <wps:spPr bwMode="auto">
                          <a:xfrm>
                            <a:off x="10792" y="108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7A6C9" id="Group 55" o:spid="_x0000_s1026" style="position:absolute;left:0;text-align:left;margin-left:1in;margin-top:3pt;width:468.1pt;height:541.55pt;z-index:-251655680;mso-position-horizontal-relative:page" coordorigin="1440,60" coordsize="9362,1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">
                <v:line id="Line 61" o:spid="_x0000_s1027" style="position:absolute;visibility:visible;mso-wrap-style:square" from="1450,65" to="1079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line id="Line 60" o:spid="_x0000_s1028" style="position:absolute;visibility:visible;mso-wrap-style:square" from="1445,60" to="1445,1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rect id="Rectangle 59" o:spid="_x0000_s1029" style="position:absolute;left:1440;top:1088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58" o:spid="_x0000_s1030" style="position:absolute;visibility:visible;mso-wrap-style:square" from="1450,10886" to="10792,10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v:line id="Line 57" o:spid="_x0000_s1031" style="position:absolute;visibility:visible;mso-wrap-style:square" from="10797,60" to="10797,1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rect id="Rectangle 56" o:spid="_x0000_s1032" style="position:absolute;left:10792;top:1088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w10:wrap anchorx="page"/>
              </v:group>
            </w:pict>
          </mc:Fallback>
        </mc:AlternateContent>
      </w:r>
      <w:r w:rsidR="00AE4F69">
        <w:rPr>
          <w:rFonts w:hint="eastAsia"/>
          <w:lang w:eastAsia="ja-JP"/>
        </w:rPr>
        <w:t>そして</w:t>
      </w:r>
      <w:r w:rsidR="00C90FB1">
        <w:rPr>
          <w:lang w:eastAsia="ja-JP"/>
        </w:rPr>
        <w:t>緩和が累積的(増加)かつ永続的であることの証明</w:t>
      </w:r>
      <w:r w:rsidR="00AE4F69">
        <w:rPr>
          <w:rFonts w:hint="eastAsia"/>
          <w:lang w:eastAsia="ja-JP"/>
        </w:rPr>
        <w:t>である</w:t>
      </w:r>
      <w:r w:rsidR="00C90FB1">
        <w:rPr>
          <w:lang w:eastAsia="ja-JP"/>
        </w:rPr>
        <w:t xml:space="preserve">。 持続可能かつ実質的な緩和を実証するためには、3つの基準すべてが必要である。 </w:t>
      </w:r>
      <w:proofErr w:type="spellStart"/>
      <w:r w:rsidR="00C90FB1">
        <w:t>具体的には</w:t>
      </w:r>
      <w:proofErr w:type="spellEnd"/>
      <w:r w:rsidR="00C90FB1">
        <w:t>、</w:t>
      </w:r>
      <w:r w:rsidR="00AE4F69">
        <w:rPr>
          <w:rFonts w:hint="eastAsia"/>
          <w:lang w:eastAsia="ja-JP"/>
        </w:rPr>
        <w:t>以下の通り</w:t>
      </w:r>
      <w:r w:rsidR="00C90FB1">
        <w:t>。</w:t>
      </w:r>
    </w:p>
    <w:p w14:paraId="039A880B" w14:textId="77777777" w:rsidR="00713189" w:rsidRDefault="00713189">
      <w:pPr>
        <w:pStyle w:val="a3"/>
        <w:rPr>
          <w:sz w:val="22"/>
        </w:rPr>
      </w:pPr>
    </w:p>
    <w:p w14:paraId="5A61CA16" w14:textId="1BB89801" w:rsidR="00713189" w:rsidRDefault="00C90FB1">
      <w:pPr>
        <w:pStyle w:val="a4"/>
        <w:numPr>
          <w:ilvl w:val="1"/>
          <w:numId w:val="33"/>
        </w:numPr>
        <w:tabs>
          <w:tab w:val="left" w:pos="934"/>
        </w:tabs>
        <w:spacing w:before="171" w:line="276" w:lineRule="auto"/>
        <w:ind w:right="267"/>
        <w:rPr>
          <w:sz w:val="13"/>
          <w:lang w:eastAsia="ja-JP"/>
        </w:rPr>
      </w:pPr>
      <w:r>
        <w:rPr>
          <w:b/>
          <w:sz w:val="20"/>
          <w:lang w:eastAsia="ja-JP"/>
        </w:rPr>
        <w:t>基準1:森林生態系と森林サービスを支援しながら、森林炭素貯蔵を確実に維持するための持続可能な森林管理(SFM)要件の遵守。</w:t>
      </w:r>
      <w:r>
        <w:rPr>
          <w:sz w:val="20"/>
          <w:lang w:eastAsia="ja-JP"/>
        </w:rPr>
        <w:t xml:space="preserve"> SFMは、「生物多様性、生産性、再生能力、活力、および現在および将来、地域、国、世界レベルでの関連する生態学的、経済的、社会的機能を維持し、他の生態系に損害を与えないような方法で、かつその速度で森林や林地を管理・利用すること」と定義されている。92 </w:t>
      </w:r>
      <w:r w:rsidR="00B77C11">
        <w:rPr>
          <w:sz w:val="20"/>
          <w:lang w:eastAsia="ja-JP"/>
        </w:rPr>
        <w:t>タクソノミー</w:t>
      </w:r>
      <w:r>
        <w:rPr>
          <w:sz w:val="20"/>
          <w:lang w:eastAsia="ja-JP"/>
        </w:rPr>
        <w:t>で定められたSFM要件は必須であるが、地域的に適切なアプローチ(正当化されている場合)の採用に柔軟性を持たせ、国際的に適用</w:t>
      </w:r>
      <w:r w:rsidR="00AE4F69">
        <w:rPr>
          <w:rFonts w:hint="eastAsia"/>
          <w:sz w:val="20"/>
          <w:lang w:eastAsia="ja-JP"/>
        </w:rPr>
        <w:t>され</w:t>
      </w:r>
      <w:r>
        <w:rPr>
          <w:sz w:val="20"/>
          <w:lang w:eastAsia="ja-JP"/>
        </w:rPr>
        <w:t>る(定期的に監査される独立した第三者のスキームによって検証できる場合)。 これにより、投資家、森林所有者、木材および/または残材の購入者、および森林管理会社が欧州および世界的に基準の遵守を確認できるようになる93。</w:t>
      </w:r>
    </w:p>
    <w:p w14:paraId="7492A1C1" w14:textId="42EED263" w:rsidR="00713189" w:rsidRDefault="00C90FB1">
      <w:pPr>
        <w:pStyle w:val="a4"/>
        <w:numPr>
          <w:ilvl w:val="0"/>
          <w:numId w:val="28"/>
        </w:numPr>
        <w:tabs>
          <w:tab w:val="left" w:pos="921"/>
          <w:tab w:val="left" w:pos="922"/>
        </w:tabs>
        <w:spacing w:before="82" w:line="273" w:lineRule="auto"/>
        <w:ind w:right="248"/>
        <w:rPr>
          <w:sz w:val="20"/>
          <w:lang w:eastAsia="ja-JP"/>
        </w:rPr>
      </w:pPr>
      <w:r>
        <w:rPr>
          <w:sz w:val="20"/>
          <w:lang w:eastAsia="ja-JP"/>
        </w:rPr>
        <w:t>SFMの要件は、EUの法律を最低基準として使用し、REDII、および既存の業界のベストプラクティス基準に基づいている。</w:t>
      </w:r>
      <w:r>
        <w:rPr>
          <w:spacing w:val="1"/>
          <w:sz w:val="20"/>
          <w:lang w:eastAsia="ja-JP"/>
        </w:rPr>
        <w:t xml:space="preserve"> </w:t>
      </w:r>
      <w:r w:rsidR="00AE4F69">
        <w:rPr>
          <w:rFonts w:hint="eastAsia"/>
          <w:spacing w:val="1"/>
          <w:sz w:val="20"/>
          <w:lang w:eastAsia="ja-JP"/>
        </w:rPr>
        <w:t>例：</w:t>
      </w:r>
      <w:r>
        <w:rPr>
          <w:spacing w:val="1"/>
          <w:sz w:val="20"/>
          <w:lang w:eastAsia="ja-JP"/>
        </w:rPr>
        <w:t>気候債イニシアティブの森林基準、持続可能な森林経営のための森林ヨーロッパ一般ガイドライン</w:t>
      </w:r>
      <w:r w:rsidR="00AE4F69">
        <w:rPr>
          <w:rFonts w:hint="eastAsia"/>
          <w:spacing w:val="1"/>
          <w:sz w:val="20"/>
          <w:lang w:eastAsia="ja-JP"/>
        </w:rPr>
        <w:t>など</w:t>
      </w:r>
      <w:r>
        <w:rPr>
          <w:spacing w:val="1"/>
          <w:sz w:val="20"/>
          <w:lang w:eastAsia="ja-JP"/>
        </w:rPr>
        <w:t>。</w:t>
      </w:r>
      <w:r w:rsidR="002F1B5C">
        <w:fldChar w:fldCharType="begin"/>
      </w:r>
      <w:r w:rsidR="002F1B5C">
        <w:rPr>
          <w:lang w:eastAsia="ja-JP"/>
        </w:rPr>
        <w:instrText xml:space="preserve"> HYPERLINK "https://www.foresteurope.</w:instrText>
      </w:r>
      <w:r w:rsidR="002F1B5C">
        <w:rPr>
          <w:lang w:eastAsia="ja-JP"/>
        </w:rPr>
        <w:instrText xml:space="preserve">org/docs/MC/MC_helsinki_resolutionH1.pdf" \h </w:instrText>
      </w:r>
      <w:r w:rsidR="002F1B5C">
        <w:fldChar w:fldCharType="separate"/>
      </w:r>
      <w:r w:rsidR="002F1B5C">
        <w:fldChar w:fldCharType="end"/>
      </w:r>
    </w:p>
    <w:p w14:paraId="38545B4E" w14:textId="2D14273E" w:rsidR="00713189" w:rsidRDefault="00C90FB1">
      <w:pPr>
        <w:pStyle w:val="a4"/>
        <w:numPr>
          <w:ilvl w:val="0"/>
          <w:numId w:val="28"/>
        </w:numPr>
        <w:tabs>
          <w:tab w:val="left" w:pos="921"/>
          <w:tab w:val="left" w:pos="922"/>
        </w:tabs>
        <w:spacing w:before="85" w:line="276" w:lineRule="auto"/>
        <w:ind w:right="286"/>
        <w:rPr>
          <w:sz w:val="20"/>
          <w:lang w:eastAsia="ja-JP"/>
        </w:rPr>
      </w:pPr>
      <w:r>
        <w:rPr>
          <w:sz w:val="20"/>
          <w:lang w:eastAsia="ja-JP"/>
        </w:rPr>
        <w:t>この基準の適用を助けるために、森林緩和</w:t>
      </w:r>
      <w:r w:rsidR="00B77C11">
        <w:rPr>
          <w:sz w:val="20"/>
          <w:lang w:eastAsia="ja-JP"/>
        </w:rPr>
        <w:t>タクソノミー</w:t>
      </w:r>
      <w:r>
        <w:rPr>
          <w:sz w:val="20"/>
          <w:lang w:eastAsia="ja-JP"/>
        </w:rPr>
        <w:t>は、附属書F2に、効果的に実施されれば、炭素貯蔵の維持と増加、非生産的機能の保全という文脈で</w:t>
      </w:r>
      <w:r w:rsidR="00B77C11">
        <w:rPr>
          <w:sz w:val="20"/>
          <w:lang w:eastAsia="ja-JP"/>
        </w:rPr>
        <w:t>タクソノミー</w:t>
      </w:r>
      <w:r>
        <w:rPr>
          <w:sz w:val="20"/>
          <w:lang w:eastAsia="ja-JP"/>
        </w:rPr>
        <w:t>の目的の達成につながるであろう活動の非網羅的リストを規定している。 リストの目的は、実施すべき業務の種類について、事業者と投資家に</w:t>
      </w:r>
      <w:r w:rsidR="00AE4F69">
        <w:rPr>
          <w:rFonts w:hint="eastAsia"/>
          <w:sz w:val="20"/>
          <w:lang w:eastAsia="ja-JP"/>
        </w:rPr>
        <w:t>便宜を供与</w:t>
      </w:r>
      <w:r>
        <w:rPr>
          <w:sz w:val="20"/>
          <w:lang w:eastAsia="ja-JP"/>
        </w:rPr>
        <w:t>することである。 地域や森林の様々な条件や特徴を認識すること</w:t>
      </w:r>
      <w:r w:rsidR="00AE4F69">
        <w:rPr>
          <w:rFonts w:hint="eastAsia"/>
          <w:sz w:val="20"/>
          <w:lang w:eastAsia="ja-JP"/>
        </w:rPr>
        <w:t>によって</w:t>
      </w:r>
      <w:r>
        <w:rPr>
          <w:sz w:val="20"/>
          <w:lang w:eastAsia="ja-JP"/>
        </w:rPr>
        <w:t>、</w:t>
      </w:r>
      <w:r w:rsidR="00AE4F69">
        <w:rPr>
          <w:rFonts w:hint="eastAsia"/>
          <w:sz w:val="20"/>
          <w:lang w:eastAsia="ja-JP"/>
        </w:rPr>
        <w:t>代替的な</w:t>
      </w:r>
      <w:r>
        <w:rPr>
          <w:sz w:val="20"/>
          <w:lang w:eastAsia="ja-JP"/>
        </w:rPr>
        <w:t>手法を</w:t>
      </w:r>
      <w:r w:rsidR="00AE4F69">
        <w:rPr>
          <w:rFonts w:hint="eastAsia"/>
          <w:sz w:val="20"/>
          <w:lang w:eastAsia="ja-JP"/>
        </w:rPr>
        <w:t>見つける</w:t>
      </w:r>
      <w:r>
        <w:rPr>
          <w:sz w:val="20"/>
          <w:lang w:eastAsia="ja-JP"/>
        </w:rPr>
        <w:t>ことができ、同じ結果をもたらす</w:t>
      </w:r>
      <w:r w:rsidR="00AE4F69">
        <w:rPr>
          <w:rFonts w:hint="eastAsia"/>
          <w:sz w:val="20"/>
          <w:lang w:eastAsia="ja-JP"/>
        </w:rPr>
        <w:t>可能性</w:t>
      </w:r>
      <w:r>
        <w:rPr>
          <w:sz w:val="20"/>
          <w:lang w:eastAsia="ja-JP"/>
        </w:rPr>
        <w:t>を事前に</w:t>
      </w:r>
      <w:r w:rsidR="00AE4F69">
        <w:rPr>
          <w:rFonts w:hint="eastAsia"/>
          <w:sz w:val="20"/>
          <w:lang w:eastAsia="ja-JP"/>
        </w:rPr>
        <w:t>確認</w:t>
      </w:r>
      <w:r>
        <w:rPr>
          <w:sz w:val="20"/>
          <w:lang w:eastAsia="ja-JP"/>
        </w:rPr>
        <w:t>することができる。</w:t>
      </w:r>
    </w:p>
    <w:p w14:paraId="173F9249" w14:textId="79A30D39" w:rsidR="00713189" w:rsidRDefault="00C90FB1">
      <w:pPr>
        <w:pStyle w:val="a4"/>
        <w:numPr>
          <w:ilvl w:val="0"/>
          <w:numId w:val="28"/>
        </w:numPr>
        <w:tabs>
          <w:tab w:val="left" w:pos="921"/>
          <w:tab w:val="left" w:pos="922"/>
        </w:tabs>
        <w:spacing w:line="273" w:lineRule="auto"/>
        <w:ind w:right="506"/>
        <w:rPr>
          <w:sz w:val="20"/>
        </w:rPr>
      </w:pPr>
      <w:r>
        <w:rPr>
          <w:sz w:val="20"/>
          <w:lang w:eastAsia="ja-JP"/>
        </w:rPr>
        <w:t>SFM要件には、2008年を土地利用変化の基準年とするRED IIと整合的な、高炭素貯蔵地区を保全するための転換禁止土地要件が含まれている。 この基準年は、いくつかのグローバル認証スキームでも採用されている。</w:t>
      </w:r>
      <w:r w:rsidR="00AE4F69">
        <w:rPr>
          <w:rFonts w:hint="eastAsia"/>
          <w:sz w:val="20"/>
          <w:lang w:eastAsia="ja-JP"/>
        </w:rPr>
        <w:t>例：</w:t>
      </w:r>
      <w:r>
        <w:rPr>
          <w:sz w:val="20"/>
          <w:lang w:eastAsia="ja-JP"/>
        </w:rPr>
        <w:t xml:space="preserve"> </w:t>
      </w:r>
      <w:proofErr w:type="spellStart"/>
      <w:r>
        <w:rPr>
          <w:sz w:val="20"/>
        </w:rPr>
        <w:t>ISCCおよびRSPO</w:t>
      </w:r>
      <w:proofErr w:type="spellEnd"/>
      <w:r>
        <w:rPr>
          <w:sz w:val="20"/>
        </w:rPr>
        <w:t xml:space="preserve"> RED</w:t>
      </w:r>
      <w:r w:rsidR="00AE4F69">
        <w:rPr>
          <w:rFonts w:hint="eastAsia"/>
          <w:sz w:val="20"/>
          <w:lang w:eastAsia="ja-JP"/>
        </w:rPr>
        <w:t>など</w:t>
      </w:r>
      <w:r>
        <w:rPr>
          <w:sz w:val="20"/>
        </w:rPr>
        <w:t>.</w:t>
      </w:r>
    </w:p>
    <w:p w14:paraId="7CDBB0EA" w14:textId="77777777" w:rsidR="00713189" w:rsidRDefault="00C90FB1">
      <w:pPr>
        <w:pStyle w:val="a4"/>
        <w:numPr>
          <w:ilvl w:val="0"/>
          <w:numId w:val="28"/>
        </w:numPr>
        <w:tabs>
          <w:tab w:val="left" w:pos="921"/>
          <w:tab w:val="left" w:pos="922"/>
        </w:tabs>
        <w:spacing w:before="1" w:line="273" w:lineRule="auto"/>
        <w:ind w:right="738"/>
        <w:rPr>
          <w:sz w:val="20"/>
          <w:lang w:eastAsia="ja-JP"/>
        </w:rPr>
      </w:pPr>
      <w:r>
        <w:rPr>
          <w:sz w:val="20"/>
          <w:lang w:eastAsia="ja-JP"/>
        </w:rPr>
        <w:t>収穫活動は、原産国の国内法に従って実施されなければならず、EU木材規則(EU/995/2010)および該当する場合はEU森林法施行ガバナンス・アンド・トレード(FLEGT)に準拠するものとする。</w:t>
      </w:r>
    </w:p>
    <w:p w14:paraId="131EFC45" w14:textId="77777777" w:rsidR="00713189" w:rsidRDefault="00C90FB1">
      <w:pPr>
        <w:pStyle w:val="a4"/>
        <w:numPr>
          <w:ilvl w:val="0"/>
          <w:numId w:val="28"/>
        </w:numPr>
        <w:tabs>
          <w:tab w:val="left" w:pos="921"/>
          <w:tab w:val="left" w:pos="922"/>
        </w:tabs>
        <w:spacing w:before="3" w:line="273" w:lineRule="auto"/>
        <w:ind w:right="266"/>
        <w:rPr>
          <w:sz w:val="20"/>
          <w:lang w:eastAsia="ja-JP"/>
        </w:rPr>
      </w:pPr>
      <w:r>
        <w:rPr>
          <w:sz w:val="20"/>
          <w:lang w:eastAsia="ja-JP"/>
        </w:rPr>
        <w:t>伐採後の森林の再生はEUの法律でカバーされており、EU域外の森林活動において再生を確実に考慮するための要件に含まれている。</w:t>
      </w:r>
    </w:p>
    <w:p w14:paraId="26C08EE7" w14:textId="77777777" w:rsidR="00713189" w:rsidRDefault="00C90FB1">
      <w:pPr>
        <w:pStyle w:val="a4"/>
        <w:numPr>
          <w:ilvl w:val="0"/>
          <w:numId w:val="28"/>
        </w:numPr>
        <w:tabs>
          <w:tab w:val="left" w:pos="921"/>
          <w:tab w:val="left" w:pos="922"/>
        </w:tabs>
        <w:spacing w:before="5" w:line="268" w:lineRule="auto"/>
        <w:ind w:right="830"/>
        <w:rPr>
          <w:sz w:val="20"/>
        </w:rPr>
      </w:pPr>
      <w:proofErr w:type="spellStart"/>
      <w:r>
        <w:rPr>
          <w:sz w:val="20"/>
        </w:rPr>
        <w:t>SFM要件は、Do</w:t>
      </w:r>
      <w:proofErr w:type="spellEnd"/>
      <w:r>
        <w:rPr>
          <w:sz w:val="20"/>
        </w:rPr>
        <w:t xml:space="preserve"> No Significant </w:t>
      </w:r>
      <w:proofErr w:type="spellStart"/>
      <w:r>
        <w:rPr>
          <w:sz w:val="20"/>
        </w:rPr>
        <w:t>Harm基準と組み合わせて考慮されるべきである</w:t>
      </w:r>
      <w:proofErr w:type="spellEnd"/>
      <w:r>
        <w:rPr>
          <w:sz w:val="20"/>
        </w:rPr>
        <w:t>。</w:t>
      </w:r>
    </w:p>
    <w:p w14:paraId="4436F15C" w14:textId="394C8138" w:rsidR="00713189" w:rsidRDefault="00AE4F69">
      <w:pPr>
        <w:pStyle w:val="a4"/>
        <w:numPr>
          <w:ilvl w:val="0"/>
          <w:numId w:val="28"/>
        </w:numPr>
        <w:tabs>
          <w:tab w:val="left" w:pos="921"/>
          <w:tab w:val="left" w:pos="922"/>
        </w:tabs>
        <w:spacing w:before="11" w:line="268" w:lineRule="auto"/>
        <w:ind w:right="530"/>
        <w:rPr>
          <w:sz w:val="20"/>
          <w:lang w:eastAsia="ja-JP"/>
        </w:rPr>
      </w:pPr>
      <w:r>
        <w:rPr>
          <w:rFonts w:hint="eastAsia"/>
          <w:sz w:val="20"/>
          <w:lang w:eastAsia="ja-JP"/>
        </w:rPr>
        <w:t>これら</w:t>
      </w:r>
      <w:r w:rsidR="00C90FB1">
        <w:rPr>
          <w:sz w:val="20"/>
          <w:lang w:eastAsia="ja-JP"/>
        </w:rPr>
        <w:t>は、定期的に監査される独立した第三者機関のスキームを用いて森林認証を適用することによって、</w:t>
      </w:r>
      <w:r>
        <w:rPr>
          <w:rFonts w:hint="eastAsia"/>
          <w:sz w:val="20"/>
          <w:lang w:eastAsia="ja-JP"/>
        </w:rPr>
        <w:t>情報開示され</w:t>
      </w:r>
      <w:r w:rsidR="00C90FB1">
        <w:rPr>
          <w:sz w:val="20"/>
          <w:lang w:eastAsia="ja-JP"/>
        </w:rPr>
        <w:t>る。</w:t>
      </w:r>
    </w:p>
    <w:p w14:paraId="55B5CFA2" w14:textId="77777777" w:rsidR="00713189" w:rsidRDefault="00374B48">
      <w:pPr>
        <w:pStyle w:val="a3"/>
        <w:rPr>
          <w:sz w:val="15"/>
          <w:lang w:eastAsia="ja-JP"/>
        </w:rPr>
      </w:pPr>
      <w:r>
        <w:rPr>
          <w:noProof/>
          <w:lang w:val="en-US" w:eastAsia="ja-JP"/>
        </w:rPr>
        <mc:AlternateContent>
          <mc:Choice Requires="wps">
            <w:drawing>
              <wp:anchor distT="0" distB="0" distL="0" distR="0" simplePos="0" relativeHeight="251686400" behindDoc="1" locked="0" layoutInCell="1" allowOverlap="1" wp14:anchorId="5B605BE9" wp14:editId="1AB2D18A">
                <wp:simplePos x="0" y="0"/>
                <wp:positionH relativeFrom="page">
                  <wp:posOffset>914400</wp:posOffset>
                </wp:positionH>
                <wp:positionV relativeFrom="paragraph">
                  <wp:posOffset>137795</wp:posOffset>
                </wp:positionV>
                <wp:extent cx="1829435" cy="0"/>
                <wp:effectExtent l="9525" t="7620" r="8890" b="11430"/>
                <wp:wrapTopAndBottom/>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8FFB3" id="Line 54" o:spid="_x0000_s1026" style="position:absolute;left:0;text-align:lef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21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bPC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" strokeweight=".16936mm">
                <w10:wrap type="topAndBottom" anchorx="page"/>
              </v:line>
            </w:pict>
          </mc:Fallback>
        </mc:AlternateContent>
      </w:r>
    </w:p>
    <w:p w14:paraId="3AEB538B" w14:textId="77777777" w:rsidR="00713189" w:rsidRDefault="00713189">
      <w:pPr>
        <w:pStyle w:val="a3"/>
        <w:spacing w:before="4"/>
        <w:rPr>
          <w:sz w:val="17"/>
          <w:lang w:eastAsia="ja-JP"/>
        </w:rPr>
      </w:pPr>
    </w:p>
    <w:p w14:paraId="70F0BF3B" w14:textId="77777777" w:rsidR="00713189" w:rsidRDefault="00C90FB1">
      <w:pPr>
        <w:pStyle w:val="a4"/>
        <w:numPr>
          <w:ilvl w:val="0"/>
          <w:numId w:val="27"/>
        </w:numPr>
        <w:tabs>
          <w:tab w:val="left" w:pos="324"/>
        </w:tabs>
        <w:spacing w:before="96"/>
        <w:ind w:hanging="223"/>
        <w:rPr>
          <w:sz w:val="16"/>
          <w:lang w:eastAsia="ja-JP"/>
        </w:rPr>
      </w:pPr>
      <w:r>
        <w:rPr>
          <w:sz w:val="16"/>
          <w:lang w:eastAsia="ja-JP"/>
        </w:rPr>
        <w:t>https://foresteurope.org/wp-content/uploads/2016/10/MC_lisbon_resolutionL2_with_annexes.pdf#ページ=18</w:t>
      </w:r>
    </w:p>
    <w:p w14:paraId="5EE51C10" w14:textId="77777777" w:rsidR="00713189" w:rsidRDefault="00713189">
      <w:pPr>
        <w:pStyle w:val="a3"/>
        <w:spacing w:before="1"/>
        <w:rPr>
          <w:sz w:val="15"/>
          <w:lang w:eastAsia="ja-JP"/>
        </w:rPr>
      </w:pPr>
    </w:p>
    <w:p w14:paraId="167285BB" w14:textId="77777777" w:rsidR="00713189" w:rsidRDefault="00C90FB1">
      <w:pPr>
        <w:pStyle w:val="a4"/>
        <w:numPr>
          <w:ilvl w:val="0"/>
          <w:numId w:val="27"/>
        </w:numPr>
        <w:tabs>
          <w:tab w:val="left" w:pos="324"/>
        </w:tabs>
        <w:spacing w:line="259" w:lineRule="auto"/>
        <w:ind w:left="100" w:right="340" w:firstLine="0"/>
        <w:rPr>
          <w:sz w:val="16"/>
        </w:rPr>
      </w:pPr>
      <w:r>
        <w:rPr>
          <w:sz w:val="16"/>
          <w:lang w:eastAsia="ja-JP"/>
        </w:rPr>
        <w:t xml:space="preserve">FSC/PEFCは、世界の森林の約54%が生産的であり、かつ/または複数の目的に利用されており、そのうち20%がFSCおよびPEFCによって認証されていると推定している。 </w:t>
      </w:r>
      <w:r>
        <w:rPr>
          <w:sz w:val="16"/>
        </w:rPr>
        <w:t xml:space="preserve">Forest Management, John </w:t>
      </w:r>
      <w:proofErr w:type="spellStart"/>
      <w:r>
        <w:rPr>
          <w:sz w:val="16"/>
        </w:rPr>
        <w:t>Hontelez</w:t>
      </w:r>
      <w:proofErr w:type="spellEnd"/>
      <w:r>
        <w:rPr>
          <w:sz w:val="16"/>
        </w:rPr>
        <w:t>, FSC International, 2019 4.30のShare Forest Certification (FSC+PEFC)</w:t>
      </w:r>
      <w:proofErr w:type="spellStart"/>
      <w:r>
        <w:rPr>
          <w:sz w:val="16"/>
        </w:rPr>
        <w:t>に関するデータを参照</w:t>
      </w:r>
      <w:proofErr w:type="spellEnd"/>
    </w:p>
    <w:p w14:paraId="42810A56" w14:textId="77777777" w:rsidR="00713189" w:rsidRDefault="00713189">
      <w:pPr>
        <w:spacing w:line="259" w:lineRule="auto"/>
        <w:rPr>
          <w:sz w:val="16"/>
        </w:rPr>
        <w:sectPr w:rsidR="00713189">
          <w:pgSz w:w="12240" w:h="15840"/>
          <w:pgMar w:top="1380" w:right="1320" w:bottom="1200" w:left="1340" w:header="0" w:footer="790" w:gutter="0"/>
          <w:cols w:space="720"/>
        </w:sectPr>
      </w:pPr>
    </w:p>
    <w:p w14:paraId="6B764FF2" w14:textId="77777777" w:rsidR="00713189" w:rsidRDefault="00374B48">
      <w:pPr>
        <w:pStyle w:val="a3"/>
        <w:spacing w:before="9"/>
        <w:rPr>
          <w:sz w:val="22"/>
        </w:rPr>
      </w:pPr>
      <w:r>
        <w:rPr>
          <w:noProof/>
          <w:lang w:val="en-US" w:eastAsia="ja-JP"/>
        </w:rPr>
        <w:lastRenderedPageBreak/>
        <mc:AlternateContent>
          <mc:Choice Requires="wpg">
            <w:drawing>
              <wp:anchor distT="0" distB="0" distL="114300" distR="114300" simplePos="0" relativeHeight="251661824" behindDoc="1" locked="0" layoutInCell="1" allowOverlap="1" wp14:anchorId="591D5114" wp14:editId="54BC6413">
                <wp:simplePos x="0" y="0"/>
                <wp:positionH relativeFrom="page">
                  <wp:posOffset>914400</wp:posOffset>
                </wp:positionH>
                <wp:positionV relativeFrom="page">
                  <wp:posOffset>914400</wp:posOffset>
                </wp:positionV>
                <wp:extent cx="5944870" cy="7944485"/>
                <wp:effectExtent l="9525" t="9525" r="8255" b="8890"/>
                <wp:wrapNone/>
                <wp:docPr id="6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7944485"/>
                          <a:chOff x="1440" y="1440"/>
                          <a:chExt cx="9362" cy="12511"/>
                        </a:xfrm>
                      </wpg:grpSpPr>
                      <wps:wsp>
                        <wps:cNvPr id="61" name="Line 53"/>
                        <wps:cNvCnPr>
                          <a:cxnSpLocks noChangeShapeType="1"/>
                        </wps:cNvCnPr>
                        <wps:spPr bwMode="auto">
                          <a:xfrm>
                            <a:off x="1450" y="144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2"/>
                        <wps:cNvCnPr>
                          <a:cxnSpLocks noChangeShapeType="1"/>
                        </wps:cNvCnPr>
                        <wps:spPr bwMode="auto">
                          <a:xfrm>
                            <a:off x="1445" y="1440"/>
                            <a:ext cx="0" cy="125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1"/>
                        <wps:cNvSpPr>
                          <a:spLocks noChangeArrowheads="1"/>
                        </wps:cNvSpPr>
                        <wps:spPr bwMode="auto">
                          <a:xfrm>
                            <a:off x="1440" y="1394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50"/>
                        <wps:cNvCnPr>
                          <a:cxnSpLocks noChangeShapeType="1"/>
                        </wps:cNvCnPr>
                        <wps:spPr bwMode="auto">
                          <a:xfrm>
                            <a:off x="1450" y="13946"/>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9"/>
                        <wps:cNvCnPr>
                          <a:cxnSpLocks noChangeShapeType="1"/>
                        </wps:cNvCnPr>
                        <wps:spPr bwMode="auto">
                          <a:xfrm>
                            <a:off x="10797" y="1440"/>
                            <a:ext cx="0" cy="125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48"/>
                        <wps:cNvSpPr>
                          <a:spLocks noChangeArrowheads="1"/>
                        </wps:cNvSpPr>
                        <wps:spPr bwMode="auto">
                          <a:xfrm>
                            <a:off x="10792" y="1394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156BB" id="Group 47" o:spid="_x0000_s1026" style="position:absolute;left:0;text-align:left;margin-left:1in;margin-top:1in;width:468.1pt;height:625.55pt;z-index:-251654656;mso-position-horizontal-relative:page;mso-position-vertical-relative:page" coordorigin="1440,1440" coordsize="9362,1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">
                <v:line id="Line 53" o:spid="_x0000_s1027" style="position:absolute;visibility:visible;mso-wrap-style:square" from="1450,1445" to="1079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line id="Line 52" o:spid="_x0000_s1028" style="position:absolute;visibility:visible;mso-wrap-style:square" from="1445,1440" to="1445,1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rect id="Rectangle 51" o:spid="_x0000_s1029" style="position:absolute;left:1440;top:1394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50" o:spid="_x0000_s1030" style="position:absolute;visibility:visible;mso-wrap-style:square" from="1450,13946" to="10792,13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v:line id="Line 49" o:spid="_x0000_s1031" style="position:absolute;visibility:visible;mso-wrap-style:square" from="10797,1440" to="10797,1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v:rect id="Rectangle 48" o:spid="_x0000_s1032" style="position:absolute;left:10792;top:1394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w10:wrap anchorx="page" anchory="page"/>
              </v:group>
            </w:pict>
          </mc:Fallback>
        </mc:AlternateContent>
      </w:r>
    </w:p>
    <w:p w14:paraId="34E5D46D" w14:textId="388B142A" w:rsidR="00713189" w:rsidRDefault="00C90FB1">
      <w:pPr>
        <w:pStyle w:val="a4"/>
        <w:numPr>
          <w:ilvl w:val="1"/>
          <w:numId w:val="33"/>
        </w:numPr>
        <w:tabs>
          <w:tab w:val="left" w:pos="934"/>
        </w:tabs>
        <w:spacing w:before="93" w:line="276" w:lineRule="auto"/>
        <w:ind w:right="243"/>
        <w:rPr>
          <w:sz w:val="20"/>
          <w:lang w:eastAsia="ja-JP"/>
        </w:rPr>
      </w:pPr>
      <w:r>
        <w:rPr>
          <w:sz w:val="20"/>
          <w:lang w:eastAsia="ja-JP"/>
        </w:rPr>
        <w:t>基準2:森林炭素吸収量が増加し続け、森林部門からのGHG排出量が減少することを実証するために、</w:t>
      </w:r>
      <w:r w:rsidRPr="007F5732">
        <w:rPr>
          <w:rFonts w:hint="eastAsia"/>
          <w:b/>
          <w:sz w:val="20"/>
          <w:lang w:eastAsia="ja-JP"/>
        </w:rPr>
        <w:t>成長-収量曲線に基づいて、検証済みのGHGバランスベースラインを設定する</w:t>
      </w:r>
      <w:r>
        <w:rPr>
          <w:sz w:val="20"/>
          <w:lang w:eastAsia="ja-JP"/>
        </w:rPr>
        <w:t>こと。 この基準は、LULUCF規則付属書IのセクションBで特定されたすべての森林炭素プール(地上および地下)</w:t>
      </w:r>
      <w:r w:rsidR="005B1D6C">
        <w:rPr>
          <w:rFonts w:hint="eastAsia"/>
          <w:sz w:val="20"/>
          <w:lang w:eastAsia="ja-JP"/>
        </w:rPr>
        <w:t>が</w:t>
      </w:r>
      <w:r>
        <w:rPr>
          <w:sz w:val="20"/>
          <w:lang w:eastAsia="ja-JP"/>
        </w:rPr>
        <w:t>暗黙のうちに考慮</w:t>
      </w:r>
      <w:r w:rsidR="005B1D6C">
        <w:rPr>
          <w:rFonts w:hint="eastAsia"/>
          <w:sz w:val="20"/>
          <w:lang w:eastAsia="ja-JP"/>
        </w:rPr>
        <w:t>され</w:t>
      </w:r>
      <w:r>
        <w:rPr>
          <w:sz w:val="20"/>
          <w:lang w:eastAsia="ja-JP"/>
        </w:rPr>
        <w:t>ている。具体的には、(a)地上バイオマス、(b)地下バイオマス、(c)落葉落枝、(d)枯死木、(e)土壌有機炭素。ただし、(f)植林地および管理林地の土地</w:t>
      </w:r>
      <w:r w:rsidR="005B1D6C">
        <w:rPr>
          <w:rFonts w:hint="eastAsia"/>
          <w:sz w:val="20"/>
          <w:lang w:eastAsia="ja-JP"/>
        </w:rPr>
        <w:t>表示</w:t>
      </w:r>
      <w:r>
        <w:rPr>
          <w:sz w:val="20"/>
          <w:lang w:eastAsia="ja-JP"/>
        </w:rPr>
        <w:t>カテゴリーに含まれる伐採木材製品は</w:t>
      </w:r>
      <w:r w:rsidR="005B1D6C">
        <w:rPr>
          <w:rFonts w:hint="eastAsia"/>
          <w:sz w:val="20"/>
          <w:lang w:eastAsia="ja-JP"/>
        </w:rPr>
        <w:t>タクソノミーの範囲を超えているため</w:t>
      </w:r>
      <w:r>
        <w:rPr>
          <w:sz w:val="20"/>
          <w:lang w:eastAsia="ja-JP"/>
        </w:rPr>
        <w:t xml:space="preserve">除外されている。 </w:t>
      </w:r>
      <w:r w:rsidR="005B1D6C">
        <w:rPr>
          <w:rFonts w:hint="eastAsia"/>
          <w:sz w:val="20"/>
          <w:lang w:eastAsia="ja-JP"/>
        </w:rPr>
        <w:t>なお、</w:t>
      </w:r>
      <w:r>
        <w:rPr>
          <w:sz w:val="20"/>
          <w:lang w:eastAsia="ja-JP"/>
        </w:rPr>
        <w:t>地下炭素測定の課題</w:t>
      </w:r>
      <w:r w:rsidR="005B1D6C">
        <w:rPr>
          <w:rFonts w:hint="eastAsia"/>
          <w:sz w:val="20"/>
          <w:lang w:eastAsia="ja-JP"/>
        </w:rPr>
        <w:t>は</w:t>
      </w:r>
      <w:r>
        <w:rPr>
          <w:sz w:val="20"/>
          <w:lang w:eastAsia="ja-JP"/>
        </w:rPr>
        <w:t>認識</w:t>
      </w:r>
      <w:r w:rsidR="005B1D6C">
        <w:rPr>
          <w:rFonts w:hint="eastAsia"/>
          <w:sz w:val="20"/>
          <w:lang w:eastAsia="ja-JP"/>
        </w:rPr>
        <w:t>されており、</w:t>
      </w:r>
      <w:r>
        <w:rPr>
          <w:sz w:val="20"/>
          <w:lang w:eastAsia="ja-JP"/>
        </w:rPr>
        <w:t>表で使用される特定の基準は、地上炭素プールのみの測定に焦点を当てている。</w:t>
      </w:r>
    </w:p>
    <w:p w14:paraId="70132772" w14:textId="7B80CE99" w:rsidR="00713189" w:rsidRDefault="00C90FB1">
      <w:pPr>
        <w:pStyle w:val="a4"/>
        <w:numPr>
          <w:ilvl w:val="1"/>
          <w:numId w:val="27"/>
        </w:numPr>
        <w:tabs>
          <w:tab w:val="left" w:pos="921"/>
          <w:tab w:val="left" w:pos="922"/>
        </w:tabs>
        <w:spacing w:before="1" w:line="273" w:lineRule="auto"/>
        <w:ind w:right="371"/>
        <w:rPr>
          <w:sz w:val="20"/>
          <w:lang w:eastAsia="ja-JP"/>
        </w:rPr>
      </w:pPr>
      <w:r>
        <w:rPr>
          <w:sz w:val="20"/>
          <w:lang w:eastAsia="ja-JP"/>
        </w:rPr>
        <w:t>森林</w:t>
      </w:r>
      <w:r w:rsidR="00B77C11">
        <w:rPr>
          <w:sz w:val="20"/>
          <w:lang w:eastAsia="ja-JP"/>
        </w:rPr>
        <w:t>タクソノミー</w:t>
      </w:r>
      <w:r>
        <w:rPr>
          <w:sz w:val="20"/>
          <w:lang w:eastAsia="ja-JP"/>
        </w:rPr>
        <w:t>は、炭素固定の変動性が極めて状況特異的であることを考えると、炭素貯蔵のための普遍的絶対閾値を設定することは、実行可能な選択肢ではないことを認めている。 したがって、</w:t>
      </w:r>
      <w:r w:rsidR="00B77C11">
        <w:rPr>
          <w:sz w:val="20"/>
          <w:lang w:eastAsia="ja-JP"/>
        </w:rPr>
        <w:t>タクソノミー</w:t>
      </w:r>
      <w:r>
        <w:rPr>
          <w:sz w:val="20"/>
          <w:lang w:eastAsia="ja-JP"/>
        </w:rPr>
        <w:t>では、炭素貯蔵の維持および/または増加、特に森林炭素貯蔵の漸進的増加に関して、正の方向の証拠を</w:t>
      </w:r>
      <w:r w:rsidR="005B1D6C">
        <w:rPr>
          <w:rFonts w:hint="eastAsia"/>
          <w:sz w:val="20"/>
          <w:lang w:eastAsia="ja-JP"/>
        </w:rPr>
        <w:t>要求する。</w:t>
      </w:r>
    </w:p>
    <w:p w14:paraId="29DD360E" w14:textId="0BAF8999" w:rsidR="00713189" w:rsidRDefault="00C90FB1">
      <w:pPr>
        <w:pStyle w:val="a4"/>
        <w:numPr>
          <w:ilvl w:val="1"/>
          <w:numId w:val="27"/>
        </w:numPr>
        <w:tabs>
          <w:tab w:val="left" w:pos="921"/>
          <w:tab w:val="left" w:pos="922"/>
        </w:tabs>
        <w:spacing w:before="7" w:line="276" w:lineRule="auto"/>
        <w:ind w:right="260"/>
        <w:rPr>
          <w:sz w:val="20"/>
          <w:lang w:eastAsia="ja-JP"/>
        </w:rPr>
      </w:pPr>
      <w:r>
        <w:rPr>
          <w:sz w:val="20"/>
          <w:lang w:eastAsia="ja-JP"/>
        </w:rPr>
        <w:t>GHGバランスのベースラインを計算するには、面積、種、樹木の数(新規植林及び再植林の場合)に関する知識が必要である。 成長-収量曲線を用い</w:t>
      </w:r>
      <w:r w:rsidR="005B1D6C">
        <w:rPr>
          <w:rFonts w:hint="eastAsia"/>
          <w:sz w:val="20"/>
          <w:lang w:eastAsia="ja-JP"/>
        </w:rPr>
        <w:t>ると</w:t>
      </w:r>
      <w:r>
        <w:rPr>
          <w:sz w:val="20"/>
          <w:lang w:eastAsia="ja-JP"/>
        </w:rPr>
        <w:t>、GHGバランスの基礎として使用できるm3/年/haの年間増分に関する情報が</w:t>
      </w:r>
      <w:r w:rsidR="005B1D6C">
        <w:rPr>
          <w:rFonts w:hint="eastAsia"/>
          <w:sz w:val="20"/>
          <w:lang w:eastAsia="ja-JP"/>
        </w:rPr>
        <w:t>わか</w:t>
      </w:r>
      <w:r>
        <w:rPr>
          <w:sz w:val="20"/>
          <w:lang w:eastAsia="ja-JP"/>
        </w:rPr>
        <w:t>る。 この方法論は、1996年改訂IPCC国別温室効果ガスインベントリーガイドライン(IPCCガイドライン)のアプローチと一致しており、約0.5トンの炭素に相当する1トンのバイオマスの炭素固定量の再計算を推奨している。 さらに1トンの炭素は44/12 = 3.67トンの二酸化炭素に相当する。</w:t>
      </w:r>
    </w:p>
    <w:p w14:paraId="266F7175" w14:textId="77777777" w:rsidR="00713189" w:rsidRDefault="00713189">
      <w:pPr>
        <w:pStyle w:val="a3"/>
        <w:rPr>
          <w:sz w:val="22"/>
          <w:lang w:eastAsia="ja-JP"/>
        </w:rPr>
      </w:pPr>
    </w:p>
    <w:p w14:paraId="1C605C17" w14:textId="77777777" w:rsidR="00713189" w:rsidRDefault="00713189">
      <w:pPr>
        <w:pStyle w:val="a3"/>
        <w:rPr>
          <w:sz w:val="18"/>
          <w:lang w:eastAsia="ja-JP"/>
        </w:rPr>
      </w:pPr>
    </w:p>
    <w:p w14:paraId="37B995E1" w14:textId="77777777" w:rsidR="00713189" w:rsidRDefault="00C90FB1">
      <w:pPr>
        <w:pStyle w:val="a4"/>
        <w:numPr>
          <w:ilvl w:val="1"/>
          <w:numId w:val="33"/>
        </w:numPr>
        <w:tabs>
          <w:tab w:val="left" w:pos="934"/>
        </w:tabs>
        <w:spacing w:before="1" w:line="276" w:lineRule="auto"/>
        <w:ind w:right="276"/>
        <w:rPr>
          <w:sz w:val="20"/>
          <w:lang w:eastAsia="ja-JP"/>
        </w:rPr>
      </w:pPr>
      <w:r>
        <w:rPr>
          <w:sz w:val="20"/>
          <w:lang w:eastAsia="ja-JP"/>
        </w:rPr>
        <w:t>基準3:10年間隔での森林管理計画(または同等の文書)を通して報告された基準1および2に関する永続性と着実な進展の実証。その後、独立した第三者認証機関および/または所管官庁による審査を受ける。 安定した全体的な進歩が目標とされ、達成されるようにするためには、10年ごとにプレーの状況の説明が必要である。 これは、EUで実施された管理サイクルのタイムホライズンと、10年ベースで実施された国有林野インベントリーに沿ったものである。</w:t>
      </w:r>
    </w:p>
    <w:p w14:paraId="65B7A311" w14:textId="77777777" w:rsidR="00713189" w:rsidRDefault="00713189">
      <w:pPr>
        <w:pStyle w:val="a3"/>
        <w:spacing w:before="10"/>
        <w:rPr>
          <w:lang w:eastAsia="ja-JP"/>
        </w:rPr>
      </w:pPr>
    </w:p>
    <w:p w14:paraId="50F7A435" w14:textId="01D04A3F" w:rsidR="00713189" w:rsidRDefault="00C90FB1">
      <w:pPr>
        <w:pStyle w:val="a4"/>
        <w:numPr>
          <w:ilvl w:val="1"/>
          <w:numId w:val="27"/>
        </w:numPr>
        <w:tabs>
          <w:tab w:val="left" w:pos="921"/>
          <w:tab w:val="left" w:pos="922"/>
        </w:tabs>
        <w:spacing w:line="273" w:lineRule="auto"/>
        <w:ind w:right="318"/>
        <w:rPr>
          <w:sz w:val="20"/>
          <w:lang w:eastAsia="ja-JP"/>
        </w:rPr>
      </w:pPr>
      <w:r>
        <w:rPr>
          <w:sz w:val="20"/>
          <w:lang w:eastAsia="ja-JP"/>
        </w:rPr>
        <w:t>森林が完全な気候緩和ポテンシャルを達成するためには、</w:t>
      </w:r>
      <w:r w:rsidR="00B77C11">
        <w:rPr>
          <w:sz w:val="20"/>
          <w:lang w:eastAsia="ja-JP"/>
        </w:rPr>
        <w:t>タクソノミー</w:t>
      </w:r>
      <w:r w:rsidR="005B1D6C">
        <w:rPr>
          <w:rFonts w:hint="eastAsia"/>
          <w:sz w:val="20"/>
          <w:lang w:eastAsia="ja-JP"/>
        </w:rPr>
        <w:t>によって</w:t>
      </w:r>
      <w:r>
        <w:rPr>
          <w:sz w:val="20"/>
          <w:lang w:eastAsia="ja-JP"/>
        </w:rPr>
        <w:t>持続可能な森林管理手法の連続性と、炭素貯蔵増加が</w:t>
      </w:r>
      <w:r w:rsidR="005B1D6C">
        <w:rPr>
          <w:rFonts w:hint="eastAsia"/>
          <w:sz w:val="20"/>
          <w:lang w:eastAsia="ja-JP"/>
        </w:rPr>
        <w:t>、</w:t>
      </w:r>
      <w:r>
        <w:rPr>
          <w:sz w:val="20"/>
          <w:lang w:eastAsia="ja-JP"/>
        </w:rPr>
        <w:t>生きている地上バイオマス、特に新規植林及び再植林プロジェクトからの影響を含むことの両方</w:t>
      </w:r>
      <w:r w:rsidR="005B1D6C">
        <w:rPr>
          <w:rFonts w:hint="eastAsia"/>
          <w:sz w:val="20"/>
          <w:lang w:eastAsia="ja-JP"/>
        </w:rPr>
        <w:t>について</w:t>
      </w:r>
      <w:r>
        <w:rPr>
          <w:sz w:val="20"/>
          <w:lang w:eastAsia="ja-JP"/>
        </w:rPr>
        <w:t>説明</w:t>
      </w:r>
      <w:r w:rsidR="005B1D6C">
        <w:rPr>
          <w:rFonts w:hint="eastAsia"/>
          <w:sz w:val="20"/>
          <w:lang w:eastAsia="ja-JP"/>
        </w:rPr>
        <w:t>され</w:t>
      </w:r>
      <w:r>
        <w:rPr>
          <w:sz w:val="20"/>
          <w:lang w:eastAsia="ja-JP"/>
        </w:rPr>
        <w:t>ることが不可欠である。</w:t>
      </w:r>
    </w:p>
    <w:p w14:paraId="476367B6" w14:textId="77777777" w:rsidR="00713189" w:rsidRDefault="00C90FB1">
      <w:pPr>
        <w:pStyle w:val="a4"/>
        <w:numPr>
          <w:ilvl w:val="1"/>
          <w:numId w:val="27"/>
        </w:numPr>
        <w:tabs>
          <w:tab w:val="left" w:pos="921"/>
          <w:tab w:val="left" w:pos="922"/>
        </w:tabs>
        <w:spacing w:before="7" w:line="273" w:lineRule="auto"/>
        <w:ind w:right="522"/>
        <w:rPr>
          <w:sz w:val="20"/>
          <w:lang w:eastAsia="ja-JP"/>
        </w:rPr>
      </w:pPr>
      <w:r>
        <w:rPr>
          <w:sz w:val="20"/>
          <w:lang w:eastAsia="ja-JP"/>
        </w:rPr>
        <w:t>SFM要件は、地下バイオマス、死んだ有機物または土壌からの炭素隔離の維持を保証するために不可欠である。地下炭素プールからの炭素隔離の増加は、測定の不確実性が高いため、含まれていない。</w:t>
      </w:r>
    </w:p>
    <w:p w14:paraId="4B8E7E85" w14:textId="38EC3BC0" w:rsidR="00713189" w:rsidRDefault="00C90FB1">
      <w:pPr>
        <w:pStyle w:val="a4"/>
        <w:numPr>
          <w:ilvl w:val="1"/>
          <w:numId w:val="27"/>
        </w:numPr>
        <w:tabs>
          <w:tab w:val="left" w:pos="921"/>
          <w:tab w:val="left" w:pos="922"/>
        </w:tabs>
        <w:spacing w:before="3" w:line="276" w:lineRule="auto"/>
        <w:ind w:right="322"/>
        <w:rPr>
          <w:sz w:val="20"/>
          <w:lang w:eastAsia="ja-JP"/>
        </w:rPr>
      </w:pPr>
      <w:r>
        <w:rPr>
          <w:sz w:val="20"/>
          <w:lang w:eastAsia="ja-JP"/>
        </w:rPr>
        <w:t>隔離レベルは、少なくとも10年ごとに報告されなければならず、森林の</w:t>
      </w:r>
      <w:r w:rsidR="005B1D6C">
        <w:rPr>
          <w:rFonts w:hint="eastAsia"/>
          <w:sz w:val="20"/>
          <w:lang w:eastAsia="ja-JP"/>
        </w:rPr>
        <w:t>再生</w:t>
      </w:r>
      <w:r>
        <w:rPr>
          <w:sz w:val="20"/>
          <w:lang w:eastAsia="ja-JP"/>
        </w:rPr>
        <w:t>期間に対して、その</w:t>
      </w:r>
      <w:r w:rsidR="005B1D6C">
        <w:rPr>
          <w:rFonts w:hint="eastAsia"/>
          <w:sz w:val="20"/>
          <w:lang w:eastAsia="ja-JP"/>
        </w:rPr>
        <w:t>効果</w:t>
      </w:r>
      <w:r>
        <w:rPr>
          <w:sz w:val="20"/>
          <w:lang w:eastAsia="ja-JP"/>
        </w:rPr>
        <w:t>が実証されなければならない。 森林炭素インベントリと森林増加量の進展は、森林の</w:t>
      </w:r>
      <w:r w:rsidR="005B1D6C">
        <w:rPr>
          <w:rFonts w:hint="eastAsia"/>
          <w:sz w:val="20"/>
          <w:lang w:eastAsia="ja-JP"/>
        </w:rPr>
        <w:t>再生</w:t>
      </w:r>
      <w:r>
        <w:rPr>
          <w:sz w:val="20"/>
          <w:lang w:eastAsia="ja-JP"/>
        </w:rPr>
        <w:t>期間にわたって、検証されたベースライン</w:t>
      </w:r>
      <w:r w:rsidR="005B1D6C">
        <w:rPr>
          <w:rFonts w:hint="eastAsia"/>
          <w:sz w:val="20"/>
          <w:lang w:eastAsia="ja-JP"/>
        </w:rPr>
        <w:t>と比べる形で確認されるべき</w:t>
      </w:r>
      <w:r>
        <w:rPr>
          <w:sz w:val="20"/>
          <w:lang w:eastAsia="ja-JP"/>
        </w:rPr>
        <w:t xml:space="preserve">である。これは、産業の成熟度、気候条件、立地の特徴、市場構造のレベルを反映し、それに適応するものである。 </w:t>
      </w:r>
      <w:r w:rsidR="005B1D6C">
        <w:rPr>
          <w:rFonts w:hint="eastAsia"/>
          <w:sz w:val="20"/>
          <w:lang w:eastAsia="ja-JP"/>
        </w:rPr>
        <w:t>再生/回復</w:t>
      </w:r>
      <w:r>
        <w:rPr>
          <w:sz w:val="20"/>
          <w:lang w:eastAsia="ja-JP"/>
        </w:rPr>
        <w:t>のために、森林は、確立された森林の文脈の中で、様々な成熟段階にある林を含む。 実質的な緩和の観点からは、</w:t>
      </w:r>
      <w:r w:rsidR="004A68D1">
        <w:rPr>
          <w:rFonts w:hint="eastAsia"/>
          <w:sz w:val="20"/>
          <w:lang w:eastAsia="ja-JP"/>
        </w:rPr>
        <w:t>（続き）</w:t>
      </w:r>
    </w:p>
    <w:p w14:paraId="34988025" w14:textId="77777777" w:rsidR="00713189" w:rsidRDefault="00713189">
      <w:pPr>
        <w:spacing w:line="276" w:lineRule="auto"/>
        <w:rPr>
          <w:sz w:val="20"/>
          <w:lang w:eastAsia="ja-JP"/>
        </w:rPr>
        <w:sectPr w:rsidR="00713189">
          <w:pgSz w:w="12240" w:h="15840"/>
          <w:pgMar w:top="1440" w:right="1320" w:bottom="1200" w:left="1340" w:header="0" w:footer="790" w:gutter="0"/>
          <w:cols w:space="720"/>
        </w:sectPr>
      </w:pPr>
    </w:p>
    <w:p w14:paraId="5978DE63" w14:textId="4BFB561B" w:rsidR="00713189" w:rsidRDefault="00374B48">
      <w:pPr>
        <w:pStyle w:val="a3"/>
        <w:spacing w:before="69" w:line="276" w:lineRule="auto"/>
        <w:ind w:left="921" w:right="232"/>
        <w:rPr>
          <w:lang w:eastAsia="ja-JP"/>
        </w:rPr>
      </w:pPr>
      <w:r>
        <w:rPr>
          <w:noProof/>
          <w:lang w:val="en-US" w:eastAsia="ja-JP"/>
        </w:rPr>
        <w:lastRenderedPageBreak/>
        <mc:AlternateContent>
          <mc:Choice Requires="wpg">
            <w:drawing>
              <wp:anchor distT="0" distB="0" distL="114300" distR="114300" simplePos="0" relativeHeight="251662848" behindDoc="1" locked="0" layoutInCell="1" allowOverlap="1" wp14:anchorId="5A5817C0" wp14:editId="0093FB58">
                <wp:simplePos x="0" y="0"/>
                <wp:positionH relativeFrom="page">
                  <wp:posOffset>914400</wp:posOffset>
                </wp:positionH>
                <wp:positionV relativeFrom="paragraph">
                  <wp:posOffset>38100</wp:posOffset>
                </wp:positionV>
                <wp:extent cx="5944870" cy="6978650"/>
                <wp:effectExtent l="9525" t="9525" r="8255" b="3175"/>
                <wp:wrapNone/>
                <wp:docPr id="5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978650"/>
                          <a:chOff x="1440" y="60"/>
                          <a:chExt cx="9362" cy="10990"/>
                        </a:xfrm>
                      </wpg:grpSpPr>
                      <wps:wsp>
                        <wps:cNvPr id="54" name="Line 46"/>
                        <wps:cNvCnPr>
                          <a:cxnSpLocks noChangeShapeType="1"/>
                        </wps:cNvCnPr>
                        <wps:spPr bwMode="auto">
                          <a:xfrm>
                            <a:off x="1450" y="65"/>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5"/>
                        <wps:cNvCnPr>
                          <a:cxnSpLocks noChangeShapeType="1"/>
                        </wps:cNvCnPr>
                        <wps:spPr bwMode="auto">
                          <a:xfrm>
                            <a:off x="1445" y="60"/>
                            <a:ext cx="0" cy="1097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44"/>
                        <wps:cNvSpPr>
                          <a:spLocks noChangeArrowheads="1"/>
                        </wps:cNvSpPr>
                        <wps:spPr bwMode="auto">
                          <a:xfrm>
                            <a:off x="1440" y="110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43"/>
                        <wps:cNvCnPr>
                          <a:cxnSpLocks noChangeShapeType="1"/>
                        </wps:cNvCnPr>
                        <wps:spPr bwMode="auto">
                          <a:xfrm>
                            <a:off x="1450" y="11044"/>
                            <a:ext cx="93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2"/>
                        <wps:cNvCnPr>
                          <a:cxnSpLocks noChangeShapeType="1"/>
                        </wps:cNvCnPr>
                        <wps:spPr bwMode="auto">
                          <a:xfrm>
                            <a:off x="10797" y="60"/>
                            <a:ext cx="0" cy="1097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41"/>
                        <wps:cNvSpPr>
                          <a:spLocks noChangeArrowheads="1"/>
                        </wps:cNvSpPr>
                        <wps:spPr bwMode="auto">
                          <a:xfrm>
                            <a:off x="10792" y="1103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8835E" id="Group 40" o:spid="_x0000_s1026" style="position:absolute;left:0;text-align:left;margin-left:1in;margin-top:3pt;width:468.1pt;height:549.5pt;z-index:-251653632;mso-position-horizontal-relative:page" coordorigin="1440,60" coordsize="9362,1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">
                <v:line id="Line 46" o:spid="_x0000_s1027" style="position:absolute;visibility:visible;mso-wrap-style:square" from="1450,65" to="1079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45" o:spid="_x0000_s1028" style="position:absolute;visibility:visible;mso-wrap-style:square" from="1445,60" to="1445,1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rect id="Rectangle 44" o:spid="_x0000_s1029" style="position:absolute;left:1440;top:110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v:line id="Line 43" o:spid="_x0000_s1030" style="position:absolute;visibility:visible;mso-wrap-style:square" from="1450,11044" to="10792,11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42" o:spid="_x0000_s1031" style="position:absolute;visibility:visible;mso-wrap-style:square" from="10797,60" to="10797,1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rect id="Rectangle 41" o:spid="_x0000_s1032" style="position:absolute;left:10792;top:1103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w10:wrap anchorx="page"/>
              </v:group>
            </w:pict>
          </mc:Fallback>
        </mc:AlternateContent>
      </w:r>
      <w:r w:rsidR="00C90FB1">
        <w:rPr>
          <w:lang w:eastAsia="ja-JP"/>
        </w:rPr>
        <w:t>森林の炭素貯蔵量は重要であり、ある時点を超えて、炭素貯蔵量が地上バイオマスの飽和点に達する可能性があることを認識</w:t>
      </w:r>
      <w:r w:rsidR="005B1D6C">
        <w:rPr>
          <w:rFonts w:hint="eastAsia"/>
          <w:lang w:eastAsia="ja-JP"/>
        </w:rPr>
        <w:t>され</w:t>
      </w:r>
      <w:r w:rsidR="00C90FB1">
        <w:rPr>
          <w:lang w:eastAsia="ja-JP"/>
        </w:rPr>
        <w:t>ている。 多くの森林</w:t>
      </w:r>
      <w:r w:rsidR="004A68D1">
        <w:rPr>
          <w:rFonts w:hint="eastAsia"/>
          <w:lang w:eastAsia="ja-JP"/>
        </w:rPr>
        <w:t>では</w:t>
      </w:r>
      <w:r w:rsidR="00C90FB1">
        <w:rPr>
          <w:lang w:eastAsia="ja-JP"/>
        </w:rPr>
        <w:t>商業的機能</w:t>
      </w:r>
      <w:r w:rsidR="004A68D1">
        <w:rPr>
          <w:rFonts w:hint="eastAsia"/>
          <w:lang w:eastAsia="ja-JP"/>
        </w:rPr>
        <w:t>への要求から</w:t>
      </w:r>
      <w:r w:rsidR="00C90FB1">
        <w:rPr>
          <w:lang w:eastAsia="ja-JP"/>
        </w:rPr>
        <w:t>、森林</w:t>
      </w:r>
      <w:r w:rsidR="004A68D1">
        <w:rPr>
          <w:rFonts w:hint="eastAsia"/>
          <w:lang w:eastAsia="ja-JP"/>
        </w:rPr>
        <w:t>が</w:t>
      </w:r>
      <w:r w:rsidR="00C90FB1">
        <w:rPr>
          <w:lang w:eastAsia="ja-JP"/>
        </w:rPr>
        <w:t>完全な成熟または飽和に達する前に伐採される</w:t>
      </w:r>
      <w:r w:rsidR="004A68D1">
        <w:rPr>
          <w:rFonts w:hint="eastAsia"/>
          <w:lang w:eastAsia="ja-JP"/>
        </w:rPr>
        <w:t>こと</w:t>
      </w:r>
      <w:r w:rsidR="00C90FB1">
        <w:rPr>
          <w:lang w:eastAsia="ja-JP"/>
        </w:rPr>
        <w:t>がある。 しかし、もし</w:t>
      </w:r>
      <w:r w:rsidR="004A68D1">
        <w:rPr>
          <w:rFonts w:hint="eastAsia"/>
          <w:lang w:eastAsia="ja-JP"/>
        </w:rPr>
        <w:t>伐採</w:t>
      </w:r>
      <w:r w:rsidR="00C90FB1">
        <w:rPr>
          <w:lang w:eastAsia="ja-JP"/>
        </w:rPr>
        <w:t>がSFMの手法に従い、純増分のレベルを下回っているならば、森林の炭素</w:t>
      </w:r>
      <w:r w:rsidR="004A68D1">
        <w:rPr>
          <w:rFonts w:hint="eastAsia"/>
          <w:lang w:eastAsia="ja-JP"/>
        </w:rPr>
        <w:t>吸収量</w:t>
      </w:r>
      <w:r w:rsidR="00C90FB1">
        <w:rPr>
          <w:lang w:eastAsia="ja-JP"/>
        </w:rPr>
        <w:t>全体は、長期的に安定的または増加し続けると予想される。 実際的には、森林の</w:t>
      </w:r>
      <w:r w:rsidR="004A68D1">
        <w:rPr>
          <w:rFonts w:hint="eastAsia"/>
          <w:lang w:eastAsia="ja-JP"/>
        </w:rPr>
        <w:t>再生/回復</w:t>
      </w:r>
      <w:r w:rsidR="00C90FB1">
        <w:rPr>
          <w:lang w:eastAsia="ja-JP"/>
        </w:rPr>
        <w:t>のために、森林所有者は、立木レベルか景観レベルかにかかわらず、与えられた森林の</w:t>
      </w:r>
      <w:r w:rsidR="004A68D1">
        <w:rPr>
          <w:rFonts w:hint="eastAsia"/>
          <w:lang w:eastAsia="ja-JP"/>
        </w:rPr>
        <w:t>再生</w:t>
      </w:r>
      <w:r w:rsidR="00C90FB1">
        <w:rPr>
          <w:lang w:eastAsia="ja-JP"/>
        </w:rPr>
        <w:t>期間を</w:t>
      </w:r>
      <w:r w:rsidR="004A68D1">
        <w:rPr>
          <w:rFonts w:hint="eastAsia"/>
          <w:lang w:eastAsia="ja-JP"/>
        </w:rPr>
        <w:t>決め</w:t>
      </w:r>
      <w:r w:rsidR="00C90FB1">
        <w:rPr>
          <w:lang w:eastAsia="ja-JP"/>
        </w:rPr>
        <w:t>ることが求められる。 基準2と3を満たすために、森林所有者は、</w:t>
      </w:r>
      <w:r w:rsidR="004A68D1">
        <w:rPr>
          <w:rFonts w:hint="eastAsia"/>
          <w:lang w:eastAsia="ja-JP"/>
        </w:rPr>
        <w:t>再生</w:t>
      </w:r>
      <w:r w:rsidR="00C90FB1">
        <w:rPr>
          <w:lang w:eastAsia="ja-JP"/>
        </w:rPr>
        <w:t>期間に関して、炭素貯蔵が(ベースラインに対して)維持されているか、(ベースラインから)増加していることを実証する必要がある。 重要なことは、パフォーマンス/デモンストレーション期間</w:t>
      </w:r>
      <w:r w:rsidR="004A68D1">
        <w:rPr>
          <w:rFonts w:hint="eastAsia"/>
          <w:lang w:eastAsia="ja-JP"/>
        </w:rPr>
        <w:t>は再生</w:t>
      </w:r>
      <w:r w:rsidR="00C90FB1">
        <w:rPr>
          <w:lang w:eastAsia="ja-JP"/>
        </w:rPr>
        <w:t>期間と結びついているが、</w:t>
      </w:r>
      <w:r w:rsidR="004A68D1">
        <w:rPr>
          <w:rFonts w:hint="eastAsia"/>
          <w:lang w:eastAsia="ja-JP"/>
        </w:rPr>
        <w:t>そ</w:t>
      </w:r>
      <w:r w:rsidR="00C90FB1">
        <w:rPr>
          <w:lang w:eastAsia="ja-JP"/>
        </w:rPr>
        <w:t>の方向性、すなわち炭素貯蔵が維持または増加していることを示すために、10年間の報告期間を通</w:t>
      </w:r>
      <w:r w:rsidR="004A68D1">
        <w:rPr>
          <w:rFonts w:hint="eastAsia"/>
          <w:lang w:eastAsia="ja-JP"/>
        </w:rPr>
        <w:t>じて参照さ</w:t>
      </w:r>
      <w:r w:rsidR="00C90FB1">
        <w:rPr>
          <w:lang w:eastAsia="ja-JP"/>
        </w:rPr>
        <w:t>れていることである。 森林スタンドの火災や風の投下による消失などの不可抗力が発生した場合、既存の森林管理NACEは復元NACEに移行し、20年間にわたる森林スタンドの再構築、したがって炭素貯蔵の開発に基づいて、性能が判断される。</w:t>
      </w:r>
    </w:p>
    <w:p w14:paraId="0CF858BB" w14:textId="2B8FA042" w:rsidR="00713189" w:rsidRDefault="00C90FB1">
      <w:pPr>
        <w:pStyle w:val="a4"/>
        <w:numPr>
          <w:ilvl w:val="1"/>
          <w:numId w:val="27"/>
        </w:numPr>
        <w:tabs>
          <w:tab w:val="left" w:pos="921"/>
          <w:tab w:val="left" w:pos="922"/>
        </w:tabs>
        <w:spacing w:before="2" w:line="276" w:lineRule="auto"/>
        <w:ind w:right="251"/>
        <w:rPr>
          <w:sz w:val="20"/>
          <w:lang w:eastAsia="ja-JP"/>
        </w:rPr>
      </w:pPr>
      <w:r>
        <w:rPr>
          <w:sz w:val="20"/>
          <w:lang w:eastAsia="ja-JP"/>
        </w:rPr>
        <w:t>測定及び報告は、</w:t>
      </w:r>
      <w:r w:rsidR="00B77C11">
        <w:rPr>
          <w:sz w:val="20"/>
          <w:lang w:eastAsia="ja-JP"/>
        </w:rPr>
        <w:t>タクソノミー</w:t>
      </w:r>
      <w:r>
        <w:rPr>
          <w:sz w:val="20"/>
          <w:lang w:eastAsia="ja-JP"/>
        </w:rPr>
        <w:t>がEUの法律及び国内枠組みを構築し、個人の</w:t>
      </w:r>
      <w:r w:rsidR="004A68D1">
        <w:rPr>
          <w:rFonts w:hint="eastAsia"/>
          <w:sz w:val="20"/>
          <w:lang w:eastAsia="ja-JP"/>
        </w:rPr>
        <w:t>所有</w:t>
      </w:r>
      <w:r>
        <w:rPr>
          <w:sz w:val="20"/>
          <w:lang w:eastAsia="ja-JP"/>
        </w:rPr>
        <w:t>レベルを超える検証及び評価に既存のアプローチを介して異なる規模の報告が適用可能であることを認識して</w:t>
      </w:r>
      <w:r w:rsidR="004A68D1">
        <w:rPr>
          <w:rFonts w:hint="eastAsia"/>
          <w:sz w:val="20"/>
          <w:lang w:eastAsia="ja-JP"/>
        </w:rPr>
        <w:t>おり</w:t>
      </w:r>
      <w:r>
        <w:rPr>
          <w:sz w:val="20"/>
          <w:lang w:eastAsia="ja-JP"/>
        </w:rPr>
        <w:t xml:space="preserve">、民間投資の恩恵を受ける可能性のある小規模事業者に重大な負担をもたらすものであってはならない。 これらには、国または準国家/地域レベル、調達地域レベル(複数保有)または個人保有レベルで採用されたアプローチが含まれる。 </w:t>
      </w:r>
      <w:r w:rsidR="00B77C11">
        <w:rPr>
          <w:sz w:val="20"/>
          <w:lang w:eastAsia="ja-JP"/>
        </w:rPr>
        <w:t>タクソノミー</w:t>
      </w:r>
      <w:r>
        <w:rPr>
          <w:sz w:val="20"/>
          <w:lang w:eastAsia="ja-JP"/>
        </w:rPr>
        <w:t>では、どの報告の枠組みが用いられるかを規定しておらず、従って、基準および閾値の遵守が投資に適した保持レベルで評価できることを条件として、国内の状況に適応する柔軟性を認めている。</w:t>
      </w:r>
    </w:p>
    <w:p w14:paraId="2E70AC77" w14:textId="6E226674" w:rsidR="00713189" w:rsidRDefault="00C90FB1">
      <w:pPr>
        <w:pStyle w:val="a4"/>
        <w:numPr>
          <w:ilvl w:val="1"/>
          <w:numId w:val="27"/>
        </w:numPr>
        <w:tabs>
          <w:tab w:val="left" w:pos="921"/>
          <w:tab w:val="left" w:pos="922"/>
        </w:tabs>
        <w:spacing w:line="276" w:lineRule="auto"/>
        <w:ind w:right="252"/>
        <w:rPr>
          <w:sz w:val="20"/>
          <w:lang w:eastAsia="ja-JP"/>
        </w:rPr>
      </w:pPr>
      <w:r>
        <w:rPr>
          <w:sz w:val="20"/>
          <w:lang w:eastAsia="ja-JP"/>
        </w:rPr>
        <w:t>間伐、除去、最終伐採等の収穫方法 炭素貯蔵を一時的に減少させ、炭素を隔離する可能性がある。 しかし、このような森林管理活動は、SFMの実施が行われている限り、また、森林の輪作期間中、地上及び地下の炭素吸収源が維持又は増加されている場合、又は森林保全計画の一部として樹木の選択的除去が必要な場合には、</w:t>
      </w:r>
      <w:r w:rsidR="00B77C11">
        <w:rPr>
          <w:sz w:val="20"/>
          <w:lang w:eastAsia="ja-JP"/>
        </w:rPr>
        <w:t>タクソノミー</w:t>
      </w:r>
      <w:r>
        <w:rPr>
          <w:sz w:val="20"/>
          <w:lang w:eastAsia="ja-JP"/>
        </w:rPr>
        <w:t>の下で適格とされるべきである。 ここでいう</w:t>
      </w:r>
      <w:r w:rsidR="004A68D1">
        <w:rPr>
          <w:rFonts w:hint="eastAsia"/>
          <w:sz w:val="20"/>
          <w:lang w:eastAsia="ja-JP"/>
        </w:rPr>
        <w:t>再生</w:t>
      </w:r>
      <w:r>
        <w:rPr>
          <w:sz w:val="20"/>
          <w:lang w:eastAsia="ja-JP"/>
        </w:rPr>
        <w:t>期間とは、播種、植付け、自然再生から収穫までの時間をいう。</w:t>
      </w:r>
    </w:p>
    <w:p w14:paraId="3395235A" w14:textId="77777777" w:rsidR="00713189" w:rsidRDefault="00713189">
      <w:pPr>
        <w:pStyle w:val="a3"/>
        <w:spacing w:before="9"/>
        <w:rPr>
          <w:sz w:val="32"/>
          <w:lang w:eastAsia="ja-JP"/>
        </w:rPr>
      </w:pPr>
    </w:p>
    <w:p w14:paraId="7B7A1087" w14:textId="3E09272E" w:rsidR="00713189" w:rsidRDefault="00C90FB1">
      <w:pPr>
        <w:pStyle w:val="2"/>
        <w:rPr>
          <w:lang w:eastAsia="ja-JP"/>
        </w:rPr>
      </w:pPr>
      <w:r>
        <w:rPr>
          <w:lang w:eastAsia="ja-JP"/>
        </w:rPr>
        <w:t>森林</w:t>
      </w:r>
      <w:r w:rsidR="00B77C11">
        <w:rPr>
          <w:lang w:eastAsia="ja-JP"/>
        </w:rPr>
        <w:t>タクソノミー</w:t>
      </w:r>
      <w:r>
        <w:rPr>
          <w:lang w:eastAsia="ja-JP"/>
        </w:rPr>
        <w:t>の国際的</w:t>
      </w:r>
      <w:r w:rsidR="004A68D1">
        <w:rPr>
          <w:rFonts w:hint="eastAsia"/>
          <w:lang w:eastAsia="ja-JP"/>
        </w:rPr>
        <w:t>妥当</w:t>
      </w:r>
      <w:r>
        <w:rPr>
          <w:lang w:eastAsia="ja-JP"/>
        </w:rPr>
        <w:t>性</w:t>
      </w:r>
    </w:p>
    <w:p w14:paraId="14D90D45" w14:textId="77777777" w:rsidR="00713189" w:rsidRDefault="00713189">
      <w:pPr>
        <w:pStyle w:val="a3"/>
        <w:spacing w:before="9"/>
        <w:rPr>
          <w:b/>
          <w:sz w:val="23"/>
          <w:lang w:eastAsia="ja-JP"/>
        </w:rPr>
      </w:pPr>
    </w:p>
    <w:p w14:paraId="65DEDE37" w14:textId="76DB0500" w:rsidR="00713189" w:rsidRDefault="00C90FB1">
      <w:pPr>
        <w:pStyle w:val="a3"/>
        <w:spacing w:before="1" w:line="276" w:lineRule="auto"/>
        <w:ind w:left="213" w:right="293"/>
        <w:rPr>
          <w:lang w:eastAsia="ja-JP"/>
        </w:rPr>
      </w:pPr>
      <w:r>
        <w:rPr>
          <w:lang w:eastAsia="ja-JP"/>
        </w:rPr>
        <w:t>TEGの見解では、提案された基準</w:t>
      </w:r>
      <w:r w:rsidR="004A68D1">
        <w:rPr>
          <w:rFonts w:hint="eastAsia"/>
          <w:lang w:eastAsia="ja-JP"/>
        </w:rPr>
        <w:t>は</w:t>
      </w:r>
      <w:r>
        <w:rPr>
          <w:lang w:eastAsia="ja-JP"/>
        </w:rPr>
        <w:t>国際的に</w:t>
      </w:r>
      <w:r w:rsidR="004A68D1">
        <w:rPr>
          <w:rFonts w:hint="eastAsia"/>
          <w:lang w:eastAsia="ja-JP"/>
        </w:rPr>
        <w:t>通用するもの</w:t>
      </w:r>
      <w:r>
        <w:rPr>
          <w:lang w:eastAsia="ja-JP"/>
        </w:rPr>
        <w:t>である。ただし、基準の遵守が、</w:t>
      </w:r>
      <w:r w:rsidR="004A68D1">
        <w:rPr>
          <w:rFonts w:hint="eastAsia"/>
          <w:lang w:eastAsia="ja-JP"/>
        </w:rPr>
        <w:t>それ</w:t>
      </w:r>
      <w:r>
        <w:rPr>
          <w:lang w:eastAsia="ja-JP"/>
        </w:rPr>
        <w:t>を満たす証拠を提供することによって、または定期的に監査される独立した第三者のスキームを用いた森林認証などの検証アプローチを適用することによって、情報</w:t>
      </w:r>
      <w:r w:rsidR="004A68D1">
        <w:rPr>
          <w:rFonts w:hint="eastAsia"/>
          <w:lang w:eastAsia="ja-JP"/>
        </w:rPr>
        <w:t>が開示され</w:t>
      </w:r>
      <w:r>
        <w:rPr>
          <w:lang w:eastAsia="ja-JP"/>
        </w:rPr>
        <w:t>ることを条件とする。 FSCとPEFCが認証されている林業事業は、管轄区域や森林活動によって異なる転換基準を除き、森林</w:t>
      </w:r>
      <w:r w:rsidR="00B77C11">
        <w:rPr>
          <w:lang w:eastAsia="ja-JP"/>
        </w:rPr>
        <w:t>タクソノミー</w:t>
      </w:r>
      <w:r>
        <w:rPr>
          <w:lang w:eastAsia="ja-JP"/>
        </w:rPr>
        <w:t>のSFMとDo No Magnific Harm基準を満たす可能性が高い。 これは、EU94の生産性の高い森林全体の61.5%、世界の生産性の高い森林の約20%に相当する。</w:t>
      </w:r>
      <w:r w:rsidR="00176043">
        <w:rPr>
          <w:rFonts w:hint="eastAsia"/>
          <w:lang w:eastAsia="ja-JP"/>
        </w:rPr>
        <w:t xml:space="preserve">95　</w:t>
      </w:r>
      <w:r>
        <w:rPr>
          <w:lang w:eastAsia="ja-JP"/>
        </w:rPr>
        <w:t>その他の森林/森林プロジェクト</w:t>
      </w:r>
      <w:r w:rsidR="00176043" w:rsidDel="00176043">
        <w:rPr>
          <w:lang w:eastAsia="ja-JP"/>
        </w:rPr>
        <w:t xml:space="preserve"> </w:t>
      </w:r>
      <w:r>
        <w:rPr>
          <w:lang w:eastAsia="ja-JP"/>
        </w:rPr>
        <w:t>(すなわち、</w:t>
      </w:r>
      <w:r w:rsidR="00176043">
        <w:rPr>
          <w:rFonts w:hint="eastAsia"/>
          <w:lang w:eastAsia="ja-JP"/>
        </w:rPr>
        <w:t>証明されていないもの</w:t>
      </w:r>
      <w:r>
        <w:rPr>
          <w:lang w:eastAsia="ja-JP"/>
        </w:rPr>
        <w:t>)</w:t>
      </w:r>
      <w:r w:rsidR="00176043">
        <w:rPr>
          <w:rFonts w:hint="eastAsia"/>
          <w:lang w:eastAsia="ja-JP"/>
        </w:rPr>
        <w:t>は基準を</w:t>
      </w:r>
      <w:r w:rsidR="00176043" w:rsidRPr="00176043">
        <w:rPr>
          <w:rFonts w:hint="eastAsia"/>
          <w:lang w:eastAsia="ja-JP"/>
        </w:rPr>
        <w:t>満たしているかもしれないが</w:t>
      </w:r>
      <w:r w:rsidR="00176043">
        <w:rPr>
          <w:rFonts w:hint="eastAsia"/>
          <w:lang w:eastAsia="ja-JP"/>
        </w:rPr>
        <w:t>、（続く）</w:t>
      </w:r>
    </w:p>
    <w:p w14:paraId="31FFCF21" w14:textId="77777777" w:rsidR="00713189" w:rsidRDefault="00713189">
      <w:pPr>
        <w:pStyle w:val="a3"/>
        <w:rPr>
          <w:lang w:eastAsia="ja-JP"/>
        </w:rPr>
      </w:pPr>
    </w:p>
    <w:p w14:paraId="3DB9F516" w14:textId="77777777" w:rsidR="00713189" w:rsidRDefault="00374B48">
      <w:pPr>
        <w:pStyle w:val="a3"/>
        <w:rPr>
          <w:sz w:val="11"/>
          <w:lang w:eastAsia="ja-JP"/>
        </w:rPr>
      </w:pPr>
      <w:r>
        <w:rPr>
          <w:noProof/>
          <w:lang w:val="en-US" w:eastAsia="ja-JP"/>
        </w:rPr>
        <mc:AlternateContent>
          <mc:Choice Requires="wps">
            <w:drawing>
              <wp:anchor distT="0" distB="0" distL="0" distR="0" simplePos="0" relativeHeight="251687424" behindDoc="1" locked="0" layoutInCell="1" allowOverlap="1" wp14:anchorId="481E033C" wp14:editId="426EEB57">
                <wp:simplePos x="0" y="0"/>
                <wp:positionH relativeFrom="page">
                  <wp:posOffset>914400</wp:posOffset>
                </wp:positionH>
                <wp:positionV relativeFrom="paragraph">
                  <wp:posOffset>108585</wp:posOffset>
                </wp:positionV>
                <wp:extent cx="1829435" cy="0"/>
                <wp:effectExtent l="9525" t="10160" r="8890" b="8890"/>
                <wp:wrapTopAndBottom/>
                <wp:docPr id="5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5B8FA" id="Line 39" o:spid="_x0000_s1026" style="position:absolute;left:0;text-align:lef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55pt" to="21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lC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" strokeweight=".48pt">
                <w10:wrap type="topAndBottom" anchorx="page"/>
              </v:line>
            </w:pict>
          </mc:Fallback>
        </mc:AlternateContent>
      </w:r>
    </w:p>
    <w:p w14:paraId="21FC2D81" w14:textId="77777777" w:rsidR="00713189" w:rsidRDefault="00713189">
      <w:pPr>
        <w:pStyle w:val="a3"/>
        <w:spacing w:before="4"/>
        <w:rPr>
          <w:sz w:val="17"/>
          <w:lang w:eastAsia="ja-JP"/>
        </w:rPr>
      </w:pPr>
    </w:p>
    <w:p w14:paraId="626A5F8A" w14:textId="77777777" w:rsidR="00713189" w:rsidRDefault="00C90FB1">
      <w:pPr>
        <w:pStyle w:val="a4"/>
        <w:numPr>
          <w:ilvl w:val="0"/>
          <w:numId w:val="27"/>
        </w:numPr>
        <w:tabs>
          <w:tab w:val="left" w:pos="324"/>
        </w:tabs>
        <w:spacing w:before="96" w:line="259" w:lineRule="auto"/>
        <w:ind w:left="100" w:right="1016" w:firstLine="0"/>
        <w:rPr>
          <w:sz w:val="16"/>
          <w:lang w:eastAsia="ja-JP"/>
        </w:rPr>
      </w:pPr>
      <w:r>
        <w:rPr>
          <w:sz w:val="16"/>
          <w:lang w:eastAsia="ja-JP"/>
        </w:rPr>
        <w:t>Eurostat, 2017、およびFSC International, John Hontelez, FSC International, 2019年4月30日の森林管理におけるShare Forest Certification (FSC+PEFC)に関するデータ。</w:t>
      </w:r>
    </w:p>
    <w:p w14:paraId="25E01B62" w14:textId="77777777" w:rsidR="00713189" w:rsidRDefault="00C90FB1">
      <w:pPr>
        <w:pStyle w:val="a4"/>
        <w:numPr>
          <w:ilvl w:val="0"/>
          <w:numId w:val="27"/>
        </w:numPr>
        <w:tabs>
          <w:tab w:val="left" w:pos="324"/>
        </w:tabs>
        <w:spacing w:before="159"/>
        <w:ind w:hanging="223"/>
        <w:rPr>
          <w:sz w:val="16"/>
          <w:lang w:eastAsia="ja-JP"/>
        </w:rPr>
      </w:pPr>
      <w:r>
        <w:rPr>
          <w:sz w:val="16"/>
          <w:lang w:eastAsia="ja-JP"/>
        </w:rPr>
        <w:t>FSC International, John Hontelez, John Hontelez, FSC International, 2019年4月30日の森林管理における株林認証(FSC+PEFC)に関するデータ</w:t>
      </w:r>
    </w:p>
    <w:p w14:paraId="218747CF" w14:textId="77777777" w:rsidR="00713189" w:rsidRDefault="00713189">
      <w:pPr>
        <w:rPr>
          <w:sz w:val="16"/>
          <w:lang w:eastAsia="ja-JP"/>
        </w:rPr>
        <w:sectPr w:rsidR="00713189">
          <w:pgSz w:w="12240" w:h="15840"/>
          <w:pgMar w:top="138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2857"/>
        <w:gridCol w:w="6388"/>
      </w:tblGrid>
      <w:tr w:rsidR="00713189" w14:paraId="1BB74A50" w14:textId="77777777">
        <w:trPr>
          <w:trHeight w:val="7068"/>
        </w:trPr>
        <w:tc>
          <w:tcPr>
            <w:tcW w:w="9353" w:type="dxa"/>
            <w:gridSpan w:val="3"/>
          </w:tcPr>
          <w:p w14:paraId="5DDA956E" w14:textId="0B505EC1" w:rsidR="00713189" w:rsidRDefault="00C90FB1">
            <w:pPr>
              <w:pStyle w:val="TableParagraph"/>
              <w:spacing w:line="276" w:lineRule="auto"/>
              <w:ind w:right="120"/>
              <w:rPr>
                <w:sz w:val="20"/>
                <w:lang w:eastAsia="ja-JP"/>
              </w:rPr>
            </w:pPr>
            <w:r>
              <w:rPr>
                <w:sz w:val="20"/>
                <w:lang w:eastAsia="ja-JP"/>
              </w:rPr>
              <w:lastRenderedPageBreak/>
              <w:t>、市場のこの部分を確実に推定することは不可能である。 注:FSCおよびPEFCは基準1(換算基準)およびDNSH基準</w:t>
            </w:r>
            <w:r w:rsidR="00176043">
              <w:rPr>
                <w:rFonts w:hint="eastAsia"/>
                <w:sz w:val="20"/>
                <w:lang w:eastAsia="ja-JP"/>
              </w:rPr>
              <w:t>について</w:t>
            </w:r>
            <w:r>
              <w:rPr>
                <w:sz w:val="20"/>
                <w:lang w:eastAsia="ja-JP"/>
              </w:rPr>
              <w:t>満たすことができるが、3つの分類基準(炭素の測定および性能を含む)すべての適合性の検証が必要である。</w:t>
            </w:r>
          </w:p>
          <w:p w14:paraId="25A396DF" w14:textId="77777777" w:rsidR="00713189" w:rsidRDefault="00713189">
            <w:pPr>
              <w:pStyle w:val="TableParagraph"/>
              <w:ind w:left="0"/>
              <w:rPr>
                <w:lang w:eastAsia="ja-JP"/>
              </w:rPr>
            </w:pPr>
          </w:p>
          <w:p w14:paraId="0FDFB0CC" w14:textId="64E5ADA7" w:rsidR="00713189" w:rsidRDefault="001453D4" w:rsidP="001453D4">
            <w:pPr>
              <w:pStyle w:val="TableParagraph"/>
              <w:tabs>
                <w:tab w:val="left" w:pos="2016"/>
              </w:tabs>
              <w:ind w:left="0"/>
              <w:rPr>
                <w:lang w:eastAsia="ja-JP"/>
              </w:rPr>
            </w:pPr>
            <w:r>
              <w:rPr>
                <w:lang w:eastAsia="ja-JP"/>
              </w:rPr>
              <w:tab/>
            </w:r>
          </w:p>
          <w:p w14:paraId="138E360A" w14:textId="77777777" w:rsidR="00713189" w:rsidRDefault="00713189">
            <w:pPr>
              <w:pStyle w:val="TableParagraph"/>
              <w:spacing w:before="8"/>
              <w:ind w:left="0"/>
              <w:rPr>
                <w:sz w:val="20"/>
                <w:lang w:eastAsia="ja-JP"/>
              </w:rPr>
            </w:pPr>
          </w:p>
          <w:p w14:paraId="51BBCC63" w14:textId="77777777" w:rsidR="00713189" w:rsidRDefault="00C90FB1">
            <w:pPr>
              <w:pStyle w:val="TableParagraph"/>
              <w:rPr>
                <w:b/>
                <w:sz w:val="20"/>
                <w:lang w:eastAsia="ja-JP"/>
              </w:rPr>
            </w:pPr>
            <w:r w:rsidRPr="001453D4">
              <w:rPr>
                <w:rFonts w:hint="eastAsia"/>
                <w:b/>
                <w:sz w:val="20"/>
                <w:lang w:eastAsia="ja-JP"/>
              </w:rPr>
              <w:t>既存法規との整合性</w:t>
            </w:r>
          </w:p>
          <w:p w14:paraId="2C9CD8FE" w14:textId="77777777" w:rsidR="00713189" w:rsidRDefault="00713189">
            <w:pPr>
              <w:pStyle w:val="TableParagraph"/>
              <w:spacing w:before="9"/>
              <w:ind w:left="0"/>
              <w:rPr>
                <w:sz w:val="23"/>
                <w:lang w:eastAsia="ja-JP"/>
              </w:rPr>
            </w:pPr>
          </w:p>
          <w:p w14:paraId="183D58C0" w14:textId="48AC5C36" w:rsidR="00713189" w:rsidRDefault="00B77C11">
            <w:pPr>
              <w:pStyle w:val="TableParagraph"/>
              <w:spacing w:before="1" w:line="276" w:lineRule="auto"/>
              <w:ind w:right="120"/>
              <w:rPr>
                <w:sz w:val="20"/>
                <w:lang w:eastAsia="ja-JP"/>
              </w:rPr>
            </w:pPr>
            <w:r>
              <w:rPr>
                <w:sz w:val="20"/>
                <w:lang w:eastAsia="ja-JP"/>
              </w:rPr>
              <w:t>タクソノミー</w:t>
            </w:r>
            <w:r w:rsidR="00C90FB1">
              <w:rPr>
                <w:sz w:val="20"/>
                <w:lang w:eastAsia="ja-JP"/>
              </w:rPr>
              <w:t xml:space="preserve">に示された基準の遵守を確保するために、既存のEU法規との整合性を考慮することが適切である。 提案された基準とDNSHの要件は、林業の文脈において既存のEU法規と整合している。 法律が客観的な損害を与えないようにするためのセーフガードをどのように規定しているか、また、法律がその目的に対してより実質的な貢献を可能にしているかを認識することが重要である。 </w:t>
            </w:r>
            <w:r w:rsidR="001453D4">
              <w:rPr>
                <w:rFonts w:hint="eastAsia"/>
                <w:sz w:val="20"/>
                <w:lang w:eastAsia="ja-JP"/>
              </w:rPr>
              <w:t>例えば、</w:t>
            </w:r>
            <w:r w:rsidR="00A3770B">
              <w:rPr>
                <w:rFonts w:hint="eastAsia"/>
                <w:sz w:val="20"/>
                <w:lang w:eastAsia="ja-JP"/>
              </w:rPr>
              <w:t>再提案</w:t>
            </w:r>
            <w:r w:rsidR="00C90FB1" w:rsidRPr="001453D4">
              <w:rPr>
                <w:rFonts w:hint="eastAsia"/>
                <w:sz w:val="20"/>
                <w:lang w:eastAsia="ja-JP"/>
              </w:rPr>
              <w:t>REDの第29条は、持続不可能な生産から得られる森林バイオマスを利用するリスクを最小限に抑えるためのリスクベースのアプローチを用いた森林の持続可能性基準を定めており、国内法または準国家法の第29条(6)</w:t>
            </w:r>
            <w:r w:rsidR="00A3770B">
              <w:rPr>
                <w:rFonts w:hint="eastAsia"/>
                <w:sz w:val="20"/>
                <w:lang w:eastAsia="ja-JP"/>
              </w:rPr>
              <w:t>とつながっているか、そのような証拠が</w:t>
            </w:r>
            <w:r w:rsidR="00C90FB1" w:rsidRPr="001453D4">
              <w:rPr>
                <w:rFonts w:hint="eastAsia"/>
                <w:sz w:val="20"/>
                <w:lang w:eastAsia="ja-JP"/>
              </w:rPr>
              <w:t>入手できない場合</w:t>
            </w:r>
            <w:r w:rsidR="00A3770B">
              <w:rPr>
                <w:rFonts w:hint="eastAsia"/>
                <w:sz w:val="20"/>
                <w:lang w:eastAsia="ja-JP"/>
              </w:rPr>
              <w:t>には供給レベルで、そして</w:t>
            </w:r>
            <w:r w:rsidR="00C90FB1" w:rsidRPr="001453D4">
              <w:rPr>
                <w:rFonts w:hint="eastAsia"/>
                <w:sz w:val="20"/>
                <w:lang w:eastAsia="ja-JP"/>
              </w:rPr>
              <w:t>パリ協定に言及している第29条(7)</w:t>
            </w:r>
            <w:r w:rsidR="00A3770B">
              <w:rPr>
                <w:rFonts w:hint="eastAsia"/>
                <w:sz w:val="20"/>
                <w:lang w:eastAsia="ja-JP"/>
              </w:rPr>
              <w:t>では、そのような証拠が入手できない場合</w:t>
            </w:r>
            <w:r w:rsidR="00C90FB1" w:rsidRPr="001453D4">
              <w:rPr>
                <w:rFonts w:hint="eastAsia"/>
                <w:sz w:val="20"/>
                <w:lang w:eastAsia="ja-JP"/>
              </w:rPr>
              <w:t>には、森林における炭素貯蔵および吸収源のレベルが長期にわたって維持され、または強化されることを確保するために、森林供給地域レベルで実施されている管理システム</w:t>
            </w:r>
            <w:r w:rsidR="00256EDE" w:rsidRPr="001453D4">
              <w:rPr>
                <w:rFonts w:hint="eastAsia"/>
                <w:sz w:val="20"/>
                <w:lang w:eastAsia="ja-JP"/>
              </w:rPr>
              <w:t>を参照するように</w:t>
            </w:r>
            <w:r w:rsidR="00C90FB1" w:rsidRPr="001453D4">
              <w:rPr>
                <w:rFonts w:hint="eastAsia"/>
                <w:sz w:val="20"/>
                <w:lang w:eastAsia="ja-JP"/>
              </w:rPr>
              <w:t>言及している。</w:t>
            </w:r>
            <w:r w:rsidR="00C90FB1">
              <w:rPr>
                <w:sz w:val="20"/>
                <w:lang w:eastAsia="ja-JP"/>
              </w:rPr>
              <w:t xml:space="preserve"> これらの目的は、</w:t>
            </w:r>
            <w:r>
              <w:rPr>
                <w:sz w:val="20"/>
                <w:lang w:eastAsia="ja-JP"/>
              </w:rPr>
              <w:t>タクソノミー</w:t>
            </w:r>
            <w:r w:rsidR="00C90FB1">
              <w:rPr>
                <w:sz w:val="20"/>
                <w:lang w:eastAsia="ja-JP"/>
              </w:rPr>
              <w:t>で提案された基準、およびいくつかのDNSH基準とある程度一致している。 既存の再キャストREDが異なる場合、第29条はGHG緩和に対する明確な「実質的な貢献」を要求していない。 さらに、REDがこれらの目的が達成されるようにするコンプライアンス・メカニズムは、しかしながら、検証プロセスを通してリスクに基づくものである。 リスクベースのアプローチでは、各国の法律または管理システムが整備されている場合、RED基準</w:t>
            </w:r>
            <w:r w:rsidR="0050540D">
              <w:rPr>
                <w:rFonts w:hint="eastAsia"/>
                <w:sz w:val="20"/>
                <w:lang w:eastAsia="ja-JP"/>
              </w:rPr>
              <w:t>が反映されている</w:t>
            </w:r>
            <w:r w:rsidR="00C90FB1">
              <w:rPr>
                <w:sz w:val="20"/>
                <w:lang w:eastAsia="ja-JP"/>
              </w:rPr>
              <w:t xml:space="preserve">ことを前提としている。 </w:t>
            </w:r>
            <w:r>
              <w:rPr>
                <w:sz w:val="20"/>
                <w:lang w:eastAsia="ja-JP"/>
              </w:rPr>
              <w:t>タクソノミー</w:t>
            </w:r>
            <w:r w:rsidR="00C90FB1">
              <w:rPr>
                <w:sz w:val="20"/>
                <w:lang w:eastAsia="ja-JP"/>
              </w:rPr>
              <w:t>は、</w:t>
            </w:r>
            <w:r w:rsidR="0050540D" w:rsidRPr="0050540D">
              <w:rPr>
                <w:rFonts w:hint="eastAsia"/>
                <w:sz w:val="20"/>
                <w:lang w:eastAsia="ja-JP"/>
              </w:rPr>
              <w:t>プロジェクトレベルまたは森林保有レベル</w:t>
            </w:r>
            <w:r w:rsidR="0050540D">
              <w:rPr>
                <w:rFonts w:hint="eastAsia"/>
                <w:sz w:val="20"/>
                <w:lang w:eastAsia="ja-JP"/>
              </w:rPr>
              <w:t>において</w:t>
            </w:r>
            <w:r w:rsidR="00C90FB1">
              <w:rPr>
                <w:sz w:val="20"/>
                <w:lang w:eastAsia="ja-JP"/>
              </w:rPr>
              <w:t>実質的な緩和が可能な特定の測定可能な基準、測定基準、閾値を設定することを目指している。</w:t>
            </w:r>
          </w:p>
          <w:p w14:paraId="04827460" w14:textId="4E37D4C2" w:rsidR="00713189" w:rsidRDefault="00713189" w:rsidP="0050540D">
            <w:pPr>
              <w:pStyle w:val="TableParagraph"/>
              <w:spacing w:before="2"/>
              <w:rPr>
                <w:sz w:val="20"/>
                <w:lang w:eastAsia="ja-JP"/>
              </w:rPr>
            </w:pPr>
          </w:p>
        </w:tc>
      </w:tr>
      <w:tr w:rsidR="00713189" w14:paraId="15046A8D" w14:textId="77777777">
        <w:trPr>
          <w:trHeight w:val="383"/>
        </w:trPr>
        <w:tc>
          <w:tcPr>
            <w:tcW w:w="108" w:type="dxa"/>
            <w:tcBorders>
              <w:right w:val="nil"/>
            </w:tcBorders>
            <w:shd w:val="clear" w:color="auto" w:fill="4471C4"/>
          </w:tcPr>
          <w:p w14:paraId="61AAA4D2" w14:textId="77777777" w:rsidR="00713189" w:rsidRDefault="00713189">
            <w:pPr>
              <w:pStyle w:val="TableParagraph"/>
              <w:ind w:left="0"/>
              <w:rPr>
                <w:rFonts w:ascii="Times New Roman"/>
                <w:sz w:val="18"/>
                <w:lang w:eastAsia="ja-JP"/>
              </w:rPr>
            </w:pPr>
          </w:p>
        </w:tc>
        <w:tc>
          <w:tcPr>
            <w:tcW w:w="9245" w:type="dxa"/>
            <w:gridSpan w:val="2"/>
            <w:tcBorders>
              <w:left w:val="nil"/>
            </w:tcBorders>
            <w:shd w:val="clear" w:color="auto" w:fill="4471C4"/>
          </w:tcPr>
          <w:p w14:paraId="6A81EA3F" w14:textId="4EE9FAE1" w:rsidR="00713189" w:rsidRDefault="008B2920">
            <w:pPr>
              <w:pStyle w:val="TableParagraph"/>
              <w:spacing w:before="40"/>
              <w:ind w:left="4"/>
              <w:rPr>
                <w:b/>
                <w:sz w:val="20"/>
                <w:lang w:eastAsia="ja-JP"/>
              </w:rPr>
            </w:pPr>
            <w:r>
              <w:rPr>
                <w:b/>
                <w:color w:val="FFFFFF"/>
                <w:sz w:val="20"/>
                <w:lang w:eastAsia="ja-JP"/>
              </w:rPr>
              <w:t>重大な有害性</w:t>
            </w:r>
          </w:p>
        </w:tc>
      </w:tr>
      <w:tr w:rsidR="00713189" w14:paraId="4056B60F" w14:textId="77777777">
        <w:trPr>
          <w:trHeight w:val="3221"/>
        </w:trPr>
        <w:tc>
          <w:tcPr>
            <w:tcW w:w="9353" w:type="dxa"/>
            <w:gridSpan w:val="3"/>
          </w:tcPr>
          <w:p w14:paraId="657859C5" w14:textId="77777777" w:rsidR="00713189" w:rsidRDefault="00C90FB1">
            <w:pPr>
              <w:pStyle w:val="TableParagraph"/>
              <w:spacing w:before="40"/>
              <w:rPr>
                <w:sz w:val="20"/>
                <w:lang w:eastAsia="ja-JP"/>
              </w:rPr>
            </w:pPr>
            <w:r>
              <w:rPr>
                <w:sz w:val="20"/>
                <w:lang w:eastAsia="ja-JP"/>
              </w:rPr>
              <w:t>主要な環境側面は、他の5つの目標にまたがっており、以下のようにまとめられている。</w:t>
            </w:r>
          </w:p>
          <w:p w14:paraId="5518BD65" w14:textId="77777777" w:rsidR="00713189" w:rsidRDefault="00C90FB1">
            <w:pPr>
              <w:pStyle w:val="TableParagraph"/>
              <w:numPr>
                <w:ilvl w:val="0"/>
                <w:numId w:val="26"/>
              </w:numPr>
              <w:tabs>
                <w:tab w:val="left" w:pos="827"/>
                <w:tab w:val="left" w:pos="828"/>
              </w:tabs>
              <w:spacing w:before="116"/>
              <w:rPr>
                <w:sz w:val="20"/>
                <w:lang w:eastAsia="ja-JP"/>
              </w:rPr>
            </w:pPr>
            <w:r>
              <w:rPr>
                <w:sz w:val="20"/>
                <w:lang w:eastAsia="ja-JP"/>
              </w:rPr>
              <w:t>変化する気候に適応する森林の能力</w:t>
            </w:r>
          </w:p>
          <w:p w14:paraId="3126BBEF" w14:textId="77777777" w:rsidR="00713189" w:rsidRDefault="00C90FB1">
            <w:pPr>
              <w:pStyle w:val="TableParagraph"/>
              <w:numPr>
                <w:ilvl w:val="0"/>
                <w:numId w:val="26"/>
              </w:numPr>
              <w:tabs>
                <w:tab w:val="left" w:pos="827"/>
                <w:tab w:val="left" w:pos="828"/>
              </w:tabs>
              <w:spacing w:before="113"/>
              <w:rPr>
                <w:sz w:val="20"/>
              </w:rPr>
            </w:pPr>
            <w:proofErr w:type="spellStart"/>
            <w:r>
              <w:rPr>
                <w:sz w:val="20"/>
              </w:rPr>
              <w:t>水資源や水質への影響</w:t>
            </w:r>
            <w:proofErr w:type="spellEnd"/>
          </w:p>
          <w:p w14:paraId="36049D69" w14:textId="77777777" w:rsidR="00713189" w:rsidRDefault="00C90FB1">
            <w:pPr>
              <w:pStyle w:val="TableParagraph"/>
              <w:numPr>
                <w:ilvl w:val="0"/>
                <w:numId w:val="26"/>
              </w:numPr>
              <w:tabs>
                <w:tab w:val="left" w:pos="827"/>
                <w:tab w:val="left" w:pos="828"/>
              </w:tabs>
              <w:spacing w:before="113"/>
              <w:rPr>
                <w:sz w:val="20"/>
                <w:lang w:eastAsia="ja-JP"/>
              </w:rPr>
            </w:pPr>
            <w:r>
              <w:rPr>
                <w:sz w:val="20"/>
                <w:lang w:eastAsia="ja-JP"/>
              </w:rPr>
              <w:t>水、大気、土壌への汚染、および農薬や肥料の使用に伴うリスク</w:t>
            </w:r>
          </w:p>
          <w:p w14:paraId="6A1799F6" w14:textId="77777777" w:rsidR="00713189" w:rsidRDefault="00C90FB1">
            <w:pPr>
              <w:pStyle w:val="TableParagraph"/>
              <w:numPr>
                <w:ilvl w:val="0"/>
                <w:numId w:val="26"/>
              </w:numPr>
              <w:tabs>
                <w:tab w:val="left" w:pos="827"/>
                <w:tab w:val="left" w:pos="828"/>
              </w:tabs>
              <w:spacing w:before="112" w:line="271" w:lineRule="auto"/>
              <w:ind w:right="551"/>
              <w:rPr>
                <w:sz w:val="20"/>
                <w:lang w:eastAsia="ja-JP"/>
              </w:rPr>
            </w:pPr>
            <w:r>
              <w:rPr>
                <w:sz w:val="20"/>
                <w:lang w:eastAsia="ja-JP"/>
              </w:rPr>
              <w:t>生態学的価値の高い土地の森林への集約・転換や違法伐採による生物多様性や生態系への影響</w:t>
            </w:r>
          </w:p>
          <w:p w14:paraId="267A63E3" w14:textId="5288C4F4" w:rsidR="00713189" w:rsidRDefault="00C90FB1">
            <w:pPr>
              <w:pStyle w:val="TableParagraph"/>
              <w:spacing w:before="84" w:line="276" w:lineRule="auto"/>
              <w:ind w:right="156"/>
              <w:rPr>
                <w:sz w:val="20"/>
                <w:lang w:eastAsia="ja-JP"/>
              </w:rPr>
            </w:pPr>
            <w:r>
              <w:rPr>
                <w:sz w:val="20"/>
                <w:lang w:eastAsia="ja-JP"/>
              </w:rPr>
              <w:t>以下のDNSH基準は、森林緩和分類(基準1)のSFM要件と組み合わせて考慮されるべきである。 この基準は、定期的に監査される独立した第三者機関のスキームを用いて森林認証を適用することによって、情報を得ることができる。 コンプライアンス</w:t>
            </w:r>
            <w:r w:rsidR="0050540D">
              <w:rPr>
                <w:rFonts w:hint="eastAsia"/>
                <w:sz w:val="20"/>
                <w:lang w:eastAsia="ja-JP"/>
              </w:rPr>
              <w:t>について</w:t>
            </w:r>
            <w:r>
              <w:rPr>
                <w:sz w:val="20"/>
                <w:lang w:eastAsia="ja-JP"/>
              </w:rPr>
              <w:t>は、森林緩和分類の基準3に従い、森林管理計画(または同等のもの)を通じて報告されるものとする。</w:t>
            </w:r>
          </w:p>
        </w:tc>
      </w:tr>
      <w:tr w:rsidR="00713189" w14:paraId="6BCC0494" w14:textId="77777777">
        <w:trPr>
          <w:trHeight w:val="527"/>
        </w:trPr>
        <w:tc>
          <w:tcPr>
            <w:tcW w:w="2965" w:type="dxa"/>
            <w:gridSpan w:val="2"/>
          </w:tcPr>
          <w:p w14:paraId="599338EF" w14:textId="77777777" w:rsidR="00713189" w:rsidRDefault="00C90FB1">
            <w:pPr>
              <w:pStyle w:val="TableParagraph"/>
              <w:spacing w:before="40"/>
              <w:rPr>
                <w:sz w:val="20"/>
              </w:rPr>
            </w:pPr>
            <w:r>
              <w:rPr>
                <w:sz w:val="20"/>
              </w:rPr>
              <w:t>(2)</w:t>
            </w:r>
            <w:proofErr w:type="spellStart"/>
            <w:r>
              <w:rPr>
                <w:sz w:val="20"/>
              </w:rPr>
              <w:t>適応</w:t>
            </w:r>
            <w:proofErr w:type="spellEnd"/>
          </w:p>
        </w:tc>
        <w:tc>
          <w:tcPr>
            <w:tcW w:w="6388" w:type="dxa"/>
          </w:tcPr>
          <w:p w14:paraId="7FFC20B5" w14:textId="6E971EAA" w:rsidR="00713189" w:rsidRDefault="00C90FB1">
            <w:pPr>
              <w:pStyle w:val="TableParagraph"/>
              <w:spacing w:line="229" w:lineRule="exact"/>
              <w:rPr>
                <w:sz w:val="20"/>
                <w:lang w:eastAsia="ja-JP"/>
              </w:rPr>
            </w:pPr>
            <w:r>
              <w:rPr>
                <w:sz w:val="20"/>
                <w:lang w:eastAsia="ja-JP"/>
              </w:rPr>
              <w:t>気候変動</w:t>
            </w:r>
            <w:r w:rsidR="00A3770B">
              <w:rPr>
                <w:rFonts w:hint="eastAsia"/>
                <w:sz w:val="20"/>
                <w:lang w:eastAsia="ja-JP"/>
              </w:rPr>
              <w:t>適応</w:t>
            </w:r>
            <w:r>
              <w:rPr>
                <w:sz w:val="20"/>
                <w:lang w:eastAsia="ja-JP"/>
              </w:rPr>
              <w:t>に対するDNSHのスクリーニング基準を参照</w:t>
            </w:r>
          </w:p>
          <w:p w14:paraId="067FB193" w14:textId="175A5F8F" w:rsidR="00713189" w:rsidRDefault="00713189">
            <w:pPr>
              <w:pStyle w:val="TableParagraph"/>
              <w:spacing w:before="34"/>
              <w:rPr>
                <w:sz w:val="20"/>
                <w:lang w:eastAsia="ja-JP"/>
              </w:rPr>
            </w:pPr>
          </w:p>
        </w:tc>
      </w:tr>
      <w:tr w:rsidR="00713189" w14:paraId="50AC21D0" w14:textId="77777777">
        <w:trPr>
          <w:trHeight w:val="846"/>
        </w:trPr>
        <w:tc>
          <w:tcPr>
            <w:tcW w:w="2965" w:type="dxa"/>
            <w:gridSpan w:val="2"/>
          </w:tcPr>
          <w:p w14:paraId="0CD89A1B" w14:textId="77777777" w:rsidR="00713189" w:rsidRDefault="00C90FB1">
            <w:pPr>
              <w:pStyle w:val="TableParagraph"/>
              <w:spacing w:before="40"/>
              <w:rPr>
                <w:sz w:val="20"/>
              </w:rPr>
            </w:pPr>
            <w:r>
              <w:rPr>
                <w:sz w:val="20"/>
              </w:rPr>
              <w:t>(3) 水</w:t>
            </w:r>
          </w:p>
        </w:tc>
        <w:tc>
          <w:tcPr>
            <w:tcW w:w="6388" w:type="dxa"/>
          </w:tcPr>
          <w:p w14:paraId="6C9CA67E" w14:textId="014A72DE" w:rsidR="00713189" w:rsidRDefault="00C90FB1" w:rsidP="0050540D">
            <w:pPr>
              <w:pStyle w:val="TableParagraph"/>
              <w:numPr>
                <w:ilvl w:val="0"/>
                <w:numId w:val="25"/>
              </w:numPr>
              <w:tabs>
                <w:tab w:val="left" w:pos="467"/>
                <w:tab w:val="left" w:pos="468"/>
              </w:tabs>
              <w:spacing w:before="31" w:line="264" w:lineRule="exact"/>
              <w:ind w:right="280"/>
              <w:rPr>
                <w:sz w:val="20"/>
                <w:lang w:eastAsia="ja-JP"/>
              </w:rPr>
            </w:pPr>
            <w:r>
              <w:rPr>
                <w:sz w:val="20"/>
                <w:lang w:eastAsia="ja-JP"/>
              </w:rPr>
              <w:t>水質および/または水の消費に関するリスクを適切なレベルで特定し、管理する。</w:t>
            </w:r>
            <w:r w:rsidR="0050540D">
              <w:rPr>
                <w:rFonts w:hint="eastAsia"/>
                <w:sz w:val="20"/>
                <w:lang w:eastAsia="ja-JP"/>
              </w:rPr>
              <w:t>関連する利害関係者と</w:t>
            </w:r>
            <w:r>
              <w:rPr>
                <w:sz w:val="20"/>
                <w:lang w:eastAsia="ja-JP"/>
              </w:rPr>
              <w:t>協議の上で策定された水の使用/保全管理計画を確実に</w:t>
            </w:r>
            <w:r w:rsidR="0050540D">
              <w:rPr>
                <w:rFonts w:hint="eastAsia"/>
                <w:sz w:val="20"/>
                <w:lang w:eastAsia="ja-JP"/>
              </w:rPr>
              <w:t>実施</w:t>
            </w:r>
            <w:r>
              <w:rPr>
                <w:sz w:val="20"/>
                <w:lang w:eastAsia="ja-JP"/>
              </w:rPr>
              <w:t>する</w:t>
            </w:r>
            <w:r w:rsidR="0050540D">
              <w:rPr>
                <w:rFonts w:hint="eastAsia"/>
                <w:sz w:val="20"/>
                <w:lang w:eastAsia="ja-JP"/>
              </w:rPr>
              <w:t>こと</w:t>
            </w:r>
            <w:r>
              <w:rPr>
                <w:sz w:val="20"/>
                <w:lang w:eastAsia="ja-JP"/>
              </w:rPr>
              <w:t>。</w:t>
            </w:r>
          </w:p>
        </w:tc>
      </w:tr>
    </w:tbl>
    <w:p w14:paraId="769A1415" w14:textId="77777777" w:rsidR="00713189" w:rsidRDefault="00374B48">
      <w:pPr>
        <w:rPr>
          <w:sz w:val="2"/>
          <w:szCs w:val="2"/>
          <w:lang w:eastAsia="ja-JP"/>
        </w:rPr>
      </w:pPr>
      <w:r>
        <w:rPr>
          <w:noProof/>
          <w:lang w:val="en-US" w:eastAsia="ja-JP"/>
        </w:rPr>
        <mc:AlternateContent>
          <mc:Choice Requires="wps">
            <w:drawing>
              <wp:anchor distT="0" distB="0" distL="114300" distR="114300" simplePos="0" relativeHeight="251642368" behindDoc="0" locked="0" layoutInCell="1" allowOverlap="1" wp14:anchorId="3447460B" wp14:editId="2D56DAE1">
                <wp:simplePos x="0" y="0"/>
                <wp:positionH relativeFrom="page">
                  <wp:posOffset>3533775</wp:posOffset>
                </wp:positionH>
                <wp:positionV relativeFrom="page">
                  <wp:posOffset>9283700</wp:posOffset>
                </wp:positionV>
                <wp:extent cx="704850" cy="323850"/>
                <wp:effectExtent l="0" t="0" r="0" b="3175"/>
                <wp:wrapNone/>
                <wp:docPr id="5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205D9" id="Rectangle 38" o:spid="_x0000_s1026" style="position:absolute;left:0;text-align:left;margin-left:278.25pt;margin-top:731pt;width:55.5pt;height:2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" fillcolor="#23b69a" stroked="f">
                <w10:wrap anchorx="page" anchory="page"/>
              </v:rect>
            </w:pict>
          </mc:Fallback>
        </mc:AlternateContent>
      </w:r>
    </w:p>
    <w:p w14:paraId="10015C92" w14:textId="77777777" w:rsidR="00713189" w:rsidRDefault="00713189">
      <w:pPr>
        <w:rPr>
          <w:sz w:val="2"/>
          <w:szCs w:val="2"/>
          <w:lang w:eastAsia="ja-JP"/>
        </w:rPr>
        <w:sectPr w:rsidR="00713189">
          <w:pgSz w:w="12240" w:h="15840"/>
          <w:pgMar w:top="1440" w:right="1320" w:bottom="98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6325"/>
      </w:tblGrid>
      <w:tr w:rsidR="00713189" w14:paraId="519420AF" w14:textId="77777777">
        <w:trPr>
          <w:trHeight w:val="967"/>
        </w:trPr>
        <w:tc>
          <w:tcPr>
            <w:tcW w:w="2965" w:type="dxa"/>
          </w:tcPr>
          <w:p w14:paraId="1F491918" w14:textId="77777777" w:rsidR="00713189" w:rsidRDefault="00713189">
            <w:pPr>
              <w:pStyle w:val="TableParagraph"/>
              <w:ind w:left="0"/>
              <w:rPr>
                <w:rFonts w:ascii="Times New Roman"/>
                <w:sz w:val="18"/>
                <w:lang w:eastAsia="ja-JP"/>
              </w:rPr>
            </w:pPr>
          </w:p>
        </w:tc>
        <w:tc>
          <w:tcPr>
            <w:tcW w:w="6325" w:type="dxa"/>
          </w:tcPr>
          <w:p w14:paraId="0C3B14A8" w14:textId="77777777" w:rsidR="00713189" w:rsidRDefault="00C90FB1">
            <w:pPr>
              <w:pStyle w:val="TableParagraph"/>
              <w:numPr>
                <w:ilvl w:val="0"/>
                <w:numId w:val="24"/>
              </w:numPr>
              <w:tabs>
                <w:tab w:val="left" w:pos="467"/>
                <w:tab w:val="left" w:pos="468"/>
              </w:tabs>
              <w:spacing w:before="81"/>
              <w:rPr>
                <w:sz w:val="20"/>
                <w:lang w:eastAsia="ja-JP"/>
              </w:rPr>
            </w:pPr>
            <w:r>
              <w:rPr>
                <w:sz w:val="20"/>
                <w:lang w:eastAsia="ja-JP"/>
              </w:rPr>
              <w:t>EUでは、EU水関連法規の要件を満たす。</w:t>
            </w:r>
          </w:p>
        </w:tc>
      </w:tr>
      <w:tr w:rsidR="00713189" w14:paraId="318987CD" w14:textId="77777777">
        <w:trPr>
          <w:trHeight w:val="383"/>
        </w:trPr>
        <w:tc>
          <w:tcPr>
            <w:tcW w:w="2965" w:type="dxa"/>
          </w:tcPr>
          <w:p w14:paraId="3AB6C77F" w14:textId="1E38C25C" w:rsidR="00713189" w:rsidRDefault="000F7460">
            <w:pPr>
              <w:pStyle w:val="TableParagraph"/>
              <w:spacing w:before="40"/>
              <w:rPr>
                <w:sz w:val="20"/>
                <w:lang w:eastAsia="ja-JP"/>
              </w:rPr>
            </w:pPr>
            <w:r>
              <w:rPr>
                <w:sz w:val="20"/>
                <w:lang w:eastAsia="ja-JP"/>
              </w:rPr>
              <w:t>(4)サーキュラーエコノミー</w:t>
            </w:r>
          </w:p>
        </w:tc>
        <w:tc>
          <w:tcPr>
            <w:tcW w:w="6325" w:type="dxa"/>
          </w:tcPr>
          <w:p w14:paraId="11101886" w14:textId="77777777" w:rsidR="00713189" w:rsidRDefault="00713189">
            <w:pPr>
              <w:pStyle w:val="TableParagraph"/>
              <w:ind w:left="0"/>
              <w:rPr>
                <w:rFonts w:ascii="Times New Roman"/>
                <w:sz w:val="18"/>
                <w:lang w:eastAsia="ja-JP"/>
              </w:rPr>
            </w:pPr>
          </w:p>
        </w:tc>
      </w:tr>
      <w:tr w:rsidR="00713189" w14:paraId="4FB3A27E" w14:textId="77777777">
        <w:trPr>
          <w:trHeight w:val="4024"/>
        </w:trPr>
        <w:tc>
          <w:tcPr>
            <w:tcW w:w="2965" w:type="dxa"/>
          </w:tcPr>
          <w:p w14:paraId="042B8304" w14:textId="77777777" w:rsidR="00713189" w:rsidRDefault="00C90FB1">
            <w:pPr>
              <w:pStyle w:val="TableParagraph"/>
              <w:spacing w:before="42"/>
              <w:rPr>
                <w:sz w:val="20"/>
              </w:rPr>
            </w:pPr>
            <w:r>
              <w:rPr>
                <w:sz w:val="20"/>
              </w:rPr>
              <w:t>(5)</w:t>
            </w:r>
            <w:proofErr w:type="spellStart"/>
            <w:r>
              <w:rPr>
                <w:sz w:val="20"/>
              </w:rPr>
              <w:t>汚染</w:t>
            </w:r>
            <w:proofErr w:type="spellEnd"/>
          </w:p>
        </w:tc>
        <w:tc>
          <w:tcPr>
            <w:tcW w:w="6325" w:type="dxa"/>
          </w:tcPr>
          <w:p w14:paraId="144DE521" w14:textId="008B0365" w:rsidR="00713189" w:rsidRDefault="00C90FB1">
            <w:pPr>
              <w:pStyle w:val="TableParagraph"/>
              <w:numPr>
                <w:ilvl w:val="0"/>
                <w:numId w:val="23"/>
              </w:numPr>
              <w:tabs>
                <w:tab w:val="left" w:pos="467"/>
                <w:tab w:val="left" w:pos="468"/>
              </w:tabs>
              <w:spacing w:before="43" w:line="273" w:lineRule="auto"/>
              <w:ind w:right="106"/>
              <w:rPr>
                <w:sz w:val="20"/>
                <w:lang w:eastAsia="ja-JP"/>
              </w:rPr>
            </w:pPr>
            <w:r>
              <w:rPr>
                <w:sz w:val="20"/>
                <w:lang w:eastAsia="ja-JP"/>
              </w:rPr>
              <w:t>農薬の使用を最小限にとどめ、農薬の持続可能な使用に関する指令2009/128/ECに沿って、農薬の非化学的代替法などの代替的なアプローチまたは技術を</w:t>
            </w:r>
            <w:r w:rsidR="0050540D">
              <w:rPr>
                <w:rFonts w:hint="eastAsia"/>
                <w:sz w:val="20"/>
                <w:lang w:eastAsia="ja-JP"/>
              </w:rPr>
              <w:t>優遇</w:t>
            </w:r>
            <w:r>
              <w:rPr>
                <w:sz w:val="20"/>
                <w:lang w:eastAsia="ja-JP"/>
              </w:rPr>
              <w:t>する。 有害動植物や病気の発生を抑制するために必要な場合を除き、 水への栄養塩の</w:t>
            </w:r>
            <w:r w:rsidR="0050540D">
              <w:rPr>
                <w:rFonts w:hint="eastAsia"/>
                <w:sz w:val="20"/>
                <w:lang w:eastAsia="ja-JP"/>
              </w:rPr>
              <w:t>溶出</w:t>
            </w:r>
            <w:r>
              <w:rPr>
                <w:sz w:val="20"/>
                <w:lang w:eastAsia="ja-JP"/>
              </w:rPr>
              <w:t>を防ぐために必要な</w:t>
            </w:r>
            <w:r w:rsidR="0050540D">
              <w:rPr>
                <w:rFonts w:hint="eastAsia"/>
                <w:sz w:val="20"/>
                <w:lang w:eastAsia="ja-JP"/>
              </w:rPr>
              <w:t>措置</w:t>
            </w:r>
            <w:r>
              <w:rPr>
                <w:sz w:val="20"/>
                <w:lang w:eastAsia="ja-JP"/>
              </w:rPr>
              <w:t>に肥料の使用</w:t>
            </w:r>
            <w:r w:rsidR="0050540D">
              <w:rPr>
                <w:rFonts w:hint="eastAsia"/>
                <w:sz w:val="20"/>
                <w:lang w:eastAsia="ja-JP"/>
              </w:rPr>
              <w:t>法</w:t>
            </w:r>
            <w:r>
              <w:rPr>
                <w:sz w:val="20"/>
                <w:lang w:eastAsia="ja-JP"/>
              </w:rPr>
              <w:t>を適応させる。</w:t>
            </w:r>
          </w:p>
          <w:p w14:paraId="0B5BF111" w14:textId="77777777" w:rsidR="00713189" w:rsidRDefault="00C90FB1">
            <w:pPr>
              <w:pStyle w:val="TableParagraph"/>
              <w:numPr>
                <w:ilvl w:val="0"/>
                <w:numId w:val="23"/>
              </w:numPr>
              <w:tabs>
                <w:tab w:val="left" w:pos="467"/>
                <w:tab w:val="left" w:pos="468"/>
              </w:tabs>
              <w:spacing w:before="88" w:line="276" w:lineRule="auto"/>
              <w:ind w:right="112"/>
              <w:rPr>
                <w:sz w:val="20"/>
                <w:lang w:eastAsia="ja-JP"/>
              </w:rPr>
            </w:pPr>
            <w:r>
              <w:rPr>
                <w:sz w:val="20"/>
                <w:lang w:eastAsia="ja-JP"/>
              </w:rPr>
              <w:t>POPs条約、ロッテルダム条約、オゾン層を破壊する物質に関するモントリオール議定書、またはWHO勧告の有害性による農薬分類の分類IaまたはIIbに記載されている有効成分の使用を回避するため、十分に文書化され検証可能な措置を講じる。</w:t>
            </w:r>
          </w:p>
          <w:p w14:paraId="613BD6FD" w14:textId="77777777" w:rsidR="00713189" w:rsidRDefault="00C90FB1">
            <w:pPr>
              <w:pStyle w:val="TableParagraph"/>
              <w:numPr>
                <w:ilvl w:val="0"/>
                <w:numId w:val="23"/>
              </w:numPr>
              <w:tabs>
                <w:tab w:val="left" w:pos="467"/>
                <w:tab w:val="left" w:pos="468"/>
              </w:tabs>
              <w:spacing w:before="78" w:line="268" w:lineRule="auto"/>
              <w:ind w:right="365"/>
              <w:rPr>
                <w:sz w:val="20"/>
                <w:lang w:eastAsia="ja-JP"/>
              </w:rPr>
            </w:pPr>
            <w:r>
              <w:rPr>
                <w:sz w:val="20"/>
                <w:lang w:eastAsia="ja-JP"/>
              </w:rPr>
              <w:t>当該森林の水質汚濁、土壌汚染を防止し、発生した場合には、浄化対策を実施すること。</w:t>
            </w:r>
          </w:p>
        </w:tc>
      </w:tr>
      <w:tr w:rsidR="00713189" w14:paraId="75BDAF49" w14:textId="77777777">
        <w:trPr>
          <w:trHeight w:val="5019"/>
        </w:trPr>
        <w:tc>
          <w:tcPr>
            <w:tcW w:w="2965" w:type="dxa"/>
          </w:tcPr>
          <w:p w14:paraId="396D9BE8" w14:textId="77777777" w:rsidR="00713189" w:rsidRDefault="00C90FB1">
            <w:pPr>
              <w:pStyle w:val="TableParagraph"/>
              <w:spacing w:before="40"/>
              <w:rPr>
                <w:sz w:val="20"/>
              </w:rPr>
            </w:pPr>
            <w:r>
              <w:rPr>
                <w:sz w:val="20"/>
              </w:rPr>
              <w:t>(6)</w:t>
            </w:r>
            <w:proofErr w:type="spellStart"/>
            <w:r>
              <w:rPr>
                <w:sz w:val="20"/>
              </w:rPr>
              <w:t>生態系</w:t>
            </w:r>
            <w:proofErr w:type="spellEnd"/>
          </w:p>
        </w:tc>
        <w:tc>
          <w:tcPr>
            <w:tcW w:w="6325" w:type="dxa"/>
          </w:tcPr>
          <w:p w14:paraId="3D02EED8" w14:textId="5FC68E03" w:rsidR="00713189" w:rsidRDefault="00C90FB1">
            <w:pPr>
              <w:pStyle w:val="TableParagraph"/>
              <w:numPr>
                <w:ilvl w:val="0"/>
                <w:numId w:val="22"/>
              </w:numPr>
              <w:tabs>
                <w:tab w:val="left" w:pos="467"/>
                <w:tab w:val="left" w:pos="468"/>
              </w:tabs>
              <w:spacing w:before="41" w:line="271" w:lineRule="auto"/>
              <w:ind w:right="666"/>
              <w:rPr>
                <w:sz w:val="13"/>
                <w:lang w:eastAsia="ja-JP"/>
              </w:rPr>
            </w:pPr>
            <w:r>
              <w:rPr>
                <w:sz w:val="20"/>
                <w:lang w:eastAsia="ja-JP"/>
              </w:rPr>
              <w:t>景観レベルに</w:t>
            </w:r>
            <w:r w:rsidR="0050540D">
              <w:rPr>
                <w:rFonts w:hint="eastAsia"/>
                <w:sz w:val="20"/>
                <w:lang w:eastAsia="ja-JP"/>
              </w:rPr>
              <w:t>つ</w:t>
            </w:r>
            <w:r>
              <w:rPr>
                <w:sz w:val="20"/>
                <w:lang w:eastAsia="ja-JP"/>
              </w:rPr>
              <w:t>いて、長期的な保全状況の維持又は改善を確保するための措置をとる。</w:t>
            </w:r>
            <w:r w:rsidR="0050540D">
              <w:rPr>
                <w:rFonts w:hint="eastAsia"/>
                <w:sz w:val="20"/>
                <w:lang w:eastAsia="ja-JP"/>
              </w:rPr>
              <w:t>96</w:t>
            </w:r>
          </w:p>
          <w:p w14:paraId="3491ACF6" w14:textId="77777777" w:rsidR="00713189" w:rsidRDefault="00C90FB1">
            <w:pPr>
              <w:pStyle w:val="TableParagraph"/>
              <w:numPr>
                <w:ilvl w:val="0"/>
                <w:numId w:val="22"/>
              </w:numPr>
              <w:tabs>
                <w:tab w:val="left" w:pos="467"/>
                <w:tab w:val="left" w:pos="468"/>
              </w:tabs>
              <w:spacing w:before="85" w:line="273" w:lineRule="auto"/>
              <w:ind w:right="381"/>
              <w:rPr>
                <w:sz w:val="20"/>
                <w:lang w:eastAsia="ja-JP"/>
              </w:rPr>
            </w:pPr>
            <w:r>
              <w:rPr>
                <w:sz w:val="20"/>
                <w:lang w:eastAsia="ja-JP"/>
              </w:rPr>
              <w:t>指定された保全地域においては、これらの地域の保全目標に沿った行動がとられるべきである。</w:t>
            </w:r>
          </w:p>
          <w:p w14:paraId="53A520B3" w14:textId="2414159E" w:rsidR="00713189" w:rsidRDefault="0050540D" w:rsidP="0050540D">
            <w:pPr>
              <w:pStyle w:val="TableParagraph"/>
              <w:numPr>
                <w:ilvl w:val="0"/>
                <w:numId w:val="22"/>
              </w:numPr>
              <w:tabs>
                <w:tab w:val="left" w:pos="467"/>
                <w:tab w:val="left" w:pos="468"/>
              </w:tabs>
              <w:spacing w:before="84" w:line="273" w:lineRule="auto"/>
              <w:ind w:right="348"/>
              <w:rPr>
                <w:sz w:val="20"/>
                <w:lang w:eastAsia="ja-JP"/>
              </w:rPr>
            </w:pPr>
            <w:r w:rsidRPr="0050540D">
              <w:rPr>
                <w:rFonts w:hint="eastAsia"/>
                <w:sz w:val="20"/>
                <w:lang w:eastAsia="ja-JP"/>
              </w:rPr>
              <w:t>国内法に則り</w:t>
            </w:r>
            <w:r>
              <w:rPr>
                <w:rFonts w:hint="eastAsia"/>
                <w:sz w:val="20"/>
                <w:lang w:eastAsia="ja-JP"/>
              </w:rPr>
              <w:t>、</w:t>
            </w:r>
            <w:r w:rsidR="00C90FB1">
              <w:rPr>
                <w:sz w:val="20"/>
                <w:lang w:eastAsia="ja-JP"/>
              </w:rPr>
              <w:t>生物多様性の損失に特に敏感な、あるいは草地や炭素貯蔵量の高い地域(泥炭地、湿地など)のような高い保全価値のある生息地</w:t>
            </w:r>
            <w:r>
              <w:rPr>
                <w:rFonts w:hint="eastAsia"/>
                <w:sz w:val="20"/>
                <w:lang w:eastAsia="ja-JP"/>
              </w:rPr>
              <w:t>や、</w:t>
            </w:r>
            <w:r w:rsidRPr="0050540D">
              <w:rPr>
                <w:rFonts w:hint="eastAsia"/>
                <w:sz w:val="20"/>
                <w:lang w:eastAsia="ja-JP"/>
              </w:rPr>
              <w:t>生息地の回復のために用意されている地域</w:t>
            </w:r>
            <w:r w:rsidR="00C90FB1">
              <w:rPr>
                <w:sz w:val="20"/>
                <w:lang w:eastAsia="ja-JP"/>
              </w:rPr>
              <w:t>の転換を行わ</w:t>
            </w:r>
            <w:r>
              <w:rPr>
                <w:rFonts w:hint="eastAsia"/>
                <w:sz w:val="20"/>
                <w:lang w:eastAsia="ja-JP"/>
              </w:rPr>
              <w:t>ないこと。</w:t>
            </w:r>
          </w:p>
          <w:p w14:paraId="00E449E0" w14:textId="77777777" w:rsidR="00713189" w:rsidRDefault="00C90FB1">
            <w:pPr>
              <w:pStyle w:val="TableParagraph"/>
              <w:numPr>
                <w:ilvl w:val="0"/>
                <w:numId w:val="22"/>
              </w:numPr>
              <w:tabs>
                <w:tab w:val="left" w:pos="467"/>
                <w:tab w:val="left" w:pos="468"/>
              </w:tabs>
              <w:spacing w:before="88" w:line="268" w:lineRule="auto"/>
              <w:ind w:right="225"/>
              <w:rPr>
                <w:sz w:val="13"/>
                <w:lang w:eastAsia="ja-JP"/>
              </w:rPr>
            </w:pPr>
            <w:r>
              <w:rPr>
                <w:sz w:val="20"/>
                <w:lang w:eastAsia="ja-JP"/>
              </w:rPr>
              <w:t>生物多様性の維持に関する規定を含む森林管理計画(または同等のもの)を策定する。</w:t>
            </w:r>
          </w:p>
          <w:p w14:paraId="50F2B77E" w14:textId="3320DB10" w:rsidR="00713189" w:rsidRDefault="00C90FB1">
            <w:pPr>
              <w:pStyle w:val="TableParagraph"/>
              <w:numPr>
                <w:ilvl w:val="0"/>
                <w:numId w:val="22"/>
              </w:numPr>
              <w:tabs>
                <w:tab w:val="left" w:pos="467"/>
                <w:tab w:val="left" w:pos="468"/>
              </w:tabs>
              <w:spacing w:before="90" w:line="273" w:lineRule="auto"/>
              <w:ind w:right="505"/>
              <w:rPr>
                <w:sz w:val="20"/>
                <w:lang w:eastAsia="ja-JP"/>
              </w:rPr>
            </w:pPr>
            <w:r>
              <w:rPr>
                <w:sz w:val="20"/>
                <w:lang w:eastAsia="ja-JP"/>
              </w:rPr>
              <w:t>提供される</w:t>
            </w:r>
            <w:commentRangeStart w:id="9"/>
            <w:r>
              <w:rPr>
                <w:sz w:val="20"/>
                <w:lang w:eastAsia="ja-JP"/>
              </w:rPr>
              <w:t>生態系</w:t>
            </w:r>
            <w:r w:rsidR="0050540D">
              <w:rPr>
                <w:rFonts w:hint="eastAsia"/>
                <w:sz w:val="20"/>
                <w:lang w:eastAsia="ja-JP"/>
              </w:rPr>
              <w:t>の公益的機能</w:t>
            </w:r>
            <w:commentRangeEnd w:id="9"/>
            <w:r w:rsidR="0050540D">
              <w:rPr>
                <w:rStyle w:val="a7"/>
              </w:rPr>
              <w:commentReference w:id="9"/>
            </w:r>
            <w:r>
              <w:rPr>
                <w:sz w:val="20"/>
                <w:lang w:eastAsia="ja-JP"/>
              </w:rPr>
              <w:t>の量と質を減少させないことを目的として、生態系</w:t>
            </w:r>
            <w:r w:rsidR="0050540D">
              <w:rPr>
                <w:rFonts w:hint="eastAsia"/>
                <w:sz w:val="20"/>
                <w:lang w:eastAsia="ja-JP"/>
              </w:rPr>
              <w:t>公益的機能</w:t>
            </w:r>
            <w:r>
              <w:rPr>
                <w:sz w:val="20"/>
                <w:lang w:eastAsia="ja-JP"/>
              </w:rPr>
              <w:t>の提供を評価する。</w:t>
            </w:r>
          </w:p>
          <w:p w14:paraId="0A76418F" w14:textId="77777777" w:rsidR="00713189" w:rsidRDefault="00C90FB1">
            <w:pPr>
              <w:pStyle w:val="TableParagraph"/>
              <w:numPr>
                <w:ilvl w:val="0"/>
                <w:numId w:val="22"/>
              </w:numPr>
              <w:tabs>
                <w:tab w:val="left" w:pos="467"/>
                <w:tab w:val="left" w:pos="468"/>
              </w:tabs>
              <w:spacing w:before="67" w:line="260" w:lineRule="atLeast"/>
              <w:ind w:right="135"/>
              <w:rPr>
                <w:sz w:val="20"/>
                <w:lang w:eastAsia="ja-JP"/>
              </w:rPr>
            </w:pPr>
            <w:r>
              <w:rPr>
                <w:sz w:val="20"/>
                <w:lang w:eastAsia="ja-JP"/>
              </w:rPr>
              <w:t>違法伐採を防止するために、国内法令を遵守した森林の監視・保護を行っています。</w:t>
            </w:r>
          </w:p>
        </w:tc>
      </w:tr>
    </w:tbl>
    <w:p w14:paraId="08FA8766" w14:textId="77777777" w:rsidR="00713189" w:rsidRDefault="00374B48">
      <w:pPr>
        <w:pStyle w:val="a3"/>
        <w:rPr>
          <w:lang w:eastAsia="ja-JP"/>
        </w:rPr>
      </w:pPr>
      <w:r>
        <w:rPr>
          <w:noProof/>
          <w:lang w:val="en-US" w:eastAsia="ja-JP"/>
        </w:rPr>
        <mc:AlternateContent>
          <mc:Choice Requires="wps">
            <w:drawing>
              <wp:anchor distT="0" distB="0" distL="114300" distR="114300" simplePos="0" relativeHeight="251643392" behindDoc="0" locked="0" layoutInCell="1" allowOverlap="1" wp14:anchorId="7817BD21" wp14:editId="41BFA18F">
                <wp:simplePos x="0" y="0"/>
                <wp:positionH relativeFrom="page">
                  <wp:posOffset>3533775</wp:posOffset>
                </wp:positionH>
                <wp:positionV relativeFrom="page">
                  <wp:posOffset>9283700</wp:posOffset>
                </wp:positionV>
                <wp:extent cx="704850" cy="323850"/>
                <wp:effectExtent l="0" t="0" r="0" b="3175"/>
                <wp:wrapNone/>
                <wp:docPr id="5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64DAF" id="Rectangle 37" o:spid="_x0000_s1026" style="position:absolute;left:0;text-align:left;margin-left:278.25pt;margin-top:731pt;width:55.5pt;height:25.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" fillcolor="#23b69a" stroked="f">
                <w10:wrap anchorx="page" anchory="page"/>
              </v:rect>
            </w:pict>
          </mc:Fallback>
        </mc:AlternateContent>
      </w:r>
    </w:p>
    <w:p w14:paraId="0E28FB8C" w14:textId="77777777" w:rsidR="00713189" w:rsidRDefault="00713189">
      <w:pPr>
        <w:pStyle w:val="a3"/>
        <w:rPr>
          <w:lang w:eastAsia="ja-JP"/>
        </w:rPr>
      </w:pPr>
    </w:p>
    <w:p w14:paraId="5546D2C5" w14:textId="77777777" w:rsidR="00713189" w:rsidRDefault="00374B48">
      <w:pPr>
        <w:pStyle w:val="a3"/>
        <w:rPr>
          <w:lang w:eastAsia="ja-JP"/>
        </w:rPr>
      </w:pPr>
      <w:r>
        <w:rPr>
          <w:noProof/>
          <w:lang w:val="en-US" w:eastAsia="ja-JP"/>
        </w:rPr>
        <mc:AlternateContent>
          <mc:Choice Requires="wps">
            <w:drawing>
              <wp:anchor distT="0" distB="0" distL="0" distR="0" simplePos="0" relativeHeight="251688448" behindDoc="1" locked="0" layoutInCell="1" allowOverlap="1" wp14:anchorId="6FA5CD7A" wp14:editId="46C8BC0E">
                <wp:simplePos x="0" y="0"/>
                <wp:positionH relativeFrom="page">
                  <wp:posOffset>914400</wp:posOffset>
                </wp:positionH>
                <wp:positionV relativeFrom="paragraph">
                  <wp:posOffset>173990</wp:posOffset>
                </wp:positionV>
                <wp:extent cx="1829435" cy="0"/>
                <wp:effectExtent l="9525" t="10160" r="8890" b="8890"/>
                <wp:wrapTopAndBottom/>
                <wp:docPr id="4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90F4B" id="Line 36" o:spid="_x0000_s1026" style="position:absolute;left:0;text-align:lef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7pt" to="216.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P8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" strokeweight=".16936mm">
                <w10:wrap type="topAndBottom" anchorx="page"/>
              </v:line>
            </w:pict>
          </mc:Fallback>
        </mc:AlternateContent>
      </w:r>
    </w:p>
    <w:p w14:paraId="1910B027" w14:textId="77777777" w:rsidR="00713189" w:rsidRDefault="00713189">
      <w:pPr>
        <w:pStyle w:val="a3"/>
        <w:spacing w:before="4"/>
        <w:rPr>
          <w:sz w:val="17"/>
          <w:lang w:eastAsia="ja-JP"/>
        </w:rPr>
      </w:pPr>
    </w:p>
    <w:p w14:paraId="304280D1" w14:textId="77777777" w:rsidR="00713189" w:rsidRDefault="00C90FB1">
      <w:pPr>
        <w:pStyle w:val="a4"/>
        <w:numPr>
          <w:ilvl w:val="0"/>
          <w:numId w:val="27"/>
        </w:numPr>
        <w:tabs>
          <w:tab w:val="left" w:pos="324"/>
        </w:tabs>
        <w:spacing w:before="96" w:line="259" w:lineRule="auto"/>
        <w:ind w:left="100" w:right="197" w:firstLine="0"/>
        <w:rPr>
          <w:sz w:val="16"/>
          <w:lang w:eastAsia="ja-JP"/>
        </w:rPr>
      </w:pPr>
      <w:r>
        <w:rPr>
          <w:sz w:val="16"/>
          <w:lang w:eastAsia="ja-JP"/>
        </w:rPr>
        <w:t>景観管理レベルは、異なる種の保全状態を維持するという目標が単一の森林林地帯よりも上のスケールにあることを強調するために使用されることがある。</w:t>
      </w:r>
    </w:p>
    <w:p w14:paraId="025491B2" w14:textId="77777777" w:rsidR="00713189" w:rsidRDefault="00C90FB1">
      <w:pPr>
        <w:pStyle w:val="a4"/>
        <w:numPr>
          <w:ilvl w:val="0"/>
          <w:numId w:val="27"/>
        </w:numPr>
        <w:tabs>
          <w:tab w:val="left" w:pos="324"/>
        </w:tabs>
        <w:spacing w:before="160" w:line="259" w:lineRule="auto"/>
        <w:ind w:left="100" w:right="964" w:firstLine="0"/>
        <w:rPr>
          <w:sz w:val="16"/>
          <w:lang w:eastAsia="ja-JP"/>
        </w:rPr>
      </w:pPr>
      <w:r>
        <w:rPr>
          <w:sz w:val="16"/>
          <w:lang w:eastAsia="ja-JP"/>
        </w:rPr>
        <w:t>この基準は、森林管理計画(または同等のもの)を通じて開示する緩和基準の基準3と組み合わせて考慮されるべきである。</w:t>
      </w:r>
    </w:p>
    <w:p w14:paraId="0165FCE2" w14:textId="77777777" w:rsidR="00713189" w:rsidRDefault="00713189">
      <w:pPr>
        <w:spacing w:line="259" w:lineRule="auto"/>
        <w:rPr>
          <w:sz w:val="16"/>
          <w:lang w:eastAsia="ja-JP"/>
        </w:rPr>
        <w:sectPr w:rsidR="00713189">
          <w:pgSz w:w="12240" w:h="15840"/>
          <w:pgMar w:top="1440" w:right="1320" w:bottom="980" w:left="1340" w:header="0" w:footer="790" w:gutter="0"/>
          <w:cols w:space="720"/>
        </w:sectPr>
      </w:pPr>
    </w:p>
    <w:p w14:paraId="40A32BD1" w14:textId="77777777" w:rsidR="00713189" w:rsidRDefault="00374B48">
      <w:pPr>
        <w:pStyle w:val="a3"/>
        <w:ind w:left="3064"/>
      </w:pPr>
      <w:r>
        <w:rPr>
          <w:noProof/>
          <w:lang w:val="en-US" w:eastAsia="ja-JP"/>
        </w:rPr>
        <w:lastRenderedPageBreak/>
        <mc:AlternateContent>
          <mc:Choice Requires="wps">
            <w:drawing>
              <wp:anchor distT="0" distB="0" distL="114300" distR="114300" simplePos="0" relativeHeight="251644416" behindDoc="0" locked="0" layoutInCell="1" allowOverlap="1" wp14:anchorId="1DE32CF2" wp14:editId="2F3FFACF">
                <wp:simplePos x="0" y="0"/>
                <wp:positionH relativeFrom="page">
                  <wp:posOffset>917575</wp:posOffset>
                </wp:positionH>
                <wp:positionV relativeFrom="page">
                  <wp:posOffset>914400</wp:posOffset>
                </wp:positionV>
                <wp:extent cx="0" cy="1423670"/>
                <wp:effectExtent l="12700" t="9525" r="6350" b="5080"/>
                <wp:wrapNone/>
                <wp:docPr id="4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C8293" id="Line 3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5pt,1in" to="72.25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hOyHgIAAEM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" strokeweight=".48pt">
                <w10:wrap anchorx="page" anchory="page"/>
              </v:line>
            </w:pict>
          </mc:Fallback>
        </mc:AlternateContent>
      </w:r>
      <w:r>
        <w:rPr>
          <w:noProof/>
          <w:lang w:val="en-US" w:eastAsia="ja-JP"/>
        </w:rPr>
        <mc:AlternateContent>
          <mc:Choice Requires="wps">
            <w:drawing>
              <wp:inline distT="0" distB="0" distL="0" distR="0" wp14:anchorId="4485A832" wp14:editId="56926D90">
                <wp:extent cx="4016375" cy="1417955"/>
                <wp:effectExtent l="5715" t="9525" r="6985" b="10795"/>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1417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73E54F" w14:textId="77777777" w:rsidR="001A4CB8" w:rsidRDefault="001A4CB8">
                            <w:pPr>
                              <w:pStyle w:val="a3"/>
                              <w:numPr>
                                <w:ilvl w:val="0"/>
                                <w:numId w:val="21"/>
                              </w:numPr>
                              <w:tabs>
                                <w:tab w:val="left" w:pos="463"/>
                                <w:tab w:val="left" w:pos="464"/>
                              </w:tabs>
                              <w:spacing w:line="271" w:lineRule="auto"/>
                              <w:ind w:right="275"/>
                              <w:rPr>
                                <w:lang w:eastAsia="ja-JP"/>
                              </w:rPr>
                            </w:pPr>
                            <w:r>
                              <w:rPr>
                                <w:lang w:eastAsia="ja-JP"/>
                              </w:rPr>
                              <w:t>地域の要件及び制限に応じて、自然に近い森林又は類似の概念を促進すること。</w:t>
                            </w:r>
                          </w:p>
                          <w:p w14:paraId="1B30C7A2" w14:textId="2943E0F2" w:rsidR="001A4CB8" w:rsidRDefault="001A4CB8">
                            <w:pPr>
                              <w:pStyle w:val="a3"/>
                              <w:numPr>
                                <w:ilvl w:val="0"/>
                                <w:numId w:val="21"/>
                              </w:numPr>
                              <w:tabs>
                                <w:tab w:val="left" w:pos="463"/>
                                <w:tab w:val="left" w:pos="464"/>
                              </w:tabs>
                              <w:spacing w:before="6" w:line="276" w:lineRule="auto"/>
                              <w:ind w:right="106"/>
                              <w:rPr>
                                <w:lang w:eastAsia="ja-JP"/>
                              </w:rPr>
                            </w:pPr>
                            <w:r>
                              <w:rPr>
                                <w:lang w:eastAsia="ja-JP"/>
                              </w:rPr>
                              <w:t>気候変動、自然災害、当該地域の生物学的、</w:t>
                            </w:r>
                            <w:r>
                              <w:rPr>
                                <w:rFonts w:hint="eastAsia"/>
                                <w:lang w:eastAsia="ja-JP"/>
                              </w:rPr>
                              <w:t>土壌</w:t>
                            </w:r>
                            <w:r>
                              <w:rPr>
                                <w:lang w:eastAsia="ja-JP"/>
                              </w:rPr>
                              <w:t>学的及び水文学的状態、並びに地域の条件、現在及び予測される気候変化の下での種の潜在的な侵略的性質に対して必要な回復力を十分に提供する、在来種又は品種、生態型及び樹木の出自を選択する。</w:t>
                            </w:r>
                          </w:p>
                        </w:txbxContent>
                      </wps:txbx>
                      <wps:bodyPr rot="0" vert="horz" wrap="square" lIns="0" tIns="0" rIns="0" bIns="0" anchor="t" anchorCtr="0" upright="1">
                        <a:noAutofit/>
                      </wps:bodyPr>
                    </wps:wsp>
                  </a:graphicData>
                </a:graphic>
              </wp:inline>
            </w:drawing>
          </mc:Choice>
          <mc:Fallback>
            <w:pict>
              <v:shapetype w14:anchorId="4485A832" id="_x0000_t202" coordsize="21600,21600" o:spt="202" path="m,l,21600r21600,l21600,xe">
                <v:stroke joinstyle="miter"/>
                <v:path gradientshapeok="t" o:connecttype="rect"/>
              </v:shapetype>
              <v:shape id="Text Box 34" o:spid="_x0000_s1026" type="#_x0000_t202" style="width:316.25pt;height:1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" filled="f" strokeweight=".48pt">
                <v:textbox inset="0,0,0,0">
                  <w:txbxContent>
                    <w:p w14:paraId="0A73E54F" w14:textId="77777777" w:rsidR="001A4CB8" w:rsidRDefault="001A4CB8">
                      <w:pPr>
                        <w:pStyle w:val="a3"/>
                        <w:numPr>
                          <w:ilvl w:val="0"/>
                          <w:numId w:val="21"/>
                        </w:numPr>
                        <w:tabs>
                          <w:tab w:val="left" w:pos="463"/>
                          <w:tab w:val="left" w:pos="464"/>
                        </w:tabs>
                        <w:spacing w:line="271" w:lineRule="auto"/>
                        <w:ind w:right="275"/>
                        <w:rPr>
                          <w:lang w:eastAsia="ja-JP"/>
                        </w:rPr>
                      </w:pPr>
                      <w:r>
                        <w:rPr>
                          <w:lang w:eastAsia="ja-JP"/>
                        </w:rPr>
                        <w:t>地域の要件及び制限に応じて、自然に近い森林又は類似の概念を促進すること。</w:t>
                      </w:r>
                    </w:p>
                    <w:p w14:paraId="1B30C7A2" w14:textId="2943E0F2" w:rsidR="001A4CB8" w:rsidRDefault="001A4CB8">
                      <w:pPr>
                        <w:pStyle w:val="a3"/>
                        <w:numPr>
                          <w:ilvl w:val="0"/>
                          <w:numId w:val="21"/>
                        </w:numPr>
                        <w:tabs>
                          <w:tab w:val="left" w:pos="463"/>
                          <w:tab w:val="left" w:pos="464"/>
                        </w:tabs>
                        <w:spacing w:before="6" w:line="276" w:lineRule="auto"/>
                        <w:ind w:right="106"/>
                        <w:rPr>
                          <w:lang w:eastAsia="ja-JP"/>
                        </w:rPr>
                      </w:pPr>
                      <w:r>
                        <w:rPr>
                          <w:lang w:eastAsia="ja-JP"/>
                        </w:rPr>
                        <w:t>気候変動、自然災害、当該地域の生物学的、</w:t>
                      </w:r>
                      <w:r>
                        <w:rPr>
                          <w:rFonts w:hint="eastAsia"/>
                          <w:lang w:eastAsia="ja-JP"/>
                        </w:rPr>
                        <w:t>土壌</w:t>
                      </w:r>
                      <w:r>
                        <w:rPr>
                          <w:lang w:eastAsia="ja-JP"/>
                        </w:rPr>
                        <w:t>学的及び水文学的状態、並びに地域の条件、現在及び予測される気候変化の下での種の潜在的な侵略的性質に対して必要な回復力を十分に提供する、在来種又は品種、生態型及び樹木の出自を選択する。</w:t>
                      </w:r>
                    </w:p>
                  </w:txbxContent>
                </v:textbox>
                <w10:anchorlock/>
              </v:shape>
            </w:pict>
          </mc:Fallback>
        </mc:AlternateContent>
      </w:r>
    </w:p>
    <w:p w14:paraId="4ED4C6DD" w14:textId="77777777" w:rsidR="00713189" w:rsidRDefault="00713189">
      <w:pPr>
        <w:sectPr w:rsidR="00713189">
          <w:pgSz w:w="12240" w:h="15840"/>
          <w:pgMar w:top="1440" w:right="1320" w:bottom="1200" w:left="1340" w:header="0" w:footer="790" w:gutter="0"/>
          <w:cols w:space="720"/>
        </w:sectPr>
      </w:pPr>
    </w:p>
    <w:p w14:paraId="53DDE021" w14:textId="77777777" w:rsidR="00713189" w:rsidRDefault="00C90FB1">
      <w:pPr>
        <w:pStyle w:val="1"/>
        <w:numPr>
          <w:ilvl w:val="1"/>
          <w:numId w:val="70"/>
        </w:numPr>
        <w:tabs>
          <w:tab w:val="left" w:pos="820"/>
          <w:tab w:val="left" w:pos="821"/>
        </w:tabs>
      </w:pPr>
      <w:proofErr w:type="spellStart"/>
      <w:r>
        <w:rPr>
          <w:color w:val="006FC0"/>
        </w:rPr>
        <w:lastRenderedPageBreak/>
        <w:t>保全林</w:t>
      </w:r>
      <w:proofErr w:type="spellEnd"/>
    </w:p>
    <w:p w14:paraId="01EC35A6" w14:textId="77777777" w:rsidR="00713189" w:rsidRDefault="00713189">
      <w:pPr>
        <w:pStyle w:val="a3"/>
        <w:spacing w:before="6"/>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230"/>
      </w:tblGrid>
      <w:tr w:rsidR="00713189" w14:paraId="79D2AA01" w14:textId="77777777">
        <w:trPr>
          <w:trHeight w:val="383"/>
        </w:trPr>
        <w:tc>
          <w:tcPr>
            <w:tcW w:w="9210" w:type="dxa"/>
            <w:gridSpan w:val="2"/>
            <w:shd w:val="clear" w:color="auto" w:fill="4471C4"/>
          </w:tcPr>
          <w:p w14:paraId="5DD2C4BF" w14:textId="77777777" w:rsidR="00713189" w:rsidRDefault="00C90FB1">
            <w:pPr>
              <w:pStyle w:val="TableParagraph"/>
              <w:spacing w:before="40"/>
              <w:rPr>
                <w:b/>
                <w:sz w:val="20"/>
              </w:rPr>
            </w:pPr>
            <w:proofErr w:type="spellStart"/>
            <w:r>
              <w:rPr>
                <w:b/>
                <w:color w:val="FFFFFF"/>
                <w:sz w:val="20"/>
              </w:rPr>
              <w:t>セクター分類と活動</w:t>
            </w:r>
            <w:proofErr w:type="spellEnd"/>
          </w:p>
        </w:tc>
      </w:tr>
      <w:tr w:rsidR="00713189" w14:paraId="7E13312F" w14:textId="77777777">
        <w:trPr>
          <w:trHeight w:val="386"/>
        </w:trPr>
        <w:tc>
          <w:tcPr>
            <w:tcW w:w="1980" w:type="dxa"/>
          </w:tcPr>
          <w:p w14:paraId="21D0D84F" w14:textId="77777777" w:rsidR="00713189" w:rsidRDefault="00C90FB1">
            <w:pPr>
              <w:pStyle w:val="TableParagraph"/>
              <w:spacing w:before="40"/>
              <w:rPr>
                <w:sz w:val="20"/>
              </w:rPr>
            </w:pPr>
            <w:proofErr w:type="spellStart"/>
            <w:r>
              <w:rPr>
                <w:sz w:val="20"/>
              </w:rPr>
              <w:t>マクロセクタ</w:t>
            </w:r>
            <w:proofErr w:type="spellEnd"/>
            <w:r>
              <w:rPr>
                <w:sz w:val="20"/>
              </w:rPr>
              <w:t>ー</w:t>
            </w:r>
          </w:p>
        </w:tc>
        <w:tc>
          <w:tcPr>
            <w:tcW w:w="7230" w:type="dxa"/>
          </w:tcPr>
          <w:p w14:paraId="6407108F" w14:textId="77777777" w:rsidR="00713189" w:rsidRDefault="00C90FB1">
            <w:pPr>
              <w:pStyle w:val="TableParagraph"/>
              <w:spacing w:before="40"/>
              <w:rPr>
                <w:sz w:val="20"/>
              </w:rPr>
            </w:pPr>
            <w:proofErr w:type="spellStart"/>
            <w:r>
              <w:rPr>
                <w:sz w:val="20"/>
              </w:rPr>
              <w:t>A-農業、森林、林業</w:t>
            </w:r>
            <w:proofErr w:type="spellEnd"/>
          </w:p>
        </w:tc>
      </w:tr>
      <w:tr w:rsidR="00713189" w14:paraId="28B19728" w14:textId="77777777">
        <w:trPr>
          <w:trHeight w:val="383"/>
        </w:trPr>
        <w:tc>
          <w:tcPr>
            <w:tcW w:w="1980" w:type="dxa"/>
          </w:tcPr>
          <w:p w14:paraId="4152E637" w14:textId="77777777" w:rsidR="00713189" w:rsidRDefault="00C90FB1">
            <w:pPr>
              <w:pStyle w:val="TableParagraph"/>
              <w:spacing w:before="40"/>
              <w:rPr>
                <w:sz w:val="20"/>
              </w:rPr>
            </w:pPr>
            <w:proofErr w:type="spellStart"/>
            <w:r>
              <w:rPr>
                <w:sz w:val="20"/>
              </w:rPr>
              <w:t>NACEレベル</w:t>
            </w:r>
            <w:proofErr w:type="spellEnd"/>
          </w:p>
        </w:tc>
        <w:tc>
          <w:tcPr>
            <w:tcW w:w="7230" w:type="dxa"/>
          </w:tcPr>
          <w:p w14:paraId="2456957D" w14:textId="77777777" w:rsidR="00713189" w:rsidRDefault="00C90FB1">
            <w:pPr>
              <w:pStyle w:val="TableParagraph"/>
              <w:spacing w:before="40"/>
              <w:rPr>
                <w:sz w:val="20"/>
              </w:rPr>
            </w:pPr>
            <w:r>
              <w:rPr>
                <w:w w:val="99"/>
                <w:sz w:val="20"/>
              </w:rPr>
              <w:t>2</w:t>
            </w:r>
          </w:p>
        </w:tc>
      </w:tr>
      <w:tr w:rsidR="00713189" w14:paraId="5611C6B3" w14:textId="77777777">
        <w:trPr>
          <w:trHeight w:val="383"/>
        </w:trPr>
        <w:tc>
          <w:tcPr>
            <w:tcW w:w="1980" w:type="dxa"/>
          </w:tcPr>
          <w:p w14:paraId="40009C98" w14:textId="77777777" w:rsidR="00713189" w:rsidRDefault="00C90FB1">
            <w:pPr>
              <w:pStyle w:val="TableParagraph"/>
              <w:spacing w:before="40"/>
              <w:rPr>
                <w:sz w:val="20"/>
              </w:rPr>
            </w:pPr>
            <w:proofErr w:type="spellStart"/>
            <w:r>
              <w:rPr>
                <w:sz w:val="20"/>
              </w:rPr>
              <w:t>コード</w:t>
            </w:r>
            <w:proofErr w:type="spellEnd"/>
          </w:p>
        </w:tc>
        <w:tc>
          <w:tcPr>
            <w:tcW w:w="7230" w:type="dxa"/>
          </w:tcPr>
          <w:p w14:paraId="72843C7F" w14:textId="77777777" w:rsidR="00713189" w:rsidRDefault="00C90FB1">
            <w:pPr>
              <w:pStyle w:val="TableParagraph"/>
              <w:spacing w:before="40"/>
              <w:rPr>
                <w:sz w:val="20"/>
              </w:rPr>
            </w:pPr>
            <w:r>
              <w:rPr>
                <w:sz w:val="20"/>
              </w:rPr>
              <w:t>A2</w:t>
            </w:r>
          </w:p>
        </w:tc>
      </w:tr>
      <w:tr w:rsidR="00713189" w14:paraId="3CA4F4C6" w14:textId="77777777">
        <w:trPr>
          <w:trHeight w:val="1524"/>
        </w:trPr>
        <w:tc>
          <w:tcPr>
            <w:tcW w:w="1980" w:type="dxa"/>
          </w:tcPr>
          <w:p w14:paraId="0300B6E5" w14:textId="77777777" w:rsidR="00713189" w:rsidRDefault="00C90FB1">
            <w:pPr>
              <w:pStyle w:val="TableParagraph"/>
              <w:spacing w:before="42"/>
              <w:rPr>
                <w:sz w:val="20"/>
              </w:rPr>
            </w:pPr>
            <w:proofErr w:type="spellStart"/>
            <w:r>
              <w:rPr>
                <w:sz w:val="20"/>
              </w:rPr>
              <w:t>内容</w:t>
            </w:r>
            <w:proofErr w:type="spellEnd"/>
          </w:p>
        </w:tc>
        <w:tc>
          <w:tcPr>
            <w:tcW w:w="7230" w:type="dxa"/>
          </w:tcPr>
          <w:p w14:paraId="4D7517F4" w14:textId="77777777" w:rsidR="00713189" w:rsidRDefault="00C90FB1">
            <w:pPr>
              <w:pStyle w:val="TableParagraph"/>
              <w:spacing w:before="42"/>
              <w:rPr>
                <w:b/>
                <w:sz w:val="20"/>
              </w:rPr>
            </w:pPr>
            <w:proofErr w:type="spellStart"/>
            <w:r>
              <w:rPr>
                <w:b/>
                <w:sz w:val="20"/>
              </w:rPr>
              <w:t>保全林</w:t>
            </w:r>
            <w:proofErr w:type="spellEnd"/>
          </w:p>
          <w:p w14:paraId="2024BE4B" w14:textId="77777777" w:rsidR="00713189" w:rsidRDefault="00C90FB1">
            <w:pPr>
              <w:pStyle w:val="TableParagraph"/>
              <w:spacing w:before="114" w:line="276" w:lineRule="auto"/>
              <w:ind w:right="401"/>
              <w:rPr>
                <w:sz w:val="20"/>
                <w:lang w:eastAsia="ja-JP"/>
              </w:rPr>
            </w:pPr>
            <w:r>
              <w:rPr>
                <w:sz w:val="20"/>
                <w:lang w:eastAsia="ja-JP"/>
              </w:rPr>
              <w:t>「第一次指定管理目標」(FAO FRA定義)が保全であるもの。 具体的には、FAO FRAの定義98に基づく「生物多様性の保全」または「社会サービス」を管理目標とする森林。</w:t>
            </w:r>
          </w:p>
        </w:tc>
      </w:tr>
      <w:tr w:rsidR="00713189" w14:paraId="3B6117F9" w14:textId="77777777">
        <w:trPr>
          <w:trHeight w:val="383"/>
        </w:trPr>
        <w:tc>
          <w:tcPr>
            <w:tcW w:w="9210" w:type="dxa"/>
            <w:gridSpan w:val="2"/>
            <w:shd w:val="clear" w:color="auto" w:fill="4471C4"/>
          </w:tcPr>
          <w:p w14:paraId="1F4F2C3E" w14:textId="77777777" w:rsidR="00713189" w:rsidRDefault="00C90FB1">
            <w:pPr>
              <w:pStyle w:val="TableParagraph"/>
              <w:spacing w:before="40"/>
              <w:rPr>
                <w:b/>
                <w:sz w:val="20"/>
              </w:rPr>
            </w:pPr>
            <w:proofErr w:type="spellStart"/>
            <w:r>
              <w:rPr>
                <w:b/>
                <w:color w:val="FFFFFF"/>
                <w:sz w:val="20"/>
              </w:rPr>
              <w:t>緩和基準</w:t>
            </w:r>
            <w:proofErr w:type="spellEnd"/>
          </w:p>
        </w:tc>
      </w:tr>
      <w:tr w:rsidR="00713189" w14:paraId="2B9F9418" w14:textId="77777777">
        <w:trPr>
          <w:trHeight w:val="6576"/>
        </w:trPr>
        <w:tc>
          <w:tcPr>
            <w:tcW w:w="1980" w:type="dxa"/>
          </w:tcPr>
          <w:p w14:paraId="16E16FF2" w14:textId="77777777" w:rsidR="00713189" w:rsidRDefault="00C90FB1">
            <w:pPr>
              <w:pStyle w:val="TableParagraph"/>
              <w:spacing w:before="40"/>
              <w:rPr>
                <w:sz w:val="20"/>
              </w:rPr>
            </w:pPr>
            <w:proofErr w:type="spellStart"/>
            <w:r>
              <w:rPr>
                <w:sz w:val="20"/>
              </w:rPr>
              <w:t>原則</w:t>
            </w:r>
            <w:proofErr w:type="spellEnd"/>
          </w:p>
        </w:tc>
        <w:tc>
          <w:tcPr>
            <w:tcW w:w="7230" w:type="dxa"/>
          </w:tcPr>
          <w:p w14:paraId="61904B23" w14:textId="77777777" w:rsidR="00713189" w:rsidRDefault="00C90FB1">
            <w:pPr>
              <w:pStyle w:val="TableParagraph"/>
              <w:spacing w:before="40" w:line="276" w:lineRule="auto"/>
              <w:ind w:right="401"/>
              <w:rPr>
                <w:sz w:val="20"/>
                <w:lang w:eastAsia="ja-JP"/>
              </w:rPr>
            </w:pPr>
            <w:r>
              <w:rPr>
                <w:sz w:val="20"/>
                <w:lang w:eastAsia="ja-JP"/>
              </w:rPr>
              <w:t>保全林は、地上及び地下の炭素吸収源を維持し、又は増加する。</w:t>
            </w:r>
          </w:p>
          <w:p w14:paraId="779F6EB4" w14:textId="77777777" w:rsidR="00713189" w:rsidRDefault="00C90FB1">
            <w:pPr>
              <w:pStyle w:val="TableParagraph"/>
              <w:spacing w:before="81"/>
              <w:rPr>
                <w:sz w:val="20"/>
                <w:lang w:eastAsia="ja-JP"/>
              </w:rPr>
            </w:pPr>
            <w:r>
              <w:rPr>
                <w:sz w:val="20"/>
                <w:lang w:eastAsia="ja-JP"/>
              </w:rPr>
              <w:t>すべての基準は加法的なものであり、一緒に適用されるものとする。</w:t>
            </w:r>
          </w:p>
          <w:p w14:paraId="3A66EC4C" w14:textId="77777777" w:rsidR="00713189" w:rsidRDefault="00C90FB1">
            <w:pPr>
              <w:pStyle w:val="TableParagraph"/>
              <w:numPr>
                <w:ilvl w:val="0"/>
                <w:numId w:val="20"/>
              </w:numPr>
              <w:tabs>
                <w:tab w:val="left" w:pos="828"/>
                <w:tab w:val="left" w:pos="829"/>
              </w:tabs>
              <w:spacing w:before="114" w:line="271" w:lineRule="auto"/>
              <w:ind w:right="199"/>
              <w:rPr>
                <w:sz w:val="20"/>
                <w:lang w:eastAsia="ja-JP"/>
              </w:rPr>
            </w:pPr>
            <w:r>
              <w:rPr>
                <w:b/>
                <w:sz w:val="20"/>
                <w:lang w:eastAsia="ja-JP"/>
              </w:rPr>
              <w:t>基準1:</w:t>
            </w:r>
            <w:r w:rsidRPr="007F5732">
              <w:rPr>
                <w:rFonts w:hint="eastAsia"/>
                <w:sz w:val="20"/>
                <w:lang w:eastAsia="ja-JP"/>
              </w:rPr>
              <w:t>以下の持続可能な森林管理(SFM)要件の必須適用</w:t>
            </w:r>
          </w:p>
          <w:p w14:paraId="1983F1A9" w14:textId="77777777" w:rsidR="00713189" w:rsidRDefault="00C90FB1">
            <w:pPr>
              <w:pStyle w:val="TableParagraph"/>
              <w:numPr>
                <w:ilvl w:val="1"/>
                <w:numId w:val="20"/>
              </w:numPr>
              <w:tabs>
                <w:tab w:val="left" w:pos="1548"/>
                <w:tab w:val="left" w:pos="1549"/>
              </w:tabs>
              <w:spacing w:before="4" w:line="273" w:lineRule="auto"/>
              <w:ind w:right="151"/>
              <w:rPr>
                <w:sz w:val="20"/>
                <w:lang w:eastAsia="ja-JP"/>
              </w:rPr>
            </w:pPr>
            <w:r>
              <w:rPr>
                <w:sz w:val="20"/>
                <w:lang w:eastAsia="ja-JP"/>
              </w:rPr>
              <w:t>敷地の保全目標と必要な保全措置を特定した森林保全計画を策定し、実施する。 これらには、附属書F2のカテゴリーCの実施例の非網羅的リストを考慮し、既存の炭素貯蔵量を維持し、又は増加させる慣行を含めなければならない。 これらは、土壌の質及び保全目的に沿った生物多様性を維持又は改善しつつ、地域の特殊性及び条件を認識する他の同様のアプローチの適用を可能にすべきである。</w:t>
            </w:r>
          </w:p>
          <w:p w14:paraId="75DA8FE5" w14:textId="7A4BDEF7" w:rsidR="00713189" w:rsidRDefault="00C90FB1">
            <w:pPr>
              <w:pStyle w:val="TableParagraph"/>
              <w:numPr>
                <w:ilvl w:val="1"/>
                <w:numId w:val="20"/>
              </w:numPr>
              <w:tabs>
                <w:tab w:val="left" w:pos="1548"/>
                <w:tab w:val="left" w:pos="1549"/>
              </w:tabs>
              <w:spacing w:before="4" w:line="266" w:lineRule="auto"/>
              <w:ind w:right="256"/>
              <w:rPr>
                <w:sz w:val="20"/>
                <w:lang w:eastAsia="ja-JP"/>
              </w:rPr>
            </w:pPr>
            <w:r>
              <w:rPr>
                <w:sz w:val="20"/>
                <w:lang w:eastAsia="ja-JP"/>
              </w:rPr>
              <w:t>2008年1月以降に</w:t>
            </w:r>
            <w:r w:rsidR="00BB1262">
              <w:rPr>
                <w:rFonts w:hint="eastAsia"/>
                <w:sz w:val="20"/>
                <w:lang w:eastAsia="ja-JP"/>
              </w:rPr>
              <w:t>そうで</w:t>
            </w:r>
            <w:r>
              <w:rPr>
                <w:sz w:val="20"/>
                <w:lang w:eastAsia="ja-JP"/>
              </w:rPr>
              <w:t>ある高炭素貯蔵地(すなわち、一次林、泥炭地、湿地、草原)を転換してはならない。</w:t>
            </w:r>
          </w:p>
          <w:p w14:paraId="5CCF4A89" w14:textId="0FB2F0B3" w:rsidR="00713189" w:rsidRDefault="00C90FB1">
            <w:pPr>
              <w:pStyle w:val="TableParagraph"/>
              <w:numPr>
                <w:ilvl w:val="1"/>
                <w:numId w:val="20"/>
              </w:numPr>
              <w:tabs>
                <w:tab w:val="left" w:pos="1548"/>
                <w:tab w:val="left" w:pos="1549"/>
              </w:tabs>
              <w:spacing w:before="11" w:line="266" w:lineRule="auto"/>
              <w:ind w:right="122"/>
              <w:rPr>
                <w:sz w:val="20"/>
                <w:lang w:eastAsia="ja-JP"/>
              </w:rPr>
            </w:pPr>
            <w:r>
              <w:rPr>
                <w:sz w:val="20"/>
                <w:lang w:eastAsia="ja-JP"/>
              </w:rPr>
              <w:t>保全計画に従って行われる</w:t>
            </w:r>
            <w:r w:rsidR="00BB1262">
              <w:rPr>
                <w:rFonts w:hint="eastAsia"/>
                <w:sz w:val="20"/>
                <w:lang w:eastAsia="ja-JP"/>
              </w:rPr>
              <w:t>伐採</w:t>
            </w:r>
            <w:r>
              <w:rPr>
                <w:sz w:val="20"/>
                <w:lang w:eastAsia="ja-JP"/>
              </w:rPr>
              <w:t>は、</w:t>
            </w:r>
            <w:r w:rsidR="00BB1262">
              <w:rPr>
                <w:rFonts w:hint="eastAsia"/>
                <w:sz w:val="20"/>
                <w:lang w:eastAsia="ja-JP"/>
              </w:rPr>
              <w:t>当該</w:t>
            </w:r>
            <w:r>
              <w:rPr>
                <w:sz w:val="20"/>
                <w:lang w:eastAsia="ja-JP"/>
              </w:rPr>
              <w:t>国の法令に従って行われるべきである。</w:t>
            </w:r>
          </w:p>
          <w:p w14:paraId="176B5DD6" w14:textId="77777777" w:rsidR="00713189" w:rsidRDefault="00C90FB1">
            <w:pPr>
              <w:pStyle w:val="TableParagraph"/>
              <w:numPr>
                <w:ilvl w:val="1"/>
                <w:numId w:val="20"/>
              </w:numPr>
              <w:tabs>
                <w:tab w:val="left" w:pos="1548"/>
                <w:tab w:val="left" w:pos="1549"/>
              </w:tabs>
              <w:spacing w:before="9" w:line="259" w:lineRule="auto"/>
              <w:ind w:right="349"/>
              <w:rPr>
                <w:sz w:val="20"/>
                <w:lang w:eastAsia="ja-JP"/>
              </w:rPr>
            </w:pPr>
            <w:r>
              <w:rPr>
                <w:sz w:val="20"/>
                <w:lang w:eastAsia="ja-JP"/>
              </w:rPr>
              <w:t>伐採された森林は、伐採後、森林保全計画に従って再生されるべきである。</w:t>
            </w:r>
          </w:p>
          <w:p w14:paraId="0CFB9C15" w14:textId="5EC8C32A" w:rsidR="00713189" w:rsidRDefault="00C90FB1">
            <w:pPr>
              <w:pStyle w:val="TableParagraph"/>
              <w:numPr>
                <w:ilvl w:val="0"/>
                <w:numId w:val="20"/>
              </w:numPr>
              <w:tabs>
                <w:tab w:val="left" w:pos="828"/>
                <w:tab w:val="left" w:pos="829"/>
              </w:tabs>
              <w:spacing w:before="6" w:line="264" w:lineRule="exact"/>
              <w:ind w:right="538"/>
              <w:rPr>
                <w:sz w:val="20"/>
                <w:lang w:eastAsia="ja-JP"/>
              </w:rPr>
            </w:pPr>
            <w:r>
              <w:rPr>
                <w:b/>
                <w:sz w:val="20"/>
                <w:lang w:eastAsia="ja-JP"/>
              </w:rPr>
              <w:t>基準2:</w:t>
            </w:r>
            <w:r w:rsidRPr="007F5732">
              <w:rPr>
                <w:rFonts w:hint="eastAsia"/>
                <w:sz w:val="20"/>
                <w:lang w:eastAsia="ja-JP"/>
              </w:rPr>
              <w:t>投資開始時に、関連する炭素プールのベースラインGHGバランスを</w:t>
            </w:r>
            <w:r w:rsidR="00BB1262">
              <w:rPr>
                <w:rFonts w:hint="eastAsia"/>
                <w:sz w:val="20"/>
                <w:lang w:eastAsia="ja-JP"/>
              </w:rPr>
              <w:t>検証された形で</w:t>
            </w:r>
            <w:r w:rsidRPr="007F5732">
              <w:rPr>
                <w:rFonts w:hint="eastAsia"/>
                <w:sz w:val="20"/>
                <w:lang w:eastAsia="ja-JP"/>
              </w:rPr>
              <w:t>確立する。</w:t>
            </w:r>
          </w:p>
        </w:tc>
      </w:tr>
    </w:tbl>
    <w:p w14:paraId="2401149E" w14:textId="77777777" w:rsidR="00713189" w:rsidRDefault="00713189">
      <w:pPr>
        <w:pStyle w:val="a3"/>
        <w:rPr>
          <w:b/>
          <w:lang w:eastAsia="ja-JP"/>
        </w:rPr>
      </w:pPr>
    </w:p>
    <w:p w14:paraId="5880B834" w14:textId="77777777" w:rsidR="00713189" w:rsidRDefault="00713189">
      <w:pPr>
        <w:pStyle w:val="a3"/>
        <w:rPr>
          <w:b/>
          <w:lang w:eastAsia="ja-JP"/>
        </w:rPr>
      </w:pPr>
    </w:p>
    <w:p w14:paraId="5D2795AE" w14:textId="77777777" w:rsidR="00713189" w:rsidRDefault="00374B48">
      <w:pPr>
        <w:pStyle w:val="a3"/>
        <w:spacing w:before="3"/>
        <w:rPr>
          <w:b/>
          <w:sz w:val="22"/>
          <w:lang w:eastAsia="ja-JP"/>
        </w:rPr>
      </w:pPr>
      <w:r>
        <w:rPr>
          <w:noProof/>
          <w:lang w:val="en-US" w:eastAsia="ja-JP"/>
        </w:rPr>
        <mc:AlternateContent>
          <mc:Choice Requires="wps">
            <w:drawing>
              <wp:anchor distT="0" distB="0" distL="0" distR="0" simplePos="0" relativeHeight="251625984" behindDoc="0" locked="0" layoutInCell="1" allowOverlap="1" wp14:anchorId="4A8220A0" wp14:editId="7D2A88DE">
                <wp:simplePos x="0" y="0"/>
                <wp:positionH relativeFrom="page">
                  <wp:posOffset>914400</wp:posOffset>
                </wp:positionH>
                <wp:positionV relativeFrom="paragraph">
                  <wp:posOffset>191135</wp:posOffset>
                </wp:positionV>
                <wp:extent cx="1829435" cy="0"/>
                <wp:effectExtent l="9525" t="6350" r="8890" b="12700"/>
                <wp:wrapTopAndBottom/>
                <wp:docPr id="4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43D7E" id="Line 33" o:spid="_x0000_s1026" style="position:absolute;left:0;text-align:lef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05pt" to="216.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X0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" strokeweight=".48pt">
                <w10:wrap type="topAndBottom" anchorx="page"/>
              </v:line>
            </w:pict>
          </mc:Fallback>
        </mc:AlternateContent>
      </w:r>
    </w:p>
    <w:p w14:paraId="52A6188A" w14:textId="77777777" w:rsidR="00713189" w:rsidRDefault="00713189">
      <w:pPr>
        <w:pStyle w:val="a3"/>
        <w:spacing w:before="1"/>
        <w:rPr>
          <w:b/>
          <w:sz w:val="26"/>
          <w:lang w:eastAsia="ja-JP"/>
        </w:rPr>
      </w:pPr>
    </w:p>
    <w:p w14:paraId="4908484A" w14:textId="77777777" w:rsidR="00713189" w:rsidRDefault="00C90FB1">
      <w:pPr>
        <w:spacing w:before="1"/>
        <w:ind w:left="100"/>
        <w:rPr>
          <w:sz w:val="16"/>
          <w:lang w:eastAsia="ja-JP"/>
        </w:rPr>
      </w:pPr>
      <w:r>
        <w:rPr>
          <w:rFonts w:ascii="Calibri Light"/>
          <w:position w:val="5"/>
          <w:sz w:val="12"/>
          <w:lang w:eastAsia="ja-JP"/>
        </w:rPr>
        <w:t>98:FAO、世界森林資源評価、2020</w:t>
      </w:r>
    </w:p>
    <w:p w14:paraId="5DCA16C6" w14:textId="77777777" w:rsidR="00713189" w:rsidRDefault="00713189">
      <w:pPr>
        <w:pStyle w:val="a3"/>
        <w:spacing w:before="5"/>
        <w:rPr>
          <w:sz w:val="16"/>
          <w:lang w:eastAsia="ja-JP"/>
        </w:rPr>
      </w:pPr>
    </w:p>
    <w:p w14:paraId="2CD8863E" w14:textId="56F40EAE" w:rsidR="00713189" w:rsidRDefault="00C90FB1">
      <w:pPr>
        <w:spacing w:line="259" w:lineRule="auto"/>
        <w:ind w:left="100"/>
        <w:rPr>
          <w:sz w:val="16"/>
          <w:lang w:eastAsia="ja-JP"/>
        </w:rPr>
      </w:pPr>
      <w:r>
        <w:rPr>
          <w:position w:val="6"/>
          <w:sz w:val="10"/>
          <w:lang w:eastAsia="ja-JP"/>
        </w:rPr>
        <w:t>99 国内法に基づく基準および要件が、</w:t>
      </w:r>
      <w:r w:rsidR="00B77C11">
        <w:rPr>
          <w:position w:val="6"/>
          <w:sz w:val="10"/>
          <w:lang w:eastAsia="ja-JP"/>
        </w:rPr>
        <w:t>タクソノミー</w:t>
      </w:r>
      <w:r>
        <w:rPr>
          <w:position w:val="6"/>
          <w:sz w:val="10"/>
          <w:lang w:eastAsia="ja-JP"/>
        </w:rPr>
        <w:t>のSFM要件と同等またはそれ以上に実質的な緩和を提供する場合。</w:t>
      </w:r>
    </w:p>
    <w:p w14:paraId="09A2C9F9" w14:textId="77777777" w:rsidR="00713189" w:rsidRDefault="00713189">
      <w:pPr>
        <w:spacing w:line="259" w:lineRule="auto"/>
        <w:rPr>
          <w:sz w:val="16"/>
          <w:lang w:eastAsia="ja-JP"/>
        </w:rPr>
        <w:sectPr w:rsidR="00713189">
          <w:pgSz w:w="12240" w:h="15840"/>
          <w:pgMar w:top="136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872"/>
        <w:gridCol w:w="7230"/>
      </w:tblGrid>
      <w:tr w:rsidR="00713189" w14:paraId="07F7E8B6" w14:textId="77777777">
        <w:trPr>
          <w:trHeight w:val="1415"/>
        </w:trPr>
        <w:tc>
          <w:tcPr>
            <w:tcW w:w="1980" w:type="dxa"/>
            <w:gridSpan w:val="2"/>
          </w:tcPr>
          <w:p w14:paraId="452B19F1" w14:textId="77777777" w:rsidR="00713189" w:rsidRDefault="00713189">
            <w:pPr>
              <w:pStyle w:val="TableParagraph"/>
              <w:ind w:left="0"/>
              <w:rPr>
                <w:rFonts w:ascii="Times New Roman"/>
                <w:sz w:val="18"/>
                <w:lang w:eastAsia="ja-JP"/>
              </w:rPr>
            </w:pPr>
          </w:p>
        </w:tc>
        <w:tc>
          <w:tcPr>
            <w:tcW w:w="7230" w:type="dxa"/>
          </w:tcPr>
          <w:p w14:paraId="218F0D24" w14:textId="24618664" w:rsidR="00713189" w:rsidRDefault="00C90FB1" w:rsidP="00BB1262">
            <w:pPr>
              <w:pStyle w:val="TableParagraph"/>
              <w:numPr>
                <w:ilvl w:val="0"/>
                <w:numId w:val="19"/>
              </w:numPr>
              <w:tabs>
                <w:tab w:val="left" w:pos="828"/>
                <w:tab w:val="left" w:pos="829"/>
              </w:tabs>
              <w:spacing w:line="276" w:lineRule="auto"/>
              <w:ind w:right="188"/>
              <w:rPr>
                <w:sz w:val="20"/>
                <w:lang w:eastAsia="ja-JP"/>
              </w:rPr>
            </w:pPr>
            <w:r>
              <w:rPr>
                <w:b/>
                <w:sz w:val="20"/>
                <w:lang w:eastAsia="ja-JP"/>
              </w:rPr>
              <w:t>基準3:</w:t>
            </w:r>
            <w:r w:rsidRPr="007F5732">
              <w:rPr>
                <w:rFonts w:hint="eastAsia"/>
                <w:sz w:val="20"/>
                <w:lang w:eastAsia="ja-JP"/>
              </w:rPr>
              <w:t>10年間隔で森林保全計画(または同等のもの)に</w:t>
            </w:r>
            <w:r w:rsidR="00BB1262">
              <w:rPr>
                <w:rFonts w:hint="eastAsia"/>
                <w:sz w:val="20"/>
                <w:lang w:eastAsia="ja-JP"/>
              </w:rPr>
              <w:t>盛り込ま</w:t>
            </w:r>
            <w:r w:rsidRPr="007F5732">
              <w:rPr>
                <w:rFonts w:hint="eastAsia"/>
                <w:sz w:val="20"/>
                <w:lang w:eastAsia="ja-JP"/>
              </w:rPr>
              <w:t>れ、開示された、経時的な地上炭素</w:t>
            </w:r>
            <w:r w:rsidR="00BB1262">
              <w:rPr>
                <w:rFonts w:hint="eastAsia"/>
                <w:sz w:val="20"/>
                <w:lang w:eastAsia="ja-JP"/>
              </w:rPr>
              <w:t>排出源</w:t>
            </w:r>
            <w:r w:rsidRPr="007F5732">
              <w:rPr>
                <w:rFonts w:hint="eastAsia"/>
                <w:sz w:val="20"/>
                <w:lang w:eastAsia="ja-JP"/>
              </w:rPr>
              <w:t>からの炭素吸収</w:t>
            </w:r>
            <w:r w:rsidR="00BB1262">
              <w:rPr>
                <w:rFonts w:hint="eastAsia"/>
                <w:sz w:val="20"/>
                <w:lang w:eastAsia="ja-JP"/>
              </w:rPr>
              <w:t>量</w:t>
            </w:r>
            <w:r w:rsidRPr="007F5732">
              <w:rPr>
                <w:rFonts w:hint="eastAsia"/>
                <w:sz w:val="20"/>
                <w:lang w:eastAsia="ja-JP"/>
              </w:rPr>
              <w:t>の継続的な維持と増加を実証する。この計画は、独立した第三者認証機関および/または所管官庁によって審査されるものとする。</w:t>
            </w:r>
          </w:p>
        </w:tc>
      </w:tr>
      <w:tr w:rsidR="00713189" w14:paraId="1B9FFF8F" w14:textId="77777777">
        <w:trPr>
          <w:trHeight w:val="6934"/>
        </w:trPr>
        <w:tc>
          <w:tcPr>
            <w:tcW w:w="1980" w:type="dxa"/>
            <w:gridSpan w:val="2"/>
          </w:tcPr>
          <w:p w14:paraId="4CA73E4C" w14:textId="4C6D6273" w:rsidR="00713189" w:rsidRDefault="00B77C11">
            <w:pPr>
              <w:pStyle w:val="TableParagraph"/>
              <w:spacing w:before="40" w:line="276" w:lineRule="auto"/>
              <w:ind w:right="909"/>
              <w:rPr>
                <w:sz w:val="20"/>
                <w:lang w:eastAsia="ja-JP"/>
              </w:rPr>
            </w:pPr>
            <w:r>
              <w:rPr>
                <w:sz w:val="20"/>
                <w:lang w:eastAsia="ja-JP"/>
              </w:rPr>
              <w:t>基準と閾値</w:t>
            </w:r>
          </w:p>
        </w:tc>
        <w:tc>
          <w:tcPr>
            <w:tcW w:w="7230" w:type="dxa"/>
          </w:tcPr>
          <w:p w14:paraId="470DBB95" w14:textId="1DD33930" w:rsidR="00713189" w:rsidRDefault="00C90FB1">
            <w:pPr>
              <w:pStyle w:val="TableParagraph"/>
              <w:numPr>
                <w:ilvl w:val="0"/>
                <w:numId w:val="18"/>
              </w:numPr>
              <w:tabs>
                <w:tab w:val="left" w:pos="828"/>
                <w:tab w:val="left" w:pos="829"/>
              </w:tabs>
              <w:spacing w:before="41" w:line="276" w:lineRule="auto"/>
              <w:ind w:right="116"/>
              <w:rPr>
                <w:sz w:val="20"/>
                <w:lang w:eastAsia="ja-JP"/>
              </w:rPr>
            </w:pPr>
            <w:r>
              <w:rPr>
                <w:sz w:val="20"/>
                <w:lang w:eastAsia="ja-JP"/>
              </w:rPr>
              <w:t xml:space="preserve">持続可能な森林管理(SFM)要件の継続的な遵守は、独立した第三者認証機関および/または所管官庁(基準3に記載)によってレビューされる森林保全計画を通じて、10年間隔で実証され、継続的に開示される。 </w:t>
            </w:r>
            <w:commentRangeStart w:id="10"/>
            <w:r>
              <w:rPr>
                <w:sz w:val="20"/>
                <w:lang w:eastAsia="ja-JP"/>
              </w:rPr>
              <w:t>森</w:t>
            </w:r>
            <w:r w:rsidR="0055441C">
              <w:rPr>
                <w:sz w:val="20"/>
                <w:lang w:eastAsia="ja-JP"/>
              </w:rPr>
              <w:t>林の主な管理目標は、保全であり続けるべきである。</w:t>
            </w:r>
            <w:r w:rsidR="0055441C">
              <w:rPr>
                <w:rFonts w:hint="eastAsia"/>
                <w:sz w:val="20"/>
                <w:lang w:eastAsia="ja-JP"/>
              </w:rPr>
              <w:t>さも</w:t>
            </w:r>
            <w:r>
              <w:rPr>
                <w:sz w:val="20"/>
                <w:lang w:eastAsia="ja-JP"/>
              </w:rPr>
              <w:t>なければ、森林は、異なるNACEの測定基準と閾値に従うことになる。</w:t>
            </w:r>
            <w:commentRangeEnd w:id="10"/>
            <w:r w:rsidR="00BB1262">
              <w:rPr>
                <w:rStyle w:val="a7"/>
              </w:rPr>
              <w:commentReference w:id="10"/>
            </w:r>
          </w:p>
          <w:p w14:paraId="74E21207" w14:textId="71A75289" w:rsidR="00713189" w:rsidRDefault="0090547B">
            <w:pPr>
              <w:pStyle w:val="TableParagraph"/>
              <w:numPr>
                <w:ilvl w:val="0"/>
                <w:numId w:val="18"/>
              </w:numPr>
              <w:tabs>
                <w:tab w:val="left" w:pos="828"/>
                <w:tab w:val="left" w:pos="829"/>
              </w:tabs>
              <w:spacing w:before="76" w:line="276" w:lineRule="auto"/>
              <w:ind w:right="143"/>
              <w:rPr>
                <w:sz w:val="20"/>
                <w:lang w:eastAsia="ja-JP"/>
              </w:rPr>
            </w:pPr>
            <w:r>
              <w:rPr>
                <w:rFonts w:hint="eastAsia"/>
                <w:sz w:val="20"/>
                <w:lang w:eastAsia="ja-JP"/>
              </w:rPr>
              <w:t>確定</w:t>
            </w:r>
            <w:r w:rsidR="00C90FB1" w:rsidRPr="0090547B">
              <w:rPr>
                <w:rFonts w:hint="eastAsia"/>
                <w:sz w:val="20"/>
                <w:lang w:eastAsia="ja-JP"/>
              </w:rPr>
              <w:t>GHGバランスベースライ</w:t>
            </w:r>
            <w:r w:rsidR="00C90FB1">
              <w:rPr>
                <w:sz w:val="20"/>
                <w:lang w:eastAsia="ja-JP"/>
              </w:rPr>
              <w:t>ン100は、炭素転換可能な1m3/年/ha当たりの</w:t>
            </w:r>
            <w:r>
              <w:rPr>
                <w:rFonts w:hint="eastAsia"/>
                <w:sz w:val="20"/>
                <w:lang w:eastAsia="ja-JP"/>
              </w:rPr>
              <w:t>植物</w:t>
            </w:r>
            <w:r w:rsidR="00C90FB1">
              <w:rPr>
                <w:sz w:val="20"/>
                <w:lang w:eastAsia="ja-JP"/>
              </w:rPr>
              <w:t>種の成長収量曲線に基づいて、地上</w:t>
            </w:r>
            <w:r>
              <w:rPr>
                <w:rFonts w:hint="eastAsia"/>
                <w:sz w:val="20"/>
                <w:lang w:eastAsia="ja-JP"/>
              </w:rPr>
              <w:t>の</w:t>
            </w:r>
            <w:r w:rsidR="00C90FB1">
              <w:rPr>
                <w:sz w:val="20"/>
                <w:lang w:eastAsia="ja-JP"/>
              </w:rPr>
              <w:t>炭素プールについて計算される。 GHGバランスのベースラインを計算するには、面積、種、樹木の数に関する知識が必要である。 成長-収量曲線を用い</w:t>
            </w:r>
            <w:r>
              <w:rPr>
                <w:rFonts w:hint="eastAsia"/>
                <w:sz w:val="20"/>
                <w:lang w:eastAsia="ja-JP"/>
              </w:rPr>
              <w:t>れば</w:t>
            </w:r>
            <w:r w:rsidR="00C90FB1">
              <w:rPr>
                <w:sz w:val="20"/>
                <w:lang w:eastAsia="ja-JP"/>
              </w:rPr>
              <w:t>、GHGバランスの基礎として使用できるm3/年/haの年間増分に関する情報が与えられる。 この方法論は、1996年改訂IPCC国別温室効果ガスインベントリーガイドライン(IPCCガイドライン)のアプローチと一致しており、約0.5トンの炭素に相当するバイオマス</w:t>
            </w:r>
            <w:r>
              <w:rPr>
                <w:rFonts w:hint="eastAsia"/>
                <w:sz w:val="20"/>
                <w:lang w:eastAsia="ja-JP"/>
              </w:rPr>
              <w:t>1トンによる</w:t>
            </w:r>
            <w:r w:rsidR="00C90FB1">
              <w:rPr>
                <w:sz w:val="20"/>
                <w:lang w:eastAsia="ja-JP"/>
              </w:rPr>
              <w:t>炭素固定量</w:t>
            </w:r>
            <w:r>
              <w:rPr>
                <w:rFonts w:hint="eastAsia"/>
                <w:sz w:val="20"/>
                <w:lang w:eastAsia="ja-JP"/>
              </w:rPr>
              <w:t>を用いた</w:t>
            </w:r>
            <w:r w:rsidR="00C90FB1">
              <w:rPr>
                <w:sz w:val="20"/>
                <w:lang w:eastAsia="ja-JP"/>
              </w:rPr>
              <w:t>再計算を推奨している。 さらに1トンの炭素は44/12 = 3.67トンの二酸化炭素に相当する。</w:t>
            </w:r>
          </w:p>
          <w:p w14:paraId="1FDA7AA6" w14:textId="5ECCF7D0" w:rsidR="00713189" w:rsidRDefault="00C90FB1">
            <w:pPr>
              <w:pStyle w:val="TableParagraph"/>
              <w:numPr>
                <w:ilvl w:val="0"/>
                <w:numId w:val="18"/>
              </w:numPr>
              <w:tabs>
                <w:tab w:val="left" w:pos="828"/>
                <w:tab w:val="left" w:pos="829"/>
              </w:tabs>
              <w:spacing w:before="78" w:line="276" w:lineRule="auto"/>
              <w:ind w:right="266"/>
              <w:rPr>
                <w:sz w:val="20"/>
                <w:lang w:eastAsia="ja-JP"/>
              </w:rPr>
            </w:pPr>
            <w:r>
              <w:rPr>
                <w:sz w:val="20"/>
                <w:lang w:eastAsia="ja-JP"/>
              </w:rPr>
              <w:t>地上の炭素貯蔵は、炭素ベースラインを超えて経時的に維持されるか、または増加</w:t>
            </w:r>
            <w:r w:rsidR="0090547B">
              <w:rPr>
                <w:rFonts w:hint="eastAsia"/>
                <w:sz w:val="20"/>
                <w:lang w:eastAsia="ja-JP"/>
              </w:rPr>
              <w:t>す</w:t>
            </w:r>
            <w:r>
              <w:rPr>
                <w:sz w:val="20"/>
                <w:lang w:eastAsia="ja-JP"/>
              </w:rPr>
              <w:t>るものと</w:t>
            </w:r>
            <w:r w:rsidR="0090547B">
              <w:rPr>
                <w:rFonts w:hint="eastAsia"/>
                <w:sz w:val="20"/>
                <w:lang w:eastAsia="ja-JP"/>
              </w:rPr>
              <w:t>され</w:t>
            </w:r>
            <w:r>
              <w:rPr>
                <w:sz w:val="20"/>
                <w:lang w:eastAsia="ja-JP"/>
              </w:rPr>
              <w:t>る。 炭素貯蔵の変化は、森林保全計画(または同等の手段101)を通して10年間隔での成長収量曲線に基づいて開示されるべきであり、その計画は、独立した第三者認証機関および/または所管官庁(基準2)102に記載)によってレビューされるものとする。</w:t>
            </w:r>
          </w:p>
        </w:tc>
      </w:tr>
      <w:tr w:rsidR="00713189" w14:paraId="7E34BE41" w14:textId="77777777">
        <w:trPr>
          <w:trHeight w:val="383"/>
        </w:trPr>
        <w:tc>
          <w:tcPr>
            <w:tcW w:w="108" w:type="dxa"/>
            <w:tcBorders>
              <w:right w:val="nil"/>
            </w:tcBorders>
            <w:shd w:val="clear" w:color="auto" w:fill="4471C4"/>
          </w:tcPr>
          <w:p w14:paraId="641BCED7" w14:textId="77777777" w:rsidR="00713189" w:rsidRDefault="00713189">
            <w:pPr>
              <w:pStyle w:val="TableParagraph"/>
              <w:ind w:left="0"/>
              <w:rPr>
                <w:rFonts w:ascii="Times New Roman"/>
                <w:sz w:val="18"/>
                <w:lang w:eastAsia="ja-JP"/>
              </w:rPr>
            </w:pPr>
          </w:p>
        </w:tc>
        <w:tc>
          <w:tcPr>
            <w:tcW w:w="9102" w:type="dxa"/>
            <w:gridSpan w:val="2"/>
            <w:tcBorders>
              <w:left w:val="nil"/>
            </w:tcBorders>
            <w:shd w:val="clear" w:color="auto" w:fill="4471C4"/>
          </w:tcPr>
          <w:p w14:paraId="19DAE94C" w14:textId="77777777" w:rsidR="00713189" w:rsidRDefault="00C90FB1">
            <w:pPr>
              <w:pStyle w:val="TableParagraph"/>
              <w:spacing w:before="40"/>
              <w:ind w:left="4"/>
              <w:rPr>
                <w:b/>
                <w:sz w:val="20"/>
              </w:rPr>
            </w:pPr>
            <w:proofErr w:type="spellStart"/>
            <w:r>
              <w:rPr>
                <w:b/>
                <w:color w:val="FFFFFF"/>
                <w:sz w:val="20"/>
              </w:rPr>
              <w:t>根拠</w:t>
            </w:r>
            <w:proofErr w:type="spellEnd"/>
          </w:p>
        </w:tc>
      </w:tr>
    </w:tbl>
    <w:p w14:paraId="4873C5EA" w14:textId="77777777" w:rsidR="00713189" w:rsidRDefault="00713189">
      <w:pPr>
        <w:pStyle w:val="a3"/>
      </w:pPr>
    </w:p>
    <w:p w14:paraId="1C7C770E" w14:textId="77777777" w:rsidR="00713189" w:rsidRDefault="00713189">
      <w:pPr>
        <w:pStyle w:val="a3"/>
      </w:pPr>
    </w:p>
    <w:p w14:paraId="6DF00DC7" w14:textId="77777777" w:rsidR="00713189" w:rsidRDefault="00713189">
      <w:pPr>
        <w:pStyle w:val="a3"/>
      </w:pPr>
    </w:p>
    <w:p w14:paraId="2D4D8640" w14:textId="77777777" w:rsidR="00713189" w:rsidRDefault="00374B48">
      <w:pPr>
        <w:pStyle w:val="a3"/>
        <w:spacing w:before="7"/>
        <w:rPr>
          <w:sz w:val="10"/>
        </w:rPr>
      </w:pPr>
      <w:r>
        <w:rPr>
          <w:noProof/>
          <w:lang w:val="en-US" w:eastAsia="ja-JP"/>
        </w:rPr>
        <mc:AlternateContent>
          <mc:Choice Requires="wps">
            <w:drawing>
              <wp:anchor distT="0" distB="0" distL="0" distR="0" simplePos="0" relativeHeight="251628032" behindDoc="0" locked="0" layoutInCell="1" allowOverlap="1" wp14:anchorId="63D19852" wp14:editId="7ACD5C60">
                <wp:simplePos x="0" y="0"/>
                <wp:positionH relativeFrom="page">
                  <wp:posOffset>914400</wp:posOffset>
                </wp:positionH>
                <wp:positionV relativeFrom="paragraph">
                  <wp:posOffset>106045</wp:posOffset>
                </wp:positionV>
                <wp:extent cx="1829435" cy="0"/>
                <wp:effectExtent l="9525" t="7620" r="8890" b="11430"/>
                <wp:wrapTopAndBottom/>
                <wp:docPr id="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69FB5" id="Line 32" o:spid="_x0000_s1026" style="position:absolute;left:0;text-align:lef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35pt" to="216.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mL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" strokeweight=".48pt">
                <w10:wrap type="topAndBottom" anchorx="page"/>
              </v:line>
            </w:pict>
          </mc:Fallback>
        </mc:AlternateContent>
      </w:r>
    </w:p>
    <w:p w14:paraId="122421F0" w14:textId="77777777" w:rsidR="00713189" w:rsidRDefault="00713189">
      <w:pPr>
        <w:pStyle w:val="a3"/>
        <w:spacing w:before="2"/>
        <w:rPr>
          <w:sz w:val="17"/>
        </w:rPr>
      </w:pPr>
    </w:p>
    <w:p w14:paraId="0F36C21E" w14:textId="77777777" w:rsidR="00713189" w:rsidRDefault="00C90FB1">
      <w:pPr>
        <w:pStyle w:val="a4"/>
        <w:numPr>
          <w:ilvl w:val="0"/>
          <w:numId w:val="17"/>
        </w:numPr>
        <w:tabs>
          <w:tab w:val="left" w:pos="413"/>
        </w:tabs>
        <w:spacing w:before="96" w:line="259" w:lineRule="auto"/>
        <w:ind w:right="194" w:firstLine="0"/>
        <w:rPr>
          <w:sz w:val="16"/>
          <w:lang w:eastAsia="ja-JP"/>
        </w:rPr>
      </w:pPr>
      <w:r>
        <w:rPr>
          <w:sz w:val="16"/>
          <w:lang w:eastAsia="ja-JP"/>
        </w:rPr>
        <w:t>GHGバランスのベースラインを計算するには、面積、種、樹木の数(植林の場合)に関する知識が必要である。 成長-収量曲線に基づく増分は、増分のために利用可能なm3/年/haのおよその数を与える。 この方法論は、1996年改訂IPCC国別温室効果ガスインベントリーガイドラインのアプローチと整合的であり、約0.5トンの炭素に相当する1トンのバイオマスの炭素固定量の再計算を推奨している。</w:t>
      </w:r>
    </w:p>
    <w:p w14:paraId="42C1A8C7" w14:textId="77777777" w:rsidR="00713189" w:rsidRDefault="00C90FB1">
      <w:pPr>
        <w:ind w:left="100"/>
        <w:rPr>
          <w:sz w:val="16"/>
          <w:lang w:eastAsia="ja-JP"/>
        </w:rPr>
      </w:pPr>
      <w:r>
        <w:rPr>
          <w:sz w:val="16"/>
          <w:lang w:eastAsia="ja-JP"/>
        </w:rPr>
        <w:t>さらに1トンの炭素は44/12 = 3.67トンの二酸化炭素に相当する。</w:t>
      </w:r>
    </w:p>
    <w:p w14:paraId="1A74B6C2" w14:textId="77777777" w:rsidR="00713189" w:rsidRDefault="00713189">
      <w:pPr>
        <w:pStyle w:val="a3"/>
        <w:spacing w:before="3"/>
        <w:rPr>
          <w:sz w:val="15"/>
          <w:lang w:eastAsia="ja-JP"/>
        </w:rPr>
      </w:pPr>
    </w:p>
    <w:p w14:paraId="0A93E980" w14:textId="0C8E67B0" w:rsidR="00713189" w:rsidRDefault="00C90FB1">
      <w:pPr>
        <w:pStyle w:val="a4"/>
        <w:numPr>
          <w:ilvl w:val="0"/>
          <w:numId w:val="17"/>
        </w:numPr>
        <w:tabs>
          <w:tab w:val="left" w:pos="413"/>
        </w:tabs>
        <w:spacing w:line="259" w:lineRule="auto"/>
        <w:ind w:right="405" w:firstLine="0"/>
        <w:jc w:val="both"/>
        <w:rPr>
          <w:sz w:val="16"/>
          <w:lang w:eastAsia="ja-JP"/>
        </w:rPr>
      </w:pPr>
      <w:r>
        <w:rPr>
          <w:sz w:val="16"/>
          <w:lang w:eastAsia="ja-JP"/>
        </w:rPr>
        <w:t>景観管理レベルを用いて、目標は単一の森林地帯より上のスケールで実施することであることを強調することができる。</w:t>
      </w:r>
      <w:r>
        <w:rPr>
          <w:spacing w:val="-3"/>
          <w:sz w:val="16"/>
          <w:lang w:eastAsia="ja-JP"/>
        </w:rPr>
        <w:t xml:space="preserve"> ランドスケープ管理</w:t>
      </w:r>
      <w:r w:rsidR="0090547B">
        <w:rPr>
          <w:rFonts w:hint="eastAsia"/>
          <w:spacing w:val="-3"/>
          <w:sz w:val="16"/>
          <w:lang w:eastAsia="ja-JP"/>
        </w:rPr>
        <w:t>についての</w:t>
      </w:r>
      <w:r>
        <w:rPr>
          <w:spacing w:val="-3"/>
          <w:sz w:val="16"/>
          <w:lang w:eastAsia="ja-JP"/>
        </w:rPr>
        <w:t>アクセス</w:t>
      </w:r>
      <w:r w:rsidR="0090547B">
        <w:rPr>
          <w:rFonts w:hint="eastAsia"/>
          <w:spacing w:val="-3"/>
          <w:sz w:val="16"/>
          <w:lang w:eastAsia="ja-JP"/>
        </w:rPr>
        <w:t>権</w:t>
      </w:r>
      <w:r>
        <w:rPr>
          <w:spacing w:val="-3"/>
          <w:sz w:val="16"/>
          <w:lang w:eastAsia="ja-JP"/>
        </w:rPr>
        <w:t>がない場合は、単一の森林スタンドでの開示が必要にな</w:t>
      </w:r>
      <w:r w:rsidR="0090547B">
        <w:rPr>
          <w:rFonts w:hint="eastAsia"/>
          <w:spacing w:val="-3"/>
          <w:sz w:val="16"/>
          <w:lang w:eastAsia="ja-JP"/>
        </w:rPr>
        <w:t>る</w:t>
      </w:r>
      <w:r>
        <w:rPr>
          <w:spacing w:val="-3"/>
          <w:sz w:val="16"/>
          <w:lang w:eastAsia="ja-JP"/>
        </w:rPr>
        <w:t>。</w:t>
      </w:r>
      <w:r>
        <w:rPr>
          <w:spacing w:val="-1"/>
          <w:sz w:val="16"/>
          <w:lang w:eastAsia="ja-JP"/>
        </w:rPr>
        <w:t xml:space="preserve"> 「森林</w:t>
      </w:r>
      <w:r w:rsidR="00B77C11">
        <w:rPr>
          <w:spacing w:val="-1"/>
          <w:sz w:val="16"/>
          <w:lang w:eastAsia="ja-JP"/>
        </w:rPr>
        <w:t>タクソノミー</w:t>
      </w:r>
      <w:r>
        <w:rPr>
          <w:spacing w:val="-1"/>
          <w:sz w:val="16"/>
          <w:lang w:eastAsia="ja-JP"/>
        </w:rPr>
        <w:t>」は、森林所有者や企業に説明を依頼し、どのレベルを報告するかを文書化する。</w:t>
      </w:r>
    </w:p>
    <w:p w14:paraId="67718FBE" w14:textId="4E2C9065" w:rsidR="00713189" w:rsidRDefault="00C90FB1">
      <w:pPr>
        <w:pStyle w:val="a4"/>
        <w:numPr>
          <w:ilvl w:val="0"/>
          <w:numId w:val="17"/>
        </w:numPr>
        <w:tabs>
          <w:tab w:val="left" w:pos="413"/>
        </w:tabs>
        <w:spacing w:before="158" w:line="259" w:lineRule="auto"/>
        <w:ind w:right="454" w:firstLine="0"/>
        <w:rPr>
          <w:sz w:val="16"/>
          <w:lang w:eastAsia="ja-JP"/>
        </w:rPr>
      </w:pPr>
      <w:r>
        <w:rPr>
          <w:sz w:val="16"/>
          <w:lang w:eastAsia="ja-JP"/>
        </w:rPr>
        <w:t>この閾値は、以下の不可抗力条項を考慮して適用されるべきである。すなわち、自然の攪乱に起因する</w:t>
      </w:r>
      <w:r w:rsidR="0090547B">
        <w:rPr>
          <w:rFonts w:hint="eastAsia"/>
          <w:sz w:val="16"/>
          <w:lang w:eastAsia="ja-JP"/>
        </w:rPr>
        <w:t>未達</w:t>
      </w:r>
      <w:r>
        <w:rPr>
          <w:sz w:val="16"/>
          <w:lang w:eastAsia="ja-JP"/>
        </w:rPr>
        <w:t>は、閾値の達成に影響を及ぼすことから除外することができ、分類基準の不遵守には至らない。</w:t>
      </w:r>
    </w:p>
    <w:p w14:paraId="0AA4475D" w14:textId="77777777" w:rsidR="00713189" w:rsidRDefault="00713189">
      <w:pPr>
        <w:spacing w:line="259" w:lineRule="auto"/>
        <w:rPr>
          <w:sz w:val="16"/>
          <w:lang w:eastAsia="ja-JP"/>
        </w:rPr>
        <w:sectPr w:rsidR="00713189">
          <w:pgSz w:w="12240" w:h="15840"/>
          <w:pgMar w:top="144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
        <w:gridCol w:w="9016"/>
        <w:gridCol w:w="82"/>
      </w:tblGrid>
      <w:tr w:rsidR="00713189" w14:paraId="2E8FAD9B" w14:textId="77777777">
        <w:trPr>
          <w:trHeight w:val="4155"/>
        </w:trPr>
        <w:tc>
          <w:tcPr>
            <w:tcW w:w="9211" w:type="dxa"/>
            <w:gridSpan w:val="3"/>
          </w:tcPr>
          <w:p w14:paraId="5B527E5E" w14:textId="7D67A5AA" w:rsidR="00713189" w:rsidRDefault="00B77C11">
            <w:pPr>
              <w:pStyle w:val="TableParagraph"/>
              <w:spacing w:before="120" w:line="276" w:lineRule="auto"/>
              <w:ind w:right="97"/>
              <w:jc w:val="both"/>
              <w:rPr>
                <w:sz w:val="20"/>
                <w:lang w:eastAsia="ja-JP"/>
              </w:rPr>
            </w:pPr>
            <w:r>
              <w:rPr>
                <w:sz w:val="20"/>
                <w:lang w:eastAsia="ja-JP"/>
              </w:rPr>
              <w:lastRenderedPageBreak/>
              <w:t>タクソノミー</w:t>
            </w:r>
            <w:r w:rsidR="00C90FB1">
              <w:rPr>
                <w:sz w:val="20"/>
                <w:lang w:eastAsia="ja-JP"/>
              </w:rPr>
              <w:t>の目的を考えると、保全</w:t>
            </w:r>
            <w:r w:rsidR="0090547B">
              <w:rPr>
                <w:rFonts w:hint="eastAsia"/>
                <w:sz w:val="20"/>
                <w:lang w:eastAsia="ja-JP"/>
              </w:rPr>
              <w:t>のための</w:t>
            </w:r>
            <w:r w:rsidR="00C90FB1">
              <w:rPr>
                <w:sz w:val="20"/>
                <w:lang w:eastAsia="ja-JP"/>
              </w:rPr>
              <w:t>資金は森林部門内で</w:t>
            </w:r>
            <w:r w:rsidR="0090547B">
              <w:rPr>
                <w:rFonts w:hint="eastAsia"/>
                <w:sz w:val="20"/>
                <w:lang w:eastAsia="ja-JP"/>
              </w:rPr>
              <w:t>使用</w:t>
            </w:r>
            <w:r w:rsidR="00C90FB1">
              <w:rPr>
                <w:sz w:val="20"/>
                <w:lang w:eastAsia="ja-JP"/>
              </w:rPr>
              <w:t>可能にされるべきであり、炭素吸収源として認識されている生産的価値を持たないかもしれない保全林</w:t>
            </w:r>
            <w:r w:rsidR="0090547B">
              <w:rPr>
                <w:rFonts w:hint="eastAsia"/>
                <w:sz w:val="20"/>
                <w:lang w:eastAsia="ja-JP"/>
              </w:rPr>
              <w:t>でも、</w:t>
            </w:r>
            <w:commentRangeStart w:id="11"/>
            <w:r w:rsidR="0090547B">
              <w:rPr>
                <w:rFonts w:hint="eastAsia"/>
                <w:sz w:val="20"/>
                <w:lang w:eastAsia="ja-JP"/>
              </w:rPr>
              <w:t>存続</w:t>
            </w:r>
            <w:commentRangeEnd w:id="11"/>
            <w:r w:rsidR="0090547B">
              <w:rPr>
                <w:rStyle w:val="a7"/>
              </w:rPr>
              <w:commentReference w:id="11"/>
            </w:r>
            <w:r w:rsidR="00C90FB1">
              <w:rPr>
                <w:sz w:val="20"/>
                <w:lang w:eastAsia="ja-JP"/>
              </w:rPr>
              <w:t>可能にされるべきである。 したがって、保全林</w:t>
            </w:r>
            <w:r w:rsidR="00AC5841">
              <w:rPr>
                <w:rFonts w:hint="eastAsia"/>
                <w:sz w:val="20"/>
                <w:lang w:eastAsia="ja-JP"/>
              </w:rPr>
              <w:t>の考え方</w:t>
            </w:r>
            <w:r w:rsidR="00C90FB1">
              <w:rPr>
                <w:sz w:val="20"/>
                <w:lang w:eastAsia="ja-JP"/>
              </w:rPr>
              <w:t>は、複数のプールにおける高炭素貯蔵の維持と森林炭素吸収源の全体的な改善を示すことができ</w:t>
            </w:r>
            <w:r w:rsidR="00AC5841">
              <w:rPr>
                <w:rFonts w:hint="eastAsia"/>
                <w:sz w:val="20"/>
                <w:lang w:eastAsia="ja-JP"/>
              </w:rPr>
              <w:t>るという前提で</w:t>
            </w:r>
            <w:r w:rsidR="00C90FB1">
              <w:rPr>
                <w:sz w:val="20"/>
                <w:lang w:eastAsia="ja-JP"/>
              </w:rPr>
              <w:t>、</w:t>
            </w:r>
            <w:r>
              <w:rPr>
                <w:sz w:val="20"/>
                <w:lang w:eastAsia="ja-JP"/>
              </w:rPr>
              <w:t>タクソノミー</w:t>
            </w:r>
            <w:r w:rsidR="00C90FB1">
              <w:rPr>
                <w:sz w:val="20"/>
                <w:lang w:eastAsia="ja-JP"/>
              </w:rPr>
              <w:t>で認められ</w:t>
            </w:r>
            <w:r w:rsidR="00AC5841">
              <w:rPr>
                <w:rFonts w:hint="eastAsia"/>
                <w:sz w:val="20"/>
                <w:lang w:eastAsia="ja-JP"/>
              </w:rPr>
              <w:t>るよう</w:t>
            </w:r>
            <w:r w:rsidR="00C90FB1">
              <w:rPr>
                <w:sz w:val="20"/>
                <w:lang w:eastAsia="ja-JP"/>
              </w:rPr>
              <w:t>提唱</w:t>
            </w:r>
            <w:r w:rsidR="00AC5841">
              <w:rPr>
                <w:rFonts w:hint="eastAsia"/>
                <w:sz w:val="20"/>
                <w:lang w:eastAsia="ja-JP"/>
              </w:rPr>
              <w:t>する。</w:t>
            </w:r>
          </w:p>
          <w:p w14:paraId="06C6D636" w14:textId="77777777" w:rsidR="00713189" w:rsidRDefault="00713189">
            <w:pPr>
              <w:pStyle w:val="TableParagraph"/>
              <w:ind w:left="0"/>
              <w:rPr>
                <w:lang w:eastAsia="ja-JP"/>
              </w:rPr>
            </w:pPr>
          </w:p>
          <w:p w14:paraId="151484FA" w14:textId="77777777" w:rsidR="00713189" w:rsidRDefault="00713189">
            <w:pPr>
              <w:pStyle w:val="TableParagraph"/>
              <w:ind w:left="0"/>
              <w:rPr>
                <w:lang w:eastAsia="ja-JP"/>
              </w:rPr>
            </w:pPr>
          </w:p>
          <w:p w14:paraId="4F3E1681" w14:textId="77777777" w:rsidR="00713189" w:rsidRDefault="00713189">
            <w:pPr>
              <w:pStyle w:val="TableParagraph"/>
              <w:spacing w:before="7"/>
              <w:ind w:left="0"/>
              <w:rPr>
                <w:sz w:val="20"/>
                <w:lang w:eastAsia="ja-JP"/>
              </w:rPr>
            </w:pPr>
          </w:p>
          <w:p w14:paraId="1BF228BC" w14:textId="4436A8E0" w:rsidR="00713189" w:rsidRDefault="00C90FB1">
            <w:pPr>
              <w:pStyle w:val="TableParagraph"/>
              <w:spacing w:before="1" w:line="276" w:lineRule="auto"/>
              <w:ind w:right="100"/>
              <w:jc w:val="both"/>
              <w:rPr>
                <w:sz w:val="20"/>
                <w:lang w:eastAsia="ja-JP"/>
              </w:rPr>
            </w:pPr>
            <w:r>
              <w:rPr>
                <w:sz w:val="20"/>
                <w:lang w:eastAsia="ja-JP"/>
              </w:rPr>
              <w:t>保全林とは、「第一次指定管理目標」(FAO FRAの定義)が保全である森林である。 具体的には、FAO FRAの定義103に基づく「生物多様性の保全」または「社会サービス」を経営目標とする森林</w:t>
            </w:r>
            <w:r w:rsidR="00AC5841">
              <w:rPr>
                <w:rFonts w:hint="eastAsia"/>
                <w:sz w:val="20"/>
                <w:lang w:eastAsia="ja-JP"/>
              </w:rPr>
              <w:t>である</w:t>
            </w:r>
            <w:r>
              <w:rPr>
                <w:sz w:val="20"/>
                <w:lang w:eastAsia="ja-JP"/>
              </w:rPr>
              <w:t>。</w:t>
            </w:r>
          </w:p>
          <w:p w14:paraId="34116DEB" w14:textId="77777777" w:rsidR="00713189" w:rsidRDefault="00713189">
            <w:pPr>
              <w:pStyle w:val="TableParagraph"/>
              <w:ind w:left="0"/>
              <w:rPr>
                <w:lang w:eastAsia="ja-JP"/>
              </w:rPr>
            </w:pPr>
          </w:p>
          <w:p w14:paraId="1BB29E00" w14:textId="77777777" w:rsidR="00713189" w:rsidRDefault="00713189">
            <w:pPr>
              <w:pStyle w:val="TableParagraph"/>
              <w:ind w:left="0"/>
              <w:rPr>
                <w:lang w:eastAsia="ja-JP"/>
              </w:rPr>
            </w:pPr>
          </w:p>
          <w:p w14:paraId="2E64205F" w14:textId="77777777" w:rsidR="00713189" w:rsidRDefault="00713189">
            <w:pPr>
              <w:pStyle w:val="TableParagraph"/>
              <w:spacing w:before="9"/>
              <w:ind w:left="0"/>
              <w:rPr>
                <w:sz w:val="20"/>
                <w:lang w:eastAsia="ja-JP"/>
              </w:rPr>
            </w:pPr>
          </w:p>
          <w:p w14:paraId="523AA318" w14:textId="77777777" w:rsidR="00713189" w:rsidRDefault="00C90FB1">
            <w:pPr>
              <w:pStyle w:val="TableParagraph"/>
              <w:jc w:val="both"/>
              <w:rPr>
                <w:sz w:val="20"/>
                <w:lang w:eastAsia="ja-JP"/>
              </w:rPr>
            </w:pPr>
            <w:r>
              <w:rPr>
                <w:color w:val="44536A"/>
                <w:sz w:val="20"/>
                <w:lang w:eastAsia="ja-JP"/>
              </w:rPr>
              <w:t>囲み2:保全林に関するFAO FRAの定義</w:t>
            </w:r>
          </w:p>
        </w:tc>
      </w:tr>
      <w:tr w:rsidR="00713189" w14:paraId="77980796" w14:textId="77777777">
        <w:trPr>
          <w:trHeight w:val="7380"/>
        </w:trPr>
        <w:tc>
          <w:tcPr>
            <w:tcW w:w="113" w:type="dxa"/>
            <w:tcBorders>
              <w:top w:val="nil"/>
            </w:tcBorders>
          </w:tcPr>
          <w:p w14:paraId="5903DDA3" w14:textId="77777777" w:rsidR="00713189" w:rsidRDefault="00713189">
            <w:pPr>
              <w:pStyle w:val="TableParagraph"/>
              <w:ind w:left="0"/>
              <w:rPr>
                <w:rFonts w:ascii="Times New Roman"/>
                <w:sz w:val="18"/>
                <w:lang w:eastAsia="ja-JP"/>
              </w:rPr>
            </w:pPr>
          </w:p>
        </w:tc>
        <w:tc>
          <w:tcPr>
            <w:tcW w:w="9016" w:type="dxa"/>
            <w:tcBorders>
              <w:bottom w:val="single" w:sz="8" w:space="0" w:color="000000"/>
            </w:tcBorders>
          </w:tcPr>
          <w:p w14:paraId="045A9740" w14:textId="77777777" w:rsidR="00713189" w:rsidRDefault="00C90FB1">
            <w:pPr>
              <w:pStyle w:val="TableParagraph"/>
              <w:numPr>
                <w:ilvl w:val="0"/>
                <w:numId w:val="16"/>
              </w:numPr>
              <w:tabs>
                <w:tab w:val="left" w:pos="828"/>
              </w:tabs>
              <w:spacing w:before="119" w:line="278" w:lineRule="auto"/>
              <w:ind w:right="965"/>
              <w:rPr>
                <w:sz w:val="20"/>
              </w:rPr>
            </w:pPr>
            <w:r>
              <w:rPr>
                <w:b/>
                <w:sz w:val="20"/>
                <w:lang w:eastAsia="ja-JP"/>
              </w:rPr>
              <w:t>一次指定管理目標:</w:t>
            </w:r>
            <w:r w:rsidRPr="007F5732">
              <w:rPr>
                <w:rFonts w:hint="eastAsia"/>
                <w:sz w:val="20"/>
                <w:lang w:eastAsia="ja-JP"/>
              </w:rPr>
              <w:t>管理単位に割り当てられた一次指定管理目標。</w:t>
            </w:r>
            <w:r>
              <w:rPr>
                <w:sz w:val="20"/>
                <w:lang w:eastAsia="ja-JP"/>
              </w:rPr>
              <w:t xml:space="preserve"> </w:t>
            </w:r>
            <w:proofErr w:type="spellStart"/>
            <w:r>
              <w:rPr>
                <w:sz w:val="20"/>
              </w:rPr>
              <w:t>注記</w:t>
            </w:r>
            <w:proofErr w:type="spellEnd"/>
          </w:p>
          <w:p w14:paraId="22692E58" w14:textId="77777777" w:rsidR="00713189" w:rsidRDefault="00713189">
            <w:pPr>
              <w:pStyle w:val="TableParagraph"/>
              <w:spacing w:before="7"/>
              <w:ind w:left="0"/>
              <w:rPr>
                <w:sz w:val="20"/>
              </w:rPr>
            </w:pPr>
          </w:p>
          <w:p w14:paraId="3823B35F" w14:textId="46139CF0" w:rsidR="00713189" w:rsidRDefault="00C90FB1">
            <w:pPr>
              <w:pStyle w:val="TableParagraph"/>
              <w:numPr>
                <w:ilvl w:val="1"/>
                <w:numId w:val="16"/>
              </w:numPr>
              <w:tabs>
                <w:tab w:val="left" w:pos="1548"/>
              </w:tabs>
              <w:spacing w:line="276" w:lineRule="auto"/>
              <w:ind w:right="105"/>
              <w:jc w:val="both"/>
              <w:rPr>
                <w:sz w:val="20"/>
                <w:lang w:eastAsia="ja-JP"/>
              </w:rPr>
            </w:pPr>
            <w:r>
              <w:rPr>
                <w:sz w:val="20"/>
                <w:lang w:eastAsia="ja-JP"/>
              </w:rPr>
              <w:t>第一義的に考慮するために、</w:t>
            </w:r>
            <w:r w:rsidR="00AC5841">
              <w:rPr>
                <w:rFonts w:hint="eastAsia"/>
                <w:sz w:val="20"/>
                <w:lang w:eastAsia="ja-JP"/>
              </w:rPr>
              <w:t>この</w:t>
            </w:r>
            <w:r>
              <w:rPr>
                <w:sz w:val="20"/>
                <w:lang w:eastAsia="ja-JP"/>
              </w:rPr>
              <w:t>管理目標は</w:t>
            </w:r>
            <w:r w:rsidR="00AC5841">
              <w:rPr>
                <w:rFonts w:hint="eastAsia"/>
                <w:sz w:val="20"/>
                <w:lang w:eastAsia="ja-JP"/>
              </w:rPr>
              <w:t>その</w:t>
            </w:r>
            <w:r>
              <w:rPr>
                <w:sz w:val="20"/>
                <w:lang w:eastAsia="ja-JP"/>
              </w:rPr>
              <w:t>他の管理目標よりも有意に重要</w:t>
            </w:r>
            <w:r w:rsidR="00AC5841">
              <w:rPr>
                <w:rFonts w:hint="eastAsia"/>
                <w:sz w:val="20"/>
                <w:lang w:eastAsia="ja-JP"/>
              </w:rPr>
              <w:t>とされる</w:t>
            </w:r>
            <w:r>
              <w:rPr>
                <w:sz w:val="20"/>
                <w:lang w:eastAsia="ja-JP"/>
              </w:rPr>
              <w:t>べきである。</w:t>
            </w:r>
          </w:p>
          <w:p w14:paraId="4CA50F57" w14:textId="77777777" w:rsidR="00713189" w:rsidRDefault="00C90FB1">
            <w:pPr>
              <w:pStyle w:val="TableParagraph"/>
              <w:numPr>
                <w:ilvl w:val="1"/>
                <w:numId w:val="16"/>
              </w:numPr>
              <w:tabs>
                <w:tab w:val="left" w:pos="1548"/>
              </w:tabs>
              <w:spacing w:line="276" w:lineRule="auto"/>
              <w:ind w:right="98"/>
              <w:jc w:val="both"/>
              <w:rPr>
                <w:sz w:val="20"/>
                <w:lang w:eastAsia="ja-JP"/>
              </w:rPr>
            </w:pPr>
            <w:r>
              <w:rPr>
                <w:sz w:val="20"/>
                <w:lang w:eastAsia="ja-JP"/>
              </w:rPr>
              <w:t>主たる管理目標は排他的なものであり、1つの主たる管理目標の下で報告される領域は、他の主たる管理目標に対して報告されるべきではない。</w:t>
            </w:r>
          </w:p>
          <w:p w14:paraId="734A4F8C" w14:textId="77777777" w:rsidR="00713189" w:rsidRDefault="00C90FB1">
            <w:pPr>
              <w:pStyle w:val="TableParagraph"/>
              <w:numPr>
                <w:ilvl w:val="1"/>
                <w:numId w:val="16"/>
              </w:numPr>
              <w:tabs>
                <w:tab w:val="left" w:pos="1548"/>
              </w:tabs>
              <w:spacing w:line="276" w:lineRule="auto"/>
              <w:ind w:right="97"/>
              <w:jc w:val="both"/>
              <w:rPr>
                <w:sz w:val="20"/>
                <w:lang w:eastAsia="ja-JP"/>
              </w:rPr>
            </w:pPr>
            <w:r>
              <w:rPr>
                <w:sz w:val="20"/>
                <w:lang w:eastAsia="ja-JP"/>
              </w:rPr>
              <w:t>国の法律や政策(例えば、「すべての森林地は、生産、保全及び社会的目的のために管理されるべきである」など)で設定された全国的な一般管理目標は、この文脈では管理目標として考慮されるべきではない。</w:t>
            </w:r>
          </w:p>
          <w:p w14:paraId="4B43C868" w14:textId="77777777" w:rsidR="00AC5841" w:rsidRDefault="00C90FB1">
            <w:pPr>
              <w:pStyle w:val="TableParagraph"/>
              <w:numPr>
                <w:ilvl w:val="0"/>
                <w:numId w:val="16"/>
              </w:numPr>
              <w:tabs>
                <w:tab w:val="left" w:pos="828"/>
              </w:tabs>
              <w:spacing w:before="1" w:line="276" w:lineRule="auto"/>
              <w:ind w:right="684"/>
              <w:rPr>
                <w:sz w:val="20"/>
                <w:lang w:eastAsia="ja-JP"/>
              </w:rPr>
            </w:pPr>
            <w:r>
              <w:rPr>
                <w:b/>
                <w:sz w:val="20"/>
                <w:lang w:eastAsia="ja-JP"/>
              </w:rPr>
              <w:t>生物多様性の保全:</w:t>
            </w:r>
            <w:r w:rsidRPr="007F5732">
              <w:rPr>
                <w:rFonts w:hint="eastAsia"/>
                <w:sz w:val="20"/>
                <w:lang w:eastAsia="ja-JP"/>
              </w:rPr>
              <w:t>管理目的が生物多様性の保全である森林。</w:t>
            </w:r>
            <w:r>
              <w:rPr>
                <w:sz w:val="20"/>
                <w:lang w:eastAsia="ja-JP"/>
              </w:rPr>
              <w:t xml:space="preserve"> 保護地域内の生物多様性保全のために指定された地域を含むが、これらに限定されない。</w:t>
            </w:r>
          </w:p>
          <w:p w14:paraId="04DAB0FD" w14:textId="026C2004" w:rsidR="00713189" w:rsidRDefault="00C90FB1" w:rsidP="007F5732">
            <w:pPr>
              <w:pStyle w:val="TableParagraph"/>
              <w:tabs>
                <w:tab w:val="left" w:pos="828"/>
              </w:tabs>
              <w:spacing w:before="1" w:line="276" w:lineRule="auto"/>
              <w:ind w:left="827" w:right="684"/>
              <w:rPr>
                <w:sz w:val="20"/>
              </w:rPr>
            </w:pPr>
            <w:r>
              <w:rPr>
                <w:sz w:val="20"/>
                <w:lang w:eastAsia="ja-JP"/>
              </w:rPr>
              <w:t xml:space="preserve"> </w:t>
            </w:r>
            <w:proofErr w:type="spellStart"/>
            <w:r>
              <w:rPr>
                <w:sz w:val="20"/>
              </w:rPr>
              <w:t>注記</w:t>
            </w:r>
            <w:proofErr w:type="spellEnd"/>
          </w:p>
          <w:p w14:paraId="54C48897" w14:textId="77777777" w:rsidR="00713189" w:rsidRDefault="00713189">
            <w:pPr>
              <w:pStyle w:val="TableParagraph"/>
              <w:spacing w:before="8"/>
              <w:ind w:left="0"/>
              <w:rPr>
                <w:sz w:val="20"/>
              </w:rPr>
            </w:pPr>
          </w:p>
          <w:p w14:paraId="12B8E8EB" w14:textId="77777777" w:rsidR="00713189" w:rsidRDefault="00C90FB1">
            <w:pPr>
              <w:pStyle w:val="TableParagraph"/>
              <w:numPr>
                <w:ilvl w:val="1"/>
                <w:numId w:val="16"/>
              </w:numPr>
              <w:tabs>
                <w:tab w:val="left" w:pos="1548"/>
              </w:tabs>
              <w:spacing w:line="276" w:lineRule="auto"/>
              <w:ind w:right="691"/>
              <w:rPr>
                <w:sz w:val="20"/>
                <w:lang w:eastAsia="ja-JP"/>
              </w:rPr>
            </w:pPr>
            <w:r>
              <w:rPr>
                <w:sz w:val="20"/>
                <w:lang w:eastAsia="ja-JP"/>
              </w:rPr>
              <w:t>野生生物保護区、高い保護価値、主要な生息地、および野生生物生息地保護のために指定または管理された森林を含む。</w:t>
            </w:r>
          </w:p>
          <w:p w14:paraId="5ACC2D9A" w14:textId="77777777" w:rsidR="00713189" w:rsidRDefault="00713189">
            <w:pPr>
              <w:pStyle w:val="TableParagraph"/>
              <w:ind w:left="0"/>
              <w:rPr>
                <w:sz w:val="21"/>
                <w:lang w:eastAsia="ja-JP"/>
              </w:rPr>
            </w:pPr>
          </w:p>
          <w:p w14:paraId="0914F1F4" w14:textId="77777777" w:rsidR="00AC5841" w:rsidRDefault="00C90FB1">
            <w:pPr>
              <w:pStyle w:val="TableParagraph"/>
              <w:numPr>
                <w:ilvl w:val="0"/>
                <w:numId w:val="16"/>
              </w:numPr>
              <w:tabs>
                <w:tab w:val="left" w:pos="828"/>
              </w:tabs>
              <w:spacing w:line="276" w:lineRule="auto"/>
              <w:ind w:right="1058"/>
              <w:rPr>
                <w:sz w:val="20"/>
                <w:lang w:eastAsia="ja-JP"/>
              </w:rPr>
            </w:pPr>
            <w:r>
              <w:rPr>
                <w:b/>
                <w:sz w:val="20"/>
                <w:lang w:eastAsia="ja-JP"/>
              </w:rPr>
              <w:t>社会サービス:</w:t>
            </w:r>
            <w:r w:rsidRPr="007F5732">
              <w:rPr>
                <w:rFonts w:hint="eastAsia"/>
                <w:sz w:val="20"/>
                <w:lang w:eastAsia="ja-JP"/>
              </w:rPr>
              <w:t>管理目標が社会サービスである森林。</w:t>
            </w:r>
            <w:r>
              <w:rPr>
                <w:sz w:val="20"/>
                <w:lang w:eastAsia="ja-JP"/>
              </w:rPr>
              <w:t xml:space="preserve"> </w:t>
            </w:r>
          </w:p>
          <w:p w14:paraId="65FE498E" w14:textId="0392CF79" w:rsidR="00713189" w:rsidRDefault="00C90FB1" w:rsidP="007F5732">
            <w:pPr>
              <w:pStyle w:val="TableParagraph"/>
              <w:tabs>
                <w:tab w:val="left" w:pos="828"/>
              </w:tabs>
              <w:spacing w:line="276" w:lineRule="auto"/>
              <w:ind w:left="827" w:right="1058"/>
              <w:rPr>
                <w:sz w:val="20"/>
              </w:rPr>
            </w:pPr>
            <w:proofErr w:type="spellStart"/>
            <w:r>
              <w:rPr>
                <w:sz w:val="20"/>
              </w:rPr>
              <w:t>注記</w:t>
            </w:r>
            <w:proofErr w:type="spellEnd"/>
          </w:p>
          <w:p w14:paraId="6758B9E7" w14:textId="77777777" w:rsidR="00713189" w:rsidRDefault="00713189">
            <w:pPr>
              <w:pStyle w:val="TableParagraph"/>
              <w:spacing w:before="9"/>
              <w:ind w:left="0"/>
              <w:rPr>
                <w:sz w:val="20"/>
              </w:rPr>
            </w:pPr>
          </w:p>
          <w:p w14:paraId="51E0D3A5" w14:textId="77777777" w:rsidR="00713189" w:rsidRDefault="00C90FB1">
            <w:pPr>
              <w:pStyle w:val="TableParagraph"/>
              <w:numPr>
                <w:ilvl w:val="1"/>
                <w:numId w:val="16"/>
              </w:numPr>
              <w:tabs>
                <w:tab w:val="left" w:pos="1548"/>
              </w:tabs>
              <w:spacing w:line="276" w:lineRule="auto"/>
              <w:ind w:right="928"/>
              <w:rPr>
                <w:sz w:val="20"/>
                <w:lang w:eastAsia="ja-JP"/>
              </w:rPr>
            </w:pPr>
            <w:r>
              <w:rPr>
                <w:sz w:val="20"/>
                <w:lang w:eastAsia="ja-JP"/>
              </w:rPr>
              <w:t>レクリエーション、観光、教育、研究、および/または文化的/霊的サイトの保護などのサービスを含む。</w:t>
            </w:r>
          </w:p>
          <w:p w14:paraId="39243D07" w14:textId="77777777" w:rsidR="00713189" w:rsidRDefault="00713189">
            <w:pPr>
              <w:pStyle w:val="TableParagraph"/>
              <w:spacing w:before="10"/>
              <w:ind w:left="0"/>
              <w:rPr>
                <w:sz w:val="20"/>
                <w:lang w:eastAsia="ja-JP"/>
              </w:rPr>
            </w:pPr>
          </w:p>
          <w:p w14:paraId="3E461873" w14:textId="77777777" w:rsidR="00713189" w:rsidRDefault="00C90FB1">
            <w:pPr>
              <w:pStyle w:val="TableParagraph"/>
              <w:numPr>
                <w:ilvl w:val="1"/>
                <w:numId w:val="16"/>
              </w:numPr>
              <w:tabs>
                <w:tab w:val="left" w:pos="1548"/>
              </w:tabs>
              <w:spacing w:line="278" w:lineRule="auto"/>
              <w:ind w:right="931"/>
              <w:rPr>
                <w:sz w:val="20"/>
                <w:lang w:eastAsia="ja-JP"/>
              </w:rPr>
            </w:pPr>
            <w:r>
              <w:rPr>
                <w:sz w:val="20"/>
                <w:lang w:eastAsia="ja-JP"/>
              </w:rPr>
              <w:t>木材及び/又は非木材林産物の自給用収集区域を除く。</w:t>
            </w:r>
          </w:p>
        </w:tc>
        <w:tc>
          <w:tcPr>
            <w:tcW w:w="82" w:type="dxa"/>
            <w:tcBorders>
              <w:top w:val="nil"/>
            </w:tcBorders>
          </w:tcPr>
          <w:p w14:paraId="2224C4A1" w14:textId="77777777" w:rsidR="00713189" w:rsidRDefault="00713189">
            <w:pPr>
              <w:pStyle w:val="TableParagraph"/>
              <w:ind w:left="0"/>
              <w:rPr>
                <w:rFonts w:ascii="Times New Roman"/>
                <w:sz w:val="18"/>
                <w:lang w:eastAsia="ja-JP"/>
              </w:rPr>
            </w:pPr>
          </w:p>
        </w:tc>
      </w:tr>
    </w:tbl>
    <w:p w14:paraId="1E68010D" w14:textId="77777777" w:rsidR="00713189" w:rsidRDefault="00374B48">
      <w:pPr>
        <w:pStyle w:val="a3"/>
        <w:spacing w:before="5"/>
        <w:rPr>
          <w:sz w:val="27"/>
          <w:lang w:eastAsia="ja-JP"/>
        </w:rPr>
      </w:pPr>
      <w:r>
        <w:rPr>
          <w:noProof/>
          <w:lang w:val="en-US" w:eastAsia="ja-JP"/>
        </w:rPr>
        <mc:AlternateContent>
          <mc:Choice Requires="wps">
            <w:drawing>
              <wp:anchor distT="0" distB="0" distL="0" distR="0" simplePos="0" relativeHeight="251629056" behindDoc="0" locked="0" layoutInCell="1" allowOverlap="1" wp14:anchorId="335DBFDE" wp14:editId="2E967E31">
                <wp:simplePos x="0" y="0"/>
                <wp:positionH relativeFrom="page">
                  <wp:posOffset>914400</wp:posOffset>
                </wp:positionH>
                <wp:positionV relativeFrom="paragraph">
                  <wp:posOffset>228600</wp:posOffset>
                </wp:positionV>
                <wp:extent cx="1829435" cy="0"/>
                <wp:effectExtent l="9525" t="6350" r="8890" b="12700"/>
                <wp:wrapTopAndBottom/>
                <wp:docPr id="4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69A92" id="Line 31" o:spid="_x0000_s1026" style="position:absolute;left:0;text-align:lef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pt" to="21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yoHwIAAEMEAAAOAAAAZHJzL2Uyb0RvYy54bWysU8GO2jAQvVfqP1i+QxLIUo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" strokeweight=".48pt">
                <w10:wrap type="topAndBottom" anchorx="page"/>
              </v:line>
            </w:pict>
          </mc:Fallback>
        </mc:AlternateContent>
      </w:r>
    </w:p>
    <w:p w14:paraId="16FD176F" w14:textId="77777777" w:rsidR="00713189" w:rsidRDefault="00713189">
      <w:pPr>
        <w:pStyle w:val="a3"/>
        <w:spacing w:before="4"/>
        <w:rPr>
          <w:sz w:val="17"/>
          <w:lang w:eastAsia="ja-JP"/>
        </w:rPr>
      </w:pPr>
    </w:p>
    <w:p w14:paraId="0678AA49" w14:textId="77777777" w:rsidR="00713189" w:rsidRDefault="00C90FB1">
      <w:pPr>
        <w:pStyle w:val="a4"/>
        <w:numPr>
          <w:ilvl w:val="0"/>
          <w:numId w:val="17"/>
        </w:numPr>
        <w:tabs>
          <w:tab w:val="left" w:pos="413"/>
        </w:tabs>
        <w:spacing w:before="96"/>
        <w:ind w:left="412"/>
        <w:rPr>
          <w:sz w:val="16"/>
          <w:lang w:eastAsia="ja-JP"/>
        </w:rPr>
      </w:pPr>
      <w:r>
        <w:rPr>
          <w:sz w:val="16"/>
          <w:lang w:eastAsia="ja-JP"/>
        </w:rPr>
        <w:t>出所: FAO、世界森林資源評価、2020年</w:t>
      </w:r>
    </w:p>
    <w:p w14:paraId="5E296565" w14:textId="77777777" w:rsidR="00713189" w:rsidRDefault="00713189">
      <w:pPr>
        <w:rPr>
          <w:sz w:val="16"/>
          <w:lang w:eastAsia="ja-JP"/>
        </w:rPr>
        <w:sectPr w:rsidR="00713189">
          <w:pgSz w:w="12240" w:h="15840"/>
          <w:pgMar w:top="1440" w:right="1320" w:bottom="1200" w:left="1340" w:header="0" w:footer="790" w:gutter="0"/>
          <w:cols w:space="720"/>
        </w:sectPr>
      </w:pPr>
    </w:p>
    <w:p w14:paraId="7523BA57" w14:textId="77777777" w:rsidR="00713189" w:rsidRDefault="00374B48">
      <w:pPr>
        <w:pStyle w:val="a3"/>
        <w:rPr>
          <w:lang w:eastAsia="ja-JP"/>
        </w:rPr>
      </w:pPr>
      <w:r>
        <w:rPr>
          <w:noProof/>
          <w:lang w:val="en-US" w:eastAsia="ja-JP"/>
        </w:rPr>
        <w:lastRenderedPageBreak/>
        <mc:AlternateContent>
          <mc:Choice Requires="wpg">
            <w:drawing>
              <wp:anchor distT="0" distB="0" distL="114300" distR="114300" simplePos="0" relativeHeight="251663872" behindDoc="1" locked="0" layoutInCell="1" allowOverlap="1" wp14:anchorId="5E73EFC5" wp14:editId="20C24DD5">
                <wp:simplePos x="0" y="0"/>
                <wp:positionH relativeFrom="page">
                  <wp:posOffset>914400</wp:posOffset>
                </wp:positionH>
                <wp:positionV relativeFrom="page">
                  <wp:posOffset>914400</wp:posOffset>
                </wp:positionV>
                <wp:extent cx="5854700" cy="6949440"/>
                <wp:effectExtent l="9525" t="9525" r="3175" b="13335"/>
                <wp:wrapNone/>
                <wp:docPr id="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6949440"/>
                          <a:chOff x="1440" y="1440"/>
                          <a:chExt cx="9220" cy="10944"/>
                        </a:xfrm>
                      </wpg:grpSpPr>
                      <wps:wsp>
                        <wps:cNvPr id="40" name="Line 30"/>
                        <wps:cNvCnPr>
                          <a:cxnSpLocks noChangeShapeType="1"/>
                        </wps:cNvCnPr>
                        <wps:spPr bwMode="auto">
                          <a:xfrm>
                            <a:off x="1450" y="1445"/>
                            <a:ext cx="9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a:cxnSpLocks noChangeShapeType="1"/>
                        </wps:cNvCnPr>
                        <wps:spPr bwMode="auto">
                          <a:xfrm>
                            <a:off x="1445" y="1440"/>
                            <a:ext cx="0" cy="109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8"/>
                        <wps:cNvCnPr>
                          <a:cxnSpLocks noChangeShapeType="1"/>
                        </wps:cNvCnPr>
                        <wps:spPr bwMode="auto">
                          <a:xfrm>
                            <a:off x="1450" y="12379"/>
                            <a:ext cx="920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a:off x="10656" y="1440"/>
                            <a:ext cx="0" cy="109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A2FA15" id="Group 26" o:spid="_x0000_s1026" style="position:absolute;left:0;text-align:left;margin-left:1in;margin-top:1in;width:461pt;height:547.2pt;z-index:-251652608;mso-position-horizontal-relative:page;mso-position-vertical-relative:page" coordorigin="1440,1440" coordsize="9220,1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">
                <v:line id="Line 30" o:spid="_x0000_s1027" style="position:absolute;visibility:visible;mso-wrap-style:square" from="1450,1445" to="10651,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29" o:spid="_x0000_s1028" style="position:absolute;visibility:visible;mso-wrap-style:square" from="1445,1440" to="1445,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28" o:spid="_x0000_s1029" style="position:absolute;visibility:visible;mso-wrap-style:square" from="1450,12379" to="10651,1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1XMQAAADbAAAADwAAAGRycy9kb3ducmV2LnhtbESPwWrDMBBE74X8g9hCbo1cp5jgRjEm&#10;UMghEJr20ttibWUTaWUsNbbz9VGh0OMwM2+YbTU5K640hM6zgudVBoK48bpjo+Dz4+1pAyJEZI3W&#10;MymYKUC1WzxssdR+5He6nqMRCcKhRAVtjH0pZWhachhWvidO3rcfHMYkByP1gGOCOyvzLCukw47T&#10;Qos97VtqLucfp2Bdz1/T2tuNvZmuyE1xOZ76TKnl41S/gog0xf/wX/ugFbzk8Psl/QC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j7VcxAAAANsAAAAPAAAAAAAAAAAA&#10;AAAAAKECAABkcnMvZG93bnJldi54bWxQSwUGAAAAAAQABAD5AAAAkgMAAAAA&#10;" strokeweight=".16936mm"/>
                <v:line id="Line 27" o:spid="_x0000_s1030" style="position:absolute;visibility:visible;mso-wrap-style:square" from="10656,1440" to="10656,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w10:wrap anchorx="page" anchory="page"/>
              </v:group>
            </w:pict>
          </mc:Fallback>
        </mc:AlternateContent>
      </w:r>
    </w:p>
    <w:p w14:paraId="76B095F6" w14:textId="77777777" w:rsidR="00713189" w:rsidRDefault="00713189">
      <w:pPr>
        <w:pStyle w:val="a3"/>
        <w:rPr>
          <w:sz w:val="27"/>
          <w:lang w:eastAsia="ja-JP"/>
        </w:rPr>
      </w:pPr>
    </w:p>
    <w:p w14:paraId="6F75F008" w14:textId="79788CD5" w:rsidR="00713189" w:rsidRDefault="00C90FB1">
      <w:pPr>
        <w:pStyle w:val="a3"/>
        <w:spacing w:before="93" w:line="276" w:lineRule="auto"/>
        <w:ind w:left="213" w:right="372"/>
        <w:jc w:val="both"/>
        <w:rPr>
          <w:sz w:val="13"/>
          <w:lang w:eastAsia="ja-JP"/>
        </w:rPr>
      </w:pPr>
      <w:r>
        <w:rPr>
          <w:lang w:eastAsia="ja-JP"/>
        </w:rPr>
        <w:t>森林は世界の陸地面積の約30%を占め(ヨーロッパではこの数字は約40~45%と高い)、年間約20億トンの二酸化炭素を吸収する。森林は生態系を規制し、生物多様性を保護し、炭素循環に不可欠な役割を果たし、生計を支え、持続可能な成長を促進することができる。 EUの森林は、すでに世界の森林炭素吸収量の20%以上を占めているが、2050年までにヨーロッパと世界で</w:t>
      </w:r>
      <w:r w:rsidR="00035A05">
        <w:rPr>
          <w:lang w:eastAsia="ja-JP"/>
        </w:rPr>
        <w:t>正味ゼロ</w:t>
      </w:r>
      <w:r>
        <w:rPr>
          <w:lang w:eastAsia="ja-JP"/>
        </w:rPr>
        <w:t>目標を達成するためには、森林による炭素固定の増加が不可欠である。</w:t>
      </w:r>
    </w:p>
    <w:p w14:paraId="1A8651E1" w14:textId="77777777" w:rsidR="00713189" w:rsidRDefault="00713189">
      <w:pPr>
        <w:pStyle w:val="a3"/>
        <w:rPr>
          <w:sz w:val="21"/>
          <w:lang w:eastAsia="ja-JP"/>
        </w:rPr>
      </w:pPr>
    </w:p>
    <w:p w14:paraId="2DFFD8AA" w14:textId="77777777" w:rsidR="00713189" w:rsidRDefault="00C90FB1">
      <w:pPr>
        <w:pStyle w:val="a3"/>
        <w:spacing w:line="276" w:lineRule="auto"/>
        <w:ind w:left="213"/>
        <w:rPr>
          <w:lang w:eastAsia="ja-JP"/>
        </w:rPr>
      </w:pPr>
      <w:r>
        <w:rPr>
          <w:lang w:eastAsia="ja-JP"/>
        </w:rPr>
        <w:t>森林は、樹木の成長中に炭素を隔離し、土壌、植生、落葉落枝、枯死木(</w:t>
      </w:r>
      <w:commentRangeStart w:id="12"/>
      <w:r>
        <w:rPr>
          <w:lang w:eastAsia="ja-JP"/>
        </w:rPr>
        <w:t>森林ゲートまで</w:t>
      </w:r>
      <w:commentRangeEnd w:id="12"/>
      <w:r w:rsidR="00AC5841">
        <w:rPr>
          <w:rStyle w:val="a7"/>
        </w:rPr>
        <w:commentReference w:id="12"/>
      </w:r>
      <w:r>
        <w:rPr>
          <w:lang w:eastAsia="ja-JP"/>
        </w:rPr>
        <w:t>)にバイオマスを蓄積することによって、実質的な温室効果ガス(GHG)排出緩和をもたらすことができる。 .</w:t>
      </w:r>
    </w:p>
    <w:p w14:paraId="4B27C6E0" w14:textId="77777777" w:rsidR="00713189" w:rsidRDefault="00C90FB1">
      <w:pPr>
        <w:pStyle w:val="a3"/>
        <w:spacing w:before="78"/>
        <w:ind w:left="213"/>
        <w:rPr>
          <w:lang w:eastAsia="ja-JP"/>
        </w:rPr>
      </w:pPr>
      <w:r>
        <w:rPr>
          <w:lang w:eastAsia="ja-JP"/>
        </w:rPr>
        <w:t>保全林業活動は、以下を通じて実質的な緩和をもたらすことができる。</w:t>
      </w:r>
    </w:p>
    <w:p w14:paraId="50056667" w14:textId="77777777" w:rsidR="00713189" w:rsidRDefault="00C90FB1">
      <w:pPr>
        <w:pStyle w:val="a4"/>
        <w:numPr>
          <w:ilvl w:val="1"/>
          <w:numId w:val="17"/>
        </w:numPr>
        <w:tabs>
          <w:tab w:val="left" w:pos="933"/>
          <w:tab w:val="left" w:pos="934"/>
        </w:tabs>
        <w:spacing w:before="117" w:line="271" w:lineRule="auto"/>
        <w:ind w:right="503"/>
        <w:rPr>
          <w:sz w:val="20"/>
          <w:lang w:eastAsia="ja-JP"/>
        </w:rPr>
      </w:pPr>
      <w:r>
        <w:rPr>
          <w:sz w:val="20"/>
          <w:lang w:eastAsia="ja-JP"/>
        </w:rPr>
        <w:t>地上および地下の炭素プールから炭素を隔離する森林能力の増加。</w:t>
      </w:r>
    </w:p>
    <w:p w14:paraId="7A364DE3" w14:textId="77777777" w:rsidR="00713189" w:rsidRDefault="00C90FB1">
      <w:pPr>
        <w:pStyle w:val="a4"/>
        <w:numPr>
          <w:ilvl w:val="1"/>
          <w:numId w:val="17"/>
        </w:numPr>
        <w:tabs>
          <w:tab w:val="left" w:pos="933"/>
          <w:tab w:val="left" w:pos="934"/>
        </w:tabs>
        <w:spacing w:before="85"/>
        <w:rPr>
          <w:sz w:val="20"/>
          <w:lang w:eastAsia="ja-JP"/>
        </w:rPr>
      </w:pPr>
      <w:r>
        <w:rPr>
          <w:sz w:val="20"/>
          <w:lang w:eastAsia="ja-JP"/>
        </w:rPr>
        <w:t>土壌の質、土壌炭素及び生物多様性の維持及び/又は増加。</w:t>
      </w:r>
    </w:p>
    <w:p w14:paraId="105700D1" w14:textId="20BFCBEE" w:rsidR="00713189" w:rsidRDefault="00B77C11">
      <w:pPr>
        <w:pStyle w:val="a3"/>
        <w:spacing w:before="114" w:line="276" w:lineRule="auto"/>
        <w:ind w:left="213"/>
        <w:rPr>
          <w:lang w:eastAsia="ja-JP"/>
        </w:rPr>
      </w:pPr>
      <w:r>
        <w:rPr>
          <w:lang w:eastAsia="ja-JP"/>
        </w:rPr>
        <w:t>タクソノミー</w:t>
      </w:r>
      <w:r w:rsidR="00C90FB1">
        <w:rPr>
          <w:lang w:eastAsia="ja-JP"/>
        </w:rPr>
        <w:t>は、森林管理の目的が変更された場合、「保全林」から「既存の森林管理」への定義上の変更、または不可抗力による森林の喪失が生じた場合、「回復/復旧」または「再植林」への変更を認めている。</w:t>
      </w:r>
    </w:p>
    <w:p w14:paraId="74C7156F" w14:textId="6F8E05D5" w:rsidR="00713189" w:rsidRDefault="00B77C11">
      <w:pPr>
        <w:pStyle w:val="a3"/>
        <w:spacing w:before="119" w:line="276" w:lineRule="auto"/>
        <w:ind w:left="213" w:right="373"/>
        <w:jc w:val="both"/>
        <w:rPr>
          <w:lang w:eastAsia="ja-JP"/>
        </w:rPr>
      </w:pPr>
      <w:r>
        <w:rPr>
          <w:lang w:eastAsia="ja-JP"/>
        </w:rPr>
        <w:t>基準と閾値</w:t>
      </w:r>
      <w:r w:rsidR="00C90FB1">
        <w:rPr>
          <w:lang w:eastAsia="ja-JP"/>
        </w:rPr>
        <w:t>を決定するために取られるアプローチは、累積的な</w:t>
      </w:r>
      <w:r w:rsidR="00AC5841">
        <w:rPr>
          <w:rFonts w:hint="eastAsia"/>
          <w:lang w:eastAsia="ja-JP"/>
        </w:rPr>
        <w:t>選択</w:t>
      </w:r>
      <w:r w:rsidR="00C90FB1">
        <w:rPr>
          <w:lang w:eastAsia="ja-JP"/>
        </w:rPr>
        <w:t>基準に</w:t>
      </w:r>
      <w:r w:rsidR="00AC5841">
        <w:rPr>
          <w:rFonts w:hint="eastAsia"/>
          <w:lang w:eastAsia="ja-JP"/>
        </w:rPr>
        <w:t>依拠する</w:t>
      </w:r>
      <w:r w:rsidR="00C90FB1">
        <w:rPr>
          <w:lang w:eastAsia="ja-JP"/>
        </w:rPr>
        <w:t>。 既存のEU法規と</w:t>
      </w:r>
      <w:r>
        <w:rPr>
          <w:lang w:eastAsia="ja-JP"/>
        </w:rPr>
        <w:t>タクソノミー</w:t>
      </w:r>
      <w:r w:rsidR="00C90FB1">
        <w:rPr>
          <w:lang w:eastAsia="ja-JP"/>
        </w:rPr>
        <w:t>に基づいた選択基準</w:t>
      </w:r>
      <w:r w:rsidR="00DC5FA7">
        <w:rPr>
          <w:rFonts w:hint="eastAsia"/>
          <w:lang w:eastAsia="ja-JP"/>
        </w:rPr>
        <w:t>によると</w:t>
      </w:r>
      <w:r w:rsidR="00C90FB1">
        <w:rPr>
          <w:lang w:eastAsia="ja-JP"/>
        </w:rPr>
        <w:t>、EUは多様な森林関連政策を有しているが、欧州連合の機能に関する条約は、EUの森林政策に関する特定の規定には言及しておらず、森林に対する責任</w:t>
      </w:r>
      <w:r w:rsidR="00DC5FA7">
        <w:rPr>
          <w:rFonts w:hint="eastAsia"/>
          <w:lang w:eastAsia="ja-JP"/>
        </w:rPr>
        <w:t>について</w:t>
      </w:r>
      <w:r w:rsidR="00C90FB1">
        <w:rPr>
          <w:lang w:eastAsia="ja-JP"/>
        </w:rPr>
        <w:t>は、国内及び地域の規制における長期的な計画の歴史を含む、確立された所有権の定義された枠組みの中で、加盟国</w:t>
      </w:r>
      <w:r w:rsidR="00DC5FA7">
        <w:rPr>
          <w:rFonts w:hint="eastAsia"/>
          <w:lang w:eastAsia="ja-JP"/>
        </w:rPr>
        <w:t>サイド</w:t>
      </w:r>
      <w:r w:rsidR="00C90FB1">
        <w:rPr>
          <w:lang w:eastAsia="ja-JP"/>
        </w:rPr>
        <w:t>にある</w:t>
      </w:r>
      <w:r w:rsidR="00DC5FA7">
        <w:rPr>
          <w:rFonts w:hint="eastAsia"/>
          <w:lang w:eastAsia="ja-JP"/>
        </w:rPr>
        <w:t>ものとされている。</w:t>
      </w:r>
      <w:r w:rsidR="00C90FB1">
        <w:rPr>
          <w:lang w:eastAsia="ja-JP"/>
        </w:rPr>
        <w:t>。</w:t>
      </w:r>
    </w:p>
    <w:p w14:paraId="148E366B" w14:textId="77777777" w:rsidR="00713189" w:rsidRDefault="00713189">
      <w:pPr>
        <w:pStyle w:val="a3"/>
        <w:spacing w:before="9"/>
        <w:rPr>
          <w:lang w:eastAsia="ja-JP"/>
        </w:rPr>
      </w:pPr>
    </w:p>
    <w:p w14:paraId="2ECA5A59" w14:textId="28C83040" w:rsidR="00713189" w:rsidRDefault="00B77C11">
      <w:pPr>
        <w:pStyle w:val="a3"/>
        <w:spacing w:before="1" w:line="276" w:lineRule="auto"/>
        <w:ind w:left="213" w:right="420"/>
      </w:pPr>
      <w:r>
        <w:rPr>
          <w:lang w:eastAsia="ja-JP"/>
        </w:rPr>
        <w:t>タクソノミー</w:t>
      </w:r>
      <w:r w:rsidR="00C90FB1">
        <w:rPr>
          <w:lang w:eastAsia="ja-JP"/>
        </w:rPr>
        <w:t>は、実質的な緩和に向けた進展</w:t>
      </w:r>
      <w:r w:rsidR="00DC5FA7">
        <w:rPr>
          <w:rFonts w:hint="eastAsia"/>
          <w:lang w:eastAsia="ja-JP"/>
        </w:rPr>
        <w:t>に向けて確定</w:t>
      </w:r>
      <w:r w:rsidR="00C90FB1">
        <w:rPr>
          <w:lang w:eastAsia="ja-JP"/>
        </w:rPr>
        <w:t>ベースラインを</w:t>
      </w:r>
      <w:r w:rsidR="00DC5FA7">
        <w:rPr>
          <w:rFonts w:hint="eastAsia"/>
          <w:lang w:eastAsia="ja-JP"/>
        </w:rPr>
        <w:t>設定</w:t>
      </w:r>
      <w:r w:rsidR="00C90FB1">
        <w:rPr>
          <w:lang w:eastAsia="ja-JP"/>
        </w:rPr>
        <w:t>する</w:t>
      </w:r>
      <w:r w:rsidR="00DC5FA7">
        <w:rPr>
          <w:rFonts w:hint="eastAsia"/>
          <w:lang w:eastAsia="ja-JP"/>
        </w:rPr>
        <w:t>。同時に</w:t>
      </w:r>
      <w:r w:rsidR="00C90FB1">
        <w:rPr>
          <w:lang w:eastAsia="ja-JP"/>
        </w:rPr>
        <w:t xml:space="preserve">以下の定性的・定量的緩和基準を定め、この緩和が累積的(増加)かつ永続的であることを実証する。 持続可能かつ実質的な緩和を実証するためには、3つの基準すべてが必要である。 </w:t>
      </w:r>
      <w:proofErr w:type="spellStart"/>
      <w:r w:rsidR="00C90FB1">
        <w:t>具体的には、次の</w:t>
      </w:r>
      <w:proofErr w:type="spellEnd"/>
      <w:r w:rsidR="00DC5FA7">
        <w:rPr>
          <w:rFonts w:hint="eastAsia"/>
          <w:lang w:eastAsia="ja-JP"/>
        </w:rPr>
        <w:t>とおり</w:t>
      </w:r>
      <w:r w:rsidR="00C90FB1">
        <w:t>。</w:t>
      </w:r>
    </w:p>
    <w:p w14:paraId="23F8DA02" w14:textId="77777777" w:rsidR="00713189" w:rsidRDefault="00713189">
      <w:pPr>
        <w:pStyle w:val="a3"/>
        <w:spacing w:before="1"/>
        <w:rPr>
          <w:sz w:val="30"/>
        </w:rPr>
      </w:pPr>
    </w:p>
    <w:p w14:paraId="1CD031C1" w14:textId="6476253D" w:rsidR="00713189" w:rsidRPr="00B425C3" w:rsidRDefault="00C90FB1" w:rsidP="00B425C3">
      <w:pPr>
        <w:pStyle w:val="a4"/>
        <w:numPr>
          <w:ilvl w:val="1"/>
          <w:numId w:val="17"/>
        </w:numPr>
        <w:tabs>
          <w:tab w:val="left" w:pos="933"/>
          <w:tab w:val="left" w:pos="934"/>
        </w:tabs>
        <w:spacing w:before="1" w:line="276" w:lineRule="auto"/>
        <w:ind w:right="455"/>
        <w:rPr>
          <w:sz w:val="20"/>
          <w:lang w:eastAsia="ja-JP"/>
        </w:rPr>
      </w:pPr>
      <w:r>
        <w:rPr>
          <w:b/>
          <w:sz w:val="20"/>
          <w:lang w:eastAsia="ja-JP"/>
        </w:rPr>
        <w:t xml:space="preserve">基準1:森林保全を支援しつつ、森林炭素貯蔵を確実に維持するための持続可能な森林管理(SFM)要件の遵守。 </w:t>
      </w:r>
      <w:r w:rsidRPr="007F5732">
        <w:rPr>
          <w:rFonts w:hint="eastAsia"/>
          <w:sz w:val="20"/>
          <w:lang w:eastAsia="ja-JP"/>
        </w:rPr>
        <w:t xml:space="preserve">SFMは、「森林及び森林地帯の生物多様性、生産性、再生能力、活力及び現在及び将来において、地域的、国的、世界的なレベルで、関連する生態学的、経済的及び社会的機能を現在及び将来的に果たす可能性を維持し、他の生態系に損害を与えないような方法で、かつ、ある速度で、管理及び利用すること」と定義されている。106 </w:t>
      </w:r>
      <w:r w:rsidR="00B77C11" w:rsidRPr="007F5732">
        <w:rPr>
          <w:rFonts w:hint="eastAsia"/>
          <w:sz w:val="20"/>
          <w:lang w:eastAsia="ja-JP"/>
        </w:rPr>
        <w:t>タクソノミー</w:t>
      </w:r>
      <w:r w:rsidRPr="007F5732">
        <w:rPr>
          <w:rFonts w:hint="eastAsia"/>
          <w:sz w:val="20"/>
          <w:lang w:eastAsia="ja-JP"/>
        </w:rPr>
        <w:t>で定められたSFM要件は、義務付けられているが、</w:t>
      </w:r>
      <w:r w:rsidR="00B425C3" w:rsidRPr="00B425C3">
        <w:rPr>
          <w:rFonts w:hint="eastAsia"/>
          <w:sz w:val="20"/>
          <w:lang w:eastAsia="ja-JP"/>
        </w:rPr>
        <w:t>国際的に適用する(定期的に監査される独立した第三者のスキーム、または国際的な合意の下で検証できる場合)</w:t>
      </w:r>
      <w:r w:rsidR="00B425C3">
        <w:rPr>
          <w:rFonts w:hint="eastAsia"/>
          <w:sz w:val="20"/>
          <w:lang w:eastAsia="ja-JP"/>
        </w:rPr>
        <w:t>については</w:t>
      </w:r>
      <w:r w:rsidRPr="007F5732">
        <w:rPr>
          <w:rFonts w:hint="eastAsia"/>
          <w:sz w:val="20"/>
          <w:lang w:eastAsia="ja-JP"/>
        </w:rPr>
        <w:t>地域的に適切な(正当なものであることを条件として)アプローチを採用する柔軟性を認めている。</w:t>
      </w:r>
    </w:p>
    <w:p w14:paraId="7A118756" w14:textId="77777777" w:rsidR="00713189" w:rsidRDefault="00374B48">
      <w:pPr>
        <w:pStyle w:val="a3"/>
        <w:spacing w:before="4"/>
        <w:rPr>
          <w:lang w:eastAsia="ja-JP"/>
        </w:rPr>
      </w:pPr>
      <w:r>
        <w:rPr>
          <w:noProof/>
          <w:lang w:val="en-US" w:eastAsia="ja-JP"/>
        </w:rPr>
        <mc:AlternateContent>
          <mc:Choice Requires="wps">
            <w:drawing>
              <wp:anchor distT="0" distB="0" distL="0" distR="0" simplePos="0" relativeHeight="251630080" behindDoc="0" locked="0" layoutInCell="1" allowOverlap="1" wp14:anchorId="3DCB370C" wp14:editId="380B936A">
                <wp:simplePos x="0" y="0"/>
                <wp:positionH relativeFrom="page">
                  <wp:posOffset>914400</wp:posOffset>
                </wp:positionH>
                <wp:positionV relativeFrom="paragraph">
                  <wp:posOffset>177165</wp:posOffset>
                </wp:positionV>
                <wp:extent cx="1829435" cy="0"/>
                <wp:effectExtent l="9525" t="11430" r="8890" b="7620"/>
                <wp:wrapTopAndBottom/>
                <wp:docPr id="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E1EC" id="Line 25" o:spid="_x0000_s1026" style="position:absolute;left:0;text-align:lef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95pt" to="216.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VH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" strokeweight=".48pt">
                <w10:wrap type="topAndBottom" anchorx="page"/>
              </v:line>
            </w:pict>
          </mc:Fallback>
        </mc:AlternateContent>
      </w:r>
    </w:p>
    <w:p w14:paraId="0D81E05D" w14:textId="77777777" w:rsidR="00713189" w:rsidRDefault="00713189">
      <w:pPr>
        <w:pStyle w:val="a3"/>
        <w:spacing w:before="4"/>
        <w:rPr>
          <w:sz w:val="17"/>
          <w:lang w:eastAsia="ja-JP"/>
        </w:rPr>
      </w:pPr>
    </w:p>
    <w:p w14:paraId="4A88F579" w14:textId="77777777" w:rsidR="00713189" w:rsidRDefault="002F1B5C">
      <w:pPr>
        <w:pStyle w:val="a4"/>
        <w:numPr>
          <w:ilvl w:val="0"/>
          <w:numId w:val="17"/>
        </w:numPr>
        <w:tabs>
          <w:tab w:val="left" w:pos="413"/>
        </w:tabs>
        <w:spacing w:before="96" w:line="470" w:lineRule="auto"/>
        <w:ind w:right="6451" w:firstLine="0"/>
        <w:rPr>
          <w:sz w:val="16"/>
        </w:rPr>
      </w:pPr>
      <w:r>
        <w:fldChar w:fldCharType="begin"/>
      </w:r>
      <w:r>
        <w:rPr>
          <w:lang w:eastAsia="ja-JP"/>
        </w:rPr>
        <w:instrText xml:space="preserve"> HYPERLINK "http://www.fao.org/state-of-forests/en/" \h </w:instrText>
      </w:r>
      <w:r>
        <w:fldChar w:fldCharType="separate"/>
      </w:r>
      <w:r w:rsidR="00C90FB1">
        <w:rPr>
          <w:spacing w:val="-1"/>
          <w:sz w:val="16"/>
          <w:lang w:eastAsia="ja-JP"/>
        </w:rPr>
        <w:t>http://www.fao.org/state-of-forests/en/.</w:t>
      </w:r>
      <w:r>
        <w:rPr>
          <w:spacing w:val="-1"/>
          <w:sz w:val="16"/>
          <w:lang w:eastAsia="ja-JP"/>
        </w:rPr>
        <w:fldChar w:fldCharType="end"/>
      </w:r>
      <w:r w:rsidR="00C90FB1">
        <w:rPr>
          <w:spacing w:val="-1"/>
          <w:sz w:val="16"/>
          <w:lang w:eastAsia="ja-JP"/>
        </w:rPr>
        <w:t xml:space="preserve"> </w:t>
      </w:r>
      <w:r w:rsidR="00C90FB1">
        <w:rPr>
          <w:spacing w:val="-1"/>
          <w:sz w:val="16"/>
        </w:rPr>
        <w:t>105のヨーロッパ森林研究所。</w:t>
      </w:r>
    </w:p>
    <w:p w14:paraId="033E0AD0" w14:textId="77777777" w:rsidR="00713189" w:rsidRDefault="00C90FB1">
      <w:pPr>
        <w:pStyle w:val="a4"/>
        <w:numPr>
          <w:ilvl w:val="0"/>
          <w:numId w:val="15"/>
        </w:numPr>
        <w:tabs>
          <w:tab w:val="left" w:pos="413"/>
        </w:tabs>
        <w:spacing w:line="180" w:lineRule="exact"/>
        <w:rPr>
          <w:sz w:val="16"/>
        </w:rPr>
      </w:pPr>
      <w:r>
        <w:rPr>
          <w:sz w:val="16"/>
        </w:rPr>
        <w:t>https://foresteurope.org/wp-content/uploads/2016/10/MC_lisbon_resolutionL2_with_annexes.pdf#ページ=18</w:t>
      </w:r>
    </w:p>
    <w:p w14:paraId="7E317798" w14:textId="77777777" w:rsidR="00713189" w:rsidRDefault="00713189">
      <w:pPr>
        <w:spacing w:line="180" w:lineRule="exact"/>
        <w:rPr>
          <w:sz w:val="16"/>
        </w:rPr>
        <w:sectPr w:rsidR="00713189">
          <w:pgSz w:w="12240" w:h="15840"/>
          <w:pgMar w:top="1440" w:right="1320" w:bottom="1200" w:left="1340" w:header="0" w:footer="790" w:gutter="0"/>
          <w:cols w:space="720"/>
        </w:sectPr>
      </w:pPr>
    </w:p>
    <w:p w14:paraId="4AC5FE9A" w14:textId="64A58928" w:rsidR="00713189" w:rsidRDefault="00374B48">
      <w:pPr>
        <w:pStyle w:val="a3"/>
        <w:spacing w:before="69" w:line="276" w:lineRule="auto"/>
        <w:ind w:left="933" w:right="511"/>
        <w:rPr>
          <w:lang w:eastAsia="ja-JP"/>
        </w:rPr>
      </w:pPr>
      <w:r>
        <w:rPr>
          <w:noProof/>
          <w:lang w:val="en-US" w:eastAsia="ja-JP"/>
        </w:rPr>
        <w:lastRenderedPageBreak/>
        <mc:AlternateContent>
          <mc:Choice Requires="wpg">
            <w:drawing>
              <wp:anchor distT="0" distB="0" distL="114300" distR="114300" simplePos="0" relativeHeight="251664896" behindDoc="1" locked="0" layoutInCell="1" allowOverlap="1" wp14:anchorId="2F230AFF" wp14:editId="6E69A908">
                <wp:simplePos x="0" y="0"/>
                <wp:positionH relativeFrom="page">
                  <wp:posOffset>914400</wp:posOffset>
                </wp:positionH>
                <wp:positionV relativeFrom="paragraph">
                  <wp:posOffset>38100</wp:posOffset>
                </wp:positionV>
                <wp:extent cx="5854700" cy="7155180"/>
                <wp:effectExtent l="9525" t="9525" r="3175" b="7620"/>
                <wp:wrapNone/>
                <wp:docPr id="3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7155180"/>
                          <a:chOff x="1440" y="60"/>
                          <a:chExt cx="9220" cy="11268"/>
                        </a:xfrm>
                      </wpg:grpSpPr>
                      <wps:wsp>
                        <wps:cNvPr id="32" name="Line 24"/>
                        <wps:cNvCnPr>
                          <a:cxnSpLocks noChangeShapeType="1"/>
                        </wps:cNvCnPr>
                        <wps:spPr bwMode="auto">
                          <a:xfrm>
                            <a:off x="1450" y="65"/>
                            <a:ext cx="9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3"/>
                        <wps:cNvCnPr>
                          <a:cxnSpLocks noChangeShapeType="1"/>
                        </wps:cNvCnPr>
                        <wps:spPr bwMode="auto">
                          <a:xfrm>
                            <a:off x="1445" y="60"/>
                            <a:ext cx="0" cy="11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2"/>
                        <wps:cNvSpPr>
                          <a:spLocks noChangeArrowheads="1"/>
                        </wps:cNvSpPr>
                        <wps:spPr bwMode="auto">
                          <a:xfrm>
                            <a:off x="1440" y="113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1"/>
                        <wps:cNvCnPr>
                          <a:cxnSpLocks noChangeShapeType="1"/>
                        </wps:cNvCnPr>
                        <wps:spPr bwMode="auto">
                          <a:xfrm>
                            <a:off x="1450" y="11323"/>
                            <a:ext cx="9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0"/>
                        <wps:cNvCnPr>
                          <a:cxnSpLocks noChangeShapeType="1"/>
                        </wps:cNvCnPr>
                        <wps:spPr bwMode="auto">
                          <a:xfrm>
                            <a:off x="10656" y="60"/>
                            <a:ext cx="0" cy="112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19"/>
                        <wps:cNvSpPr>
                          <a:spLocks noChangeArrowheads="1"/>
                        </wps:cNvSpPr>
                        <wps:spPr bwMode="auto">
                          <a:xfrm>
                            <a:off x="10650" y="1131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42DC1" id="Group 18" o:spid="_x0000_s1026" style="position:absolute;left:0;text-align:left;margin-left:1in;margin-top:3pt;width:461pt;height:563.4pt;z-index:-251651584;mso-position-horizontal-relative:page" coordorigin="1440,60" coordsize="9220,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">
                <v:line id="Line 24" o:spid="_x0000_s1027" style="position:absolute;visibility:visible;mso-wrap-style:square" from="1450,65" to="106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23" o:spid="_x0000_s1028" style="position:absolute;visibility:visible;mso-wrap-style:square" from="1445,60" to="1445,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rect id="Rectangle 22" o:spid="_x0000_s1029" style="position:absolute;left:1440;top:113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21" o:spid="_x0000_s1030" style="position:absolute;visibility:visible;mso-wrap-style:square" from="1450,11323" to="10651,1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20" o:spid="_x0000_s1031" style="position:absolute;visibility:visible;mso-wrap-style:square" from="10656,60" to="10656,1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rect id="Rectangle 19" o:spid="_x0000_s1032" style="position:absolute;left:10650;top:1131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w10:wrap anchorx="page"/>
              </v:group>
            </w:pict>
          </mc:Fallback>
        </mc:AlternateContent>
      </w:r>
      <w:r w:rsidR="00C90FB1">
        <w:rPr>
          <w:lang w:eastAsia="ja-JP"/>
        </w:rPr>
        <w:t>これにより、投資家、森林所有者、木材及び/又は残渣の購入者、並びに森林管理会社は、欧州及び世界の基準の遵守を検証することができる。保全林については、付属書F2のカテゴリーCに記載されている管理活動のみが必要である。</w:t>
      </w:r>
    </w:p>
    <w:p w14:paraId="28C53895" w14:textId="77777777" w:rsidR="00713189" w:rsidRDefault="00713189">
      <w:pPr>
        <w:pStyle w:val="a3"/>
        <w:spacing w:before="1"/>
        <w:rPr>
          <w:sz w:val="23"/>
          <w:lang w:eastAsia="ja-JP"/>
        </w:rPr>
      </w:pPr>
    </w:p>
    <w:p w14:paraId="31186F6A" w14:textId="4A2650F8" w:rsidR="00713189" w:rsidRDefault="00C90FB1">
      <w:pPr>
        <w:pStyle w:val="a4"/>
        <w:numPr>
          <w:ilvl w:val="1"/>
          <w:numId w:val="15"/>
        </w:numPr>
        <w:tabs>
          <w:tab w:val="left" w:pos="933"/>
          <w:tab w:val="left" w:pos="934"/>
        </w:tabs>
        <w:spacing w:line="276" w:lineRule="auto"/>
        <w:ind w:right="371"/>
        <w:rPr>
          <w:sz w:val="20"/>
          <w:lang w:eastAsia="ja-JP"/>
        </w:rPr>
      </w:pPr>
      <w:r>
        <w:rPr>
          <w:b/>
          <w:sz w:val="20"/>
          <w:lang w:eastAsia="ja-JP"/>
        </w:rPr>
        <w:t>基準2:</w:t>
      </w:r>
      <w:r w:rsidRPr="007F5732">
        <w:rPr>
          <w:rFonts w:hint="eastAsia"/>
          <w:sz w:val="20"/>
          <w:lang w:eastAsia="ja-JP"/>
        </w:rPr>
        <w:t>森林炭素吸収量が維持または増加し続け、森林部門からのGHG排出量が減少することを実証するために</w:t>
      </w:r>
      <w:r>
        <w:rPr>
          <w:b/>
          <w:sz w:val="20"/>
          <w:lang w:eastAsia="ja-JP"/>
        </w:rPr>
        <w:t>、成長-収量曲線に基づいて、</w:t>
      </w:r>
      <w:r w:rsidR="00B425C3">
        <w:rPr>
          <w:rFonts w:hint="eastAsia"/>
          <w:b/>
          <w:sz w:val="20"/>
          <w:lang w:eastAsia="ja-JP"/>
        </w:rPr>
        <w:t>確定</w:t>
      </w:r>
      <w:r>
        <w:rPr>
          <w:b/>
          <w:sz w:val="20"/>
          <w:lang w:eastAsia="ja-JP"/>
        </w:rPr>
        <w:t>GHGバランスベースラインを設定すること。</w:t>
      </w:r>
      <w:r>
        <w:rPr>
          <w:sz w:val="20"/>
          <w:lang w:eastAsia="ja-JP"/>
        </w:rPr>
        <w:t xml:space="preserve"> この基準は、LULUCF規則付属書IのセクションBで特定されたすべての森林炭素プール(地上および地下)を暗黙のうちに考慮している。具体的には、(a)地上バイオマス、(b)地下バイオマス、(c)落葉落枝、(d)枯死木、(e)土壌有機炭素。ただし、(f)植林地および管理林地の土地</w:t>
      </w:r>
      <w:r w:rsidR="00B425C3">
        <w:rPr>
          <w:rFonts w:hint="eastAsia"/>
          <w:sz w:val="20"/>
          <w:lang w:eastAsia="ja-JP"/>
        </w:rPr>
        <w:t>分類</w:t>
      </w:r>
      <w:r>
        <w:rPr>
          <w:sz w:val="20"/>
          <w:lang w:eastAsia="ja-JP"/>
        </w:rPr>
        <w:t>カテゴリーに含まれる伐採木材製品は除外されており、この</w:t>
      </w:r>
      <w:r w:rsidR="00B77C11">
        <w:rPr>
          <w:sz w:val="20"/>
          <w:lang w:eastAsia="ja-JP"/>
        </w:rPr>
        <w:t>タクソノミー</w:t>
      </w:r>
      <w:r>
        <w:rPr>
          <w:sz w:val="20"/>
          <w:lang w:eastAsia="ja-JP"/>
        </w:rPr>
        <w:t>の範囲を超えている。 しかし、</w:t>
      </w:r>
      <w:r w:rsidR="00B425C3">
        <w:rPr>
          <w:rFonts w:hint="eastAsia"/>
          <w:sz w:val="20"/>
          <w:lang w:eastAsia="ja-JP"/>
        </w:rPr>
        <w:t>同時に</w:t>
      </w:r>
      <w:r>
        <w:rPr>
          <w:sz w:val="20"/>
          <w:lang w:eastAsia="ja-JP"/>
        </w:rPr>
        <w:t>地下炭素測定の課題</w:t>
      </w:r>
      <w:r w:rsidR="00B425C3">
        <w:rPr>
          <w:rFonts w:hint="eastAsia"/>
          <w:sz w:val="20"/>
          <w:lang w:eastAsia="ja-JP"/>
        </w:rPr>
        <w:t>も</w:t>
      </w:r>
      <w:r>
        <w:rPr>
          <w:sz w:val="20"/>
          <w:lang w:eastAsia="ja-JP"/>
        </w:rPr>
        <w:t>認識</w:t>
      </w:r>
      <w:r w:rsidR="00B425C3">
        <w:rPr>
          <w:rFonts w:hint="eastAsia"/>
          <w:sz w:val="20"/>
          <w:lang w:eastAsia="ja-JP"/>
        </w:rPr>
        <w:t>されて</w:t>
      </w:r>
      <w:r>
        <w:rPr>
          <w:sz w:val="20"/>
          <w:lang w:eastAsia="ja-JP"/>
        </w:rPr>
        <w:t>いる。 従って、</w:t>
      </w:r>
      <w:commentRangeStart w:id="13"/>
      <w:r>
        <w:rPr>
          <w:sz w:val="20"/>
          <w:lang w:eastAsia="ja-JP"/>
        </w:rPr>
        <w:t>フィッシュ</w:t>
      </w:r>
      <w:commentRangeEnd w:id="13"/>
      <w:r w:rsidR="00B425C3">
        <w:rPr>
          <w:rStyle w:val="a7"/>
        </w:rPr>
        <w:commentReference w:id="13"/>
      </w:r>
      <w:r>
        <w:rPr>
          <w:sz w:val="20"/>
          <w:lang w:eastAsia="ja-JP"/>
        </w:rPr>
        <w:t>で使用される特定の基準は、</w:t>
      </w:r>
      <w:r w:rsidR="00880CF1">
        <w:rPr>
          <w:rFonts w:hint="eastAsia"/>
          <w:sz w:val="20"/>
          <w:lang w:eastAsia="ja-JP"/>
        </w:rPr>
        <w:t>地上の炭素プールのみ</w:t>
      </w:r>
      <w:r>
        <w:rPr>
          <w:sz w:val="20"/>
          <w:lang w:eastAsia="ja-JP"/>
        </w:rPr>
        <w:t>に焦点を当てる。</w:t>
      </w:r>
    </w:p>
    <w:p w14:paraId="117713B2" w14:textId="3AFD10F0" w:rsidR="00713189" w:rsidRDefault="00713189">
      <w:pPr>
        <w:pStyle w:val="a3"/>
        <w:spacing w:line="227" w:lineRule="exact"/>
        <w:ind w:left="933"/>
        <w:rPr>
          <w:lang w:eastAsia="ja-JP"/>
        </w:rPr>
      </w:pPr>
    </w:p>
    <w:p w14:paraId="203B5381" w14:textId="3FC27902" w:rsidR="00713189" w:rsidRDefault="00C90FB1">
      <w:pPr>
        <w:pStyle w:val="a4"/>
        <w:numPr>
          <w:ilvl w:val="1"/>
          <w:numId w:val="15"/>
        </w:numPr>
        <w:tabs>
          <w:tab w:val="left" w:pos="933"/>
          <w:tab w:val="left" w:pos="934"/>
        </w:tabs>
        <w:spacing w:before="35" w:line="273" w:lineRule="auto"/>
        <w:ind w:right="373"/>
        <w:rPr>
          <w:sz w:val="20"/>
          <w:lang w:eastAsia="ja-JP"/>
        </w:rPr>
      </w:pPr>
      <w:r>
        <w:rPr>
          <w:sz w:val="20"/>
          <w:lang w:eastAsia="ja-JP"/>
        </w:rPr>
        <w:t>森林</w:t>
      </w:r>
      <w:r w:rsidR="00B77C11">
        <w:rPr>
          <w:sz w:val="20"/>
          <w:lang w:eastAsia="ja-JP"/>
        </w:rPr>
        <w:t>タクソノミー</w:t>
      </w:r>
      <w:r>
        <w:rPr>
          <w:sz w:val="20"/>
          <w:lang w:eastAsia="ja-JP"/>
        </w:rPr>
        <w:t>は、炭素固定の変動性が極めて状況特異的であることを考えると、炭素貯蔵のための普遍的絶対閾値を設定することは、実行可能な選択肢ではない</w:t>
      </w:r>
      <w:r w:rsidR="00880CF1">
        <w:rPr>
          <w:rFonts w:hint="eastAsia"/>
          <w:sz w:val="20"/>
          <w:lang w:eastAsia="ja-JP"/>
        </w:rPr>
        <w:t>と考え</w:t>
      </w:r>
      <w:r>
        <w:rPr>
          <w:sz w:val="20"/>
          <w:lang w:eastAsia="ja-JP"/>
        </w:rPr>
        <w:t>る。 したがって、</w:t>
      </w:r>
      <w:r w:rsidR="00B77C11">
        <w:rPr>
          <w:sz w:val="20"/>
          <w:lang w:eastAsia="ja-JP"/>
        </w:rPr>
        <w:t>タクソノミー</w:t>
      </w:r>
      <w:r>
        <w:rPr>
          <w:sz w:val="20"/>
          <w:lang w:eastAsia="ja-JP"/>
        </w:rPr>
        <w:t>では、炭素貯蔵の維持および/または増加、特に森林炭素貯蔵の漸進的増加に関して、</w:t>
      </w:r>
      <w:r w:rsidR="00880CF1">
        <w:rPr>
          <w:rFonts w:hint="eastAsia"/>
          <w:sz w:val="20"/>
          <w:lang w:eastAsia="ja-JP"/>
        </w:rPr>
        <w:t>変化が</w:t>
      </w:r>
      <w:r>
        <w:rPr>
          <w:sz w:val="20"/>
          <w:lang w:eastAsia="ja-JP"/>
        </w:rPr>
        <w:t>正の方向</w:t>
      </w:r>
      <w:r w:rsidR="00880CF1">
        <w:rPr>
          <w:rFonts w:hint="eastAsia"/>
          <w:sz w:val="20"/>
          <w:lang w:eastAsia="ja-JP"/>
        </w:rPr>
        <w:t>を持つという</w:t>
      </w:r>
      <w:r>
        <w:rPr>
          <w:sz w:val="20"/>
          <w:lang w:eastAsia="ja-JP"/>
        </w:rPr>
        <w:t>証拠を必要とする。</w:t>
      </w:r>
    </w:p>
    <w:p w14:paraId="1EFF4C6A" w14:textId="64801B5B" w:rsidR="00713189" w:rsidRDefault="00C90FB1">
      <w:pPr>
        <w:pStyle w:val="a4"/>
        <w:numPr>
          <w:ilvl w:val="1"/>
          <w:numId w:val="15"/>
        </w:numPr>
        <w:tabs>
          <w:tab w:val="left" w:pos="933"/>
          <w:tab w:val="left" w:pos="934"/>
        </w:tabs>
        <w:spacing w:before="8" w:line="276" w:lineRule="auto"/>
        <w:ind w:right="498"/>
        <w:rPr>
          <w:sz w:val="20"/>
          <w:lang w:eastAsia="ja-JP"/>
        </w:rPr>
      </w:pPr>
      <w:r>
        <w:rPr>
          <w:sz w:val="20"/>
          <w:lang w:eastAsia="ja-JP"/>
        </w:rPr>
        <w:t>GHGバランスのベースラインを計算するには、面積、種、樹木の数(新規植林及び再植林の場合)に関する知識が必要である。 成長-収量曲線を用いて、GHGバランスの基礎として使用できるm3/年/haの年間増分に関する情報</w:t>
      </w:r>
      <w:r w:rsidR="00880CF1">
        <w:rPr>
          <w:rFonts w:hint="eastAsia"/>
          <w:sz w:val="20"/>
          <w:lang w:eastAsia="ja-JP"/>
        </w:rPr>
        <w:t>を得ることができる。</w:t>
      </w:r>
      <w:r>
        <w:rPr>
          <w:sz w:val="20"/>
          <w:lang w:eastAsia="ja-JP"/>
        </w:rPr>
        <w:t>この方法論は、1996年改訂IPCC国別温室効果ガスインベントリーガイドライン(IPCCガイドライン)のアプローチと一致しており、約0.5トンの炭素に相当する1トンのバイオマスの炭素固定量</w:t>
      </w:r>
      <w:r w:rsidR="00880CF1">
        <w:rPr>
          <w:rFonts w:hint="eastAsia"/>
          <w:sz w:val="20"/>
          <w:lang w:eastAsia="ja-JP"/>
        </w:rPr>
        <w:t>を使った</w:t>
      </w:r>
      <w:r>
        <w:rPr>
          <w:sz w:val="20"/>
          <w:lang w:eastAsia="ja-JP"/>
        </w:rPr>
        <w:t>再計算</w:t>
      </w:r>
      <w:r w:rsidR="00880CF1">
        <w:rPr>
          <w:rFonts w:hint="eastAsia"/>
          <w:sz w:val="20"/>
          <w:lang w:eastAsia="ja-JP"/>
        </w:rPr>
        <w:t>が</w:t>
      </w:r>
      <w:r>
        <w:rPr>
          <w:sz w:val="20"/>
          <w:lang w:eastAsia="ja-JP"/>
        </w:rPr>
        <w:t>推奨</w:t>
      </w:r>
      <w:r w:rsidR="00880CF1">
        <w:rPr>
          <w:rFonts w:hint="eastAsia"/>
          <w:sz w:val="20"/>
          <w:lang w:eastAsia="ja-JP"/>
        </w:rPr>
        <w:t>され</w:t>
      </w:r>
      <w:r>
        <w:rPr>
          <w:sz w:val="20"/>
          <w:lang w:eastAsia="ja-JP"/>
        </w:rPr>
        <w:t>ている。 さらに1トンの炭素は44/12 = 3.67トンの二酸化炭素に相当する。</w:t>
      </w:r>
    </w:p>
    <w:p w14:paraId="39C570C3" w14:textId="77777777" w:rsidR="00713189" w:rsidRDefault="00713189">
      <w:pPr>
        <w:pStyle w:val="a3"/>
        <w:spacing w:before="7"/>
        <w:rPr>
          <w:sz w:val="28"/>
          <w:lang w:eastAsia="ja-JP"/>
        </w:rPr>
      </w:pPr>
    </w:p>
    <w:p w14:paraId="6683AEF8" w14:textId="7AD7A2A5" w:rsidR="00713189" w:rsidRPr="00880CF1" w:rsidRDefault="00C90FB1">
      <w:pPr>
        <w:pStyle w:val="a4"/>
        <w:numPr>
          <w:ilvl w:val="1"/>
          <w:numId w:val="15"/>
        </w:numPr>
        <w:tabs>
          <w:tab w:val="left" w:pos="933"/>
          <w:tab w:val="left" w:pos="934"/>
        </w:tabs>
        <w:spacing w:line="273" w:lineRule="auto"/>
        <w:ind w:right="632"/>
        <w:rPr>
          <w:sz w:val="20"/>
          <w:lang w:eastAsia="ja-JP"/>
        </w:rPr>
      </w:pPr>
      <w:r>
        <w:rPr>
          <w:b/>
          <w:sz w:val="20"/>
          <w:lang w:eastAsia="ja-JP"/>
        </w:rPr>
        <w:t>基準3:</w:t>
      </w:r>
      <w:r w:rsidRPr="007F5732">
        <w:rPr>
          <w:rFonts w:hint="eastAsia"/>
          <w:sz w:val="20"/>
          <w:lang w:eastAsia="ja-JP"/>
        </w:rPr>
        <w:t>10年間隔での森林保全計画(または同等の手段)を通して報告された基準1に関する</w:t>
      </w:r>
      <w:r>
        <w:rPr>
          <w:b/>
          <w:sz w:val="20"/>
          <w:lang w:eastAsia="ja-JP"/>
        </w:rPr>
        <w:t>永続性と着実な進展の実証。</w:t>
      </w:r>
      <w:r w:rsidRPr="007F5732">
        <w:rPr>
          <w:rFonts w:hint="eastAsia"/>
          <w:sz w:val="20"/>
          <w:lang w:eastAsia="ja-JP"/>
        </w:rPr>
        <w:t>その後、独立した第三者認証機関および/または所管官庁による審査を受ける</w:t>
      </w:r>
      <w:r w:rsidR="00880CF1">
        <w:rPr>
          <w:rFonts w:hint="eastAsia"/>
          <w:sz w:val="20"/>
          <w:lang w:eastAsia="ja-JP"/>
        </w:rPr>
        <w:t>こと</w:t>
      </w:r>
      <w:r w:rsidRPr="007F5732">
        <w:rPr>
          <w:rFonts w:hint="eastAsia"/>
          <w:sz w:val="20"/>
          <w:lang w:eastAsia="ja-JP"/>
        </w:rPr>
        <w:t>。</w:t>
      </w:r>
    </w:p>
    <w:p w14:paraId="64DC60E5" w14:textId="2A2B3B58" w:rsidR="00713189" w:rsidRDefault="00C90FB1">
      <w:pPr>
        <w:pStyle w:val="a4"/>
        <w:numPr>
          <w:ilvl w:val="1"/>
          <w:numId w:val="15"/>
        </w:numPr>
        <w:tabs>
          <w:tab w:val="left" w:pos="933"/>
          <w:tab w:val="left" w:pos="934"/>
        </w:tabs>
        <w:spacing w:before="5" w:line="271" w:lineRule="auto"/>
        <w:ind w:right="585"/>
        <w:rPr>
          <w:sz w:val="20"/>
          <w:lang w:eastAsia="ja-JP"/>
        </w:rPr>
      </w:pPr>
      <w:r>
        <w:rPr>
          <w:sz w:val="20"/>
          <w:lang w:eastAsia="ja-JP"/>
        </w:rPr>
        <w:t>隔離レベルは、少なくとも10年ごとに報告されなければならず、</w:t>
      </w:r>
      <w:r w:rsidR="00880CF1">
        <w:rPr>
          <w:rFonts w:hint="eastAsia"/>
          <w:sz w:val="20"/>
          <w:lang w:eastAsia="ja-JP"/>
        </w:rPr>
        <w:t>その</w:t>
      </w:r>
      <w:r>
        <w:rPr>
          <w:sz w:val="20"/>
          <w:lang w:eastAsia="ja-JP"/>
        </w:rPr>
        <w:t>パフォーマンスは、投資期間中に実証されなければならない。</w:t>
      </w:r>
    </w:p>
    <w:p w14:paraId="757E143E" w14:textId="122A3E13" w:rsidR="00713189" w:rsidRPr="007F5732" w:rsidRDefault="00C90FB1" w:rsidP="00880CF1">
      <w:pPr>
        <w:pStyle w:val="a4"/>
        <w:numPr>
          <w:ilvl w:val="1"/>
          <w:numId w:val="15"/>
        </w:numPr>
        <w:tabs>
          <w:tab w:val="left" w:pos="933"/>
          <w:tab w:val="left" w:pos="934"/>
        </w:tabs>
        <w:spacing w:before="5" w:line="273" w:lineRule="auto"/>
        <w:ind w:right="442"/>
        <w:rPr>
          <w:sz w:val="20"/>
          <w:lang w:eastAsia="ja-JP"/>
        </w:rPr>
      </w:pPr>
      <w:r>
        <w:rPr>
          <w:sz w:val="20"/>
          <w:lang w:eastAsia="ja-JP"/>
        </w:rPr>
        <w:t>測定及び報告</w:t>
      </w:r>
      <w:r w:rsidR="00880CF1">
        <w:rPr>
          <w:rFonts w:hint="eastAsia"/>
          <w:sz w:val="20"/>
          <w:lang w:eastAsia="ja-JP"/>
        </w:rPr>
        <w:t>について</w:t>
      </w:r>
      <w:r>
        <w:rPr>
          <w:sz w:val="20"/>
          <w:lang w:eastAsia="ja-JP"/>
        </w:rPr>
        <w:t>は、</w:t>
      </w:r>
      <w:r w:rsidR="00B77C11">
        <w:rPr>
          <w:sz w:val="20"/>
          <w:lang w:eastAsia="ja-JP"/>
        </w:rPr>
        <w:t>タクソノミー</w:t>
      </w:r>
      <w:r>
        <w:rPr>
          <w:sz w:val="20"/>
          <w:lang w:eastAsia="ja-JP"/>
        </w:rPr>
        <w:t>がEUの法律及び国内枠組みを構築し、個人の</w:t>
      </w:r>
      <w:r w:rsidR="00880CF1">
        <w:rPr>
          <w:rFonts w:hint="eastAsia"/>
          <w:sz w:val="20"/>
          <w:lang w:eastAsia="ja-JP"/>
        </w:rPr>
        <w:t>森林所有</w:t>
      </w:r>
      <w:r>
        <w:rPr>
          <w:sz w:val="20"/>
          <w:lang w:eastAsia="ja-JP"/>
        </w:rPr>
        <w:t>レベルを超える検証及び評価に</w:t>
      </w:r>
      <w:r w:rsidR="00880CF1">
        <w:rPr>
          <w:rFonts w:hint="eastAsia"/>
          <w:sz w:val="20"/>
          <w:lang w:eastAsia="ja-JP"/>
        </w:rPr>
        <w:t>ついて</w:t>
      </w:r>
      <w:r w:rsidRPr="007F5732">
        <w:rPr>
          <w:rFonts w:hint="eastAsia"/>
          <w:sz w:val="20"/>
          <w:lang w:eastAsia="ja-JP"/>
        </w:rPr>
        <w:t>既存のアプローチを介して異なる規模の報告が適用可能</w:t>
      </w:r>
      <w:r w:rsidR="00880CF1">
        <w:rPr>
          <w:rFonts w:hint="eastAsia"/>
          <w:sz w:val="20"/>
          <w:lang w:eastAsia="ja-JP"/>
        </w:rPr>
        <w:t>とされてい</w:t>
      </w:r>
      <w:r w:rsidRPr="007F5732">
        <w:rPr>
          <w:rFonts w:hint="eastAsia"/>
          <w:sz w:val="20"/>
          <w:lang w:eastAsia="ja-JP"/>
        </w:rPr>
        <w:t>ることから、民間投資の恩恵を受ける可能性のある小規模事業者に重大な負担をもたらすものであってはならない。</w:t>
      </w:r>
      <w:r w:rsidRPr="007F5732">
        <w:rPr>
          <w:sz w:val="20"/>
          <w:lang w:eastAsia="ja-JP"/>
        </w:rPr>
        <w:t xml:space="preserve"> </w:t>
      </w:r>
      <w:r w:rsidRPr="007F5732">
        <w:rPr>
          <w:rFonts w:hint="eastAsia"/>
          <w:sz w:val="20"/>
          <w:lang w:eastAsia="ja-JP"/>
        </w:rPr>
        <w:t>これらには、国または準国家/地域レベル</w:t>
      </w:r>
      <w:r w:rsidR="00880CF1">
        <w:rPr>
          <w:rFonts w:hint="eastAsia"/>
          <w:sz w:val="20"/>
          <w:lang w:eastAsia="ja-JP"/>
        </w:rPr>
        <w:t>、</w:t>
      </w:r>
      <w:r w:rsidR="00880CF1" w:rsidRPr="00880CF1">
        <w:rPr>
          <w:rFonts w:hint="eastAsia"/>
          <w:sz w:val="20"/>
          <w:lang w:eastAsia="ja-JP"/>
        </w:rPr>
        <w:t>エリアレベル(複数保有)または個人保有レベル</w:t>
      </w:r>
      <w:r w:rsidRPr="007F5732">
        <w:rPr>
          <w:rFonts w:hint="eastAsia"/>
          <w:sz w:val="20"/>
          <w:lang w:eastAsia="ja-JP"/>
        </w:rPr>
        <w:t>で採用されたアプローチ、調達が含まれる。</w:t>
      </w:r>
    </w:p>
    <w:p w14:paraId="02BCFEC9" w14:textId="3D8BA34A" w:rsidR="00713189" w:rsidRDefault="00374B48" w:rsidP="0055441C">
      <w:pPr>
        <w:pStyle w:val="a3"/>
        <w:spacing w:before="4"/>
        <w:rPr>
          <w:sz w:val="17"/>
          <w:lang w:eastAsia="ja-JP"/>
        </w:rPr>
      </w:pPr>
      <w:r>
        <w:rPr>
          <w:noProof/>
          <w:lang w:val="en-US" w:eastAsia="ja-JP"/>
        </w:rPr>
        <mc:AlternateContent>
          <mc:Choice Requires="wps">
            <w:drawing>
              <wp:anchor distT="0" distB="0" distL="0" distR="0" simplePos="0" relativeHeight="251631104" behindDoc="0" locked="0" layoutInCell="1" allowOverlap="1" wp14:anchorId="66869449" wp14:editId="53F3A270">
                <wp:simplePos x="0" y="0"/>
                <wp:positionH relativeFrom="page">
                  <wp:posOffset>914400</wp:posOffset>
                </wp:positionH>
                <wp:positionV relativeFrom="paragraph">
                  <wp:posOffset>184150</wp:posOffset>
                </wp:positionV>
                <wp:extent cx="1829435" cy="0"/>
                <wp:effectExtent l="9525" t="5715" r="8890" b="13335"/>
                <wp:wrapTopAndBottom/>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E880" id="Line 17" o:spid="_x0000_s1026" style="position:absolute;left:0;text-align:lef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pt" to="21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uF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" strokeweight=".16936mm">
                <w10:wrap type="topAndBottom" anchorx="page"/>
              </v:line>
            </w:pict>
          </mc:Fallback>
        </mc:AlternateContent>
      </w:r>
    </w:p>
    <w:p w14:paraId="27871B92" w14:textId="77777777" w:rsidR="00713189" w:rsidRDefault="00C90FB1">
      <w:pPr>
        <w:pStyle w:val="a4"/>
        <w:numPr>
          <w:ilvl w:val="0"/>
          <w:numId w:val="15"/>
        </w:numPr>
        <w:tabs>
          <w:tab w:val="left" w:pos="413"/>
        </w:tabs>
        <w:spacing w:before="96" w:line="259" w:lineRule="auto"/>
        <w:ind w:left="100" w:right="337" w:firstLine="0"/>
        <w:rPr>
          <w:sz w:val="16"/>
          <w:lang w:eastAsia="ja-JP"/>
        </w:rPr>
      </w:pPr>
      <w:r>
        <w:rPr>
          <w:sz w:val="16"/>
          <w:lang w:eastAsia="ja-JP"/>
        </w:rPr>
        <w:t>FSC/PEFCは、世界の森林の約54%が生産的であり、かつ/または複数の目的に利用されており、そのうち20%がFSCおよびPEFCによって認証されていると推定している。 Forest Management, John Hontelez, FSC International, 2019 4.30のShare Forest Certification (FSC+PEFC)に関するデータを参照</w:t>
      </w:r>
    </w:p>
    <w:p w14:paraId="05397802" w14:textId="77777777" w:rsidR="00713189" w:rsidRDefault="00713189">
      <w:pPr>
        <w:spacing w:line="259" w:lineRule="auto"/>
        <w:rPr>
          <w:sz w:val="16"/>
          <w:lang w:eastAsia="ja-JP"/>
        </w:rPr>
        <w:sectPr w:rsidR="00713189">
          <w:pgSz w:w="12240" w:h="15840"/>
          <w:pgMar w:top="1380" w:right="1320" w:bottom="1200" w:left="1340" w:header="0" w:footer="790" w:gutter="0"/>
          <w:cols w:space="720"/>
        </w:sectPr>
      </w:pPr>
    </w:p>
    <w:p w14:paraId="08BDA641" w14:textId="31042CF8" w:rsidR="00713189" w:rsidRDefault="00374B48">
      <w:pPr>
        <w:pStyle w:val="a3"/>
        <w:spacing w:before="69" w:line="276" w:lineRule="auto"/>
        <w:ind w:left="933" w:right="412"/>
        <w:rPr>
          <w:lang w:eastAsia="ja-JP"/>
        </w:rPr>
      </w:pPr>
      <w:r>
        <w:rPr>
          <w:noProof/>
          <w:lang w:val="en-US" w:eastAsia="ja-JP"/>
        </w:rPr>
        <w:lastRenderedPageBreak/>
        <mc:AlternateContent>
          <mc:Choice Requires="wpg">
            <w:drawing>
              <wp:anchor distT="0" distB="0" distL="114300" distR="114300" simplePos="0" relativeHeight="251665920" behindDoc="1" locked="0" layoutInCell="1" allowOverlap="1" wp14:anchorId="44AB8E6F" wp14:editId="048419CF">
                <wp:simplePos x="0" y="0"/>
                <wp:positionH relativeFrom="page">
                  <wp:posOffset>914400</wp:posOffset>
                </wp:positionH>
                <wp:positionV relativeFrom="paragraph">
                  <wp:posOffset>38100</wp:posOffset>
                </wp:positionV>
                <wp:extent cx="5854700" cy="6922135"/>
                <wp:effectExtent l="9525" t="9525" r="3175" b="2540"/>
                <wp:wrapNone/>
                <wp:docPr id="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6922135"/>
                          <a:chOff x="1440" y="60"/>
                          <a:chExt cx="9220" cy="10901"/>
                        </a:xfrm>
                      </wpg:grpSpPr>
                      <wps:wsp>
                        <wps:cNvPr id="24" name="Line 16"/>
                        <wps:cNvCnPr>
                          <a:cxnSpLocks noChangeShapeType="1"/>
                        </wps:cNvCnPr>
                        <wps:spPr bwMode="auto">
                          <a:xfrm>
                            <a:off x="1450" y="65"/>
                            <a:ext cx="9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a:off x="1445" y="60"/>
                            <a:ext cx="0" cy="108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4"/>
                        <wps:cNvSpPr>
                          <a:spLocks noChangeArrowheads="1"/>
                        </wps:cNvSpPr>
                        <wps:spPr bwMode="auto">
                          <a:xfrm>
                            <a:off x="1440" y="109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3"/>
                        <wps:cNvCnPr>
                          <a:cxnSpLocks noChangeShapeType="1"/>
                        </wps:cNvCnPr>
                        <wps:spPr bwMode="auto">
                          <a:xfrm>
                            <a:off x="1450" y="10955"/>
                            <a:ext cx="9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0656" y="60"/>
                            <a:ext cx="0" cy="108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11"/>
                        <wps:cNvSpPr>
                          <a:spLocks noChangeArrowheads="1"/>
                        </wps:cNvSpPr>
                        <wps:spPr bwMode="auto">
                          <a:xfrm>
                            <a:off x="10650" y="1095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56ED6" id="Group 10" o:spid="_x0000_s1026" style="position:absolute;left:0;text-align:left;margin-left:1in;margin-top:3pt;width:461pt;height:545.05pt;z-index:-251650560;mso-position-horizontal-relative:page" coordorigin="1440,60" coordsize="9220,1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">
                <v:line id="Line 16" o:spid="_x0000_s1027" style="position:absolute;visibility:visible;mso-wrap-style:square" from="1450,65" to="106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15" o:spid="_x0000_s1028" style="position:absolute;visibility:visible;mso-wrap-style:square" from="1445,60" to="1445,10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rect id="Rectangle 14" o:spid="_x0000_s1029" style="position:absolute;left:1440;top:109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13" o:spid="_x0000_s1030" style="position:absolute;visibility:visible;mso-wrap-style:square" from="1450,10955" to="10651,1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12" o:spid="_x0000_s1031" style="position:absolute;visibility:visible;mso-wrap-style:square" from="10656,60" to="10656,10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rect id="Rectangle 11" o:spid="_x0000_s1032" style="position:absolute;left:10650;top:1095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w10:wrap anchorx="page"/>
              </v:group>
            </w:pict>
          </mc:Fallback>
        </mc:AlternateContent>
      </w:r>
      <w:r w:rsidR="00C90FB1">
        <w:rPr>
          <w:lang w:eastAsia="ja-JP"/>
        </w:rPr>
        <w:t xml:space="preserve"> </w:t>
      </w:r>
      <w:r w:rsidR="00B77C11">
        <w:rPr>
          <w:lang w:eastAsia="ja-JP"/>
        </w:rPr>
        <w:t>タクソノミー</w:t>
      </w:r>
      <w:r w:rsidR="00C90FB1">
        <w:rPr>
          <w:lang w:eastAsia="ja-JP"/>
        </w:rPr>
        <w:t>では、どの報告の枠組みが用いられるかを規定しておらず、従って、基準および閾値の遵守が投資に適した保持レベルで評価できることを条件として、国内の状況に適応する柔軟性を認めている。</w:t>
      </w:r>
    </w:p>
    <w:p w14:paraId="6E9FCC50" w14:textId="1384BCE8" w:rsidR="00713189" w:rsidRDefault="00C90FB1">
      <w:pPr>
        <w:pStyle w:val="a4"/>
        <w:numPr>
          <w:ilvl w:val="1"/>
          <w:numId w:val="15"/>
        </w:numPr>
        <w:tabs>
          <w:tab w:val="left" w:pos="933"/>
          <w:tab w:val="left" w:pos="934"/>
        </w:tabs>
        <w:spacing w:before="2" w:line="273" w:lineRule="auto"/>
        <w:ind w:right="549"/>
        <w:rPr>
          <w:sz w:val="20"/>
          <w:lang w:eastAsia="ja-JP"/>
        </w:rPr>
      </w:pPr>
      <w:r>
        <w:rPr>
          <w:sz w:val="20"/>
          <w:lang w:eastAsia="ja-JP"/>
        </w:rPr>
        <w:t>気候条件の影響と環境の変化を考慮すると、</w:t>
      </w:r>
      <w:r w:rsidR="00B77C11">
        <w:rPr>
          <w:sz w:val="20"/>
          <w:lang w:eastAsia="ja-JP"/>
        </w:rPr>
        <w:t>タクソノミー</w:t>
      </w:r>
      <w:r>
        <w:rPr>
          <w:sz w:val="20"/>
          <w:lang w:eastAsia="ja-JP"/>
        </w:rPr>
        <w:t>には不可抗力条項が含まれており、自然の攪乱によるパフォーマンスの低下</w:t>
      </w:r>
      <w:r w:rsidR="00880CF1">
        <w:rPr>
          <w:rFonts w:hint="eastAsia"/>
          <w:sz w:val="20"/>
          <w:lang w:eastAsia="ja-JP"/>
        </w:rPr>
        <w:t>が起きた場合について</w:t>
      </w:r>
      <w:r>
        <w:rPr>
          <w:sz w:val="20"/>
          <w:lang w:eastAsia="ja-JP"/>
        </w:rPr>
        <w:t>は閾値の達成に影響を与えることから除外することができ、</w:t>
      </w:r>
      <w:r w:rsidR="00B77C11">
        <w:rPr>
          <w:sz w:val="20"/>
          <w:lang w:eastAsia="ja-JP"/>
        </w:rPr>
        <w:t>タクソノミー</w:t>
      </w:r>
      <w:r>
        <w:rPr>
          <w:sz w:val="20"/>
          <w:lang w:eastAsia="ja-JP"/>
        </w:rPr>
        <w:t>基準の不遵守にはならないと述べている。</w:t>
      </w:r>
    </w:p>
    <w:p w14:paraId="036E0035" w14:textId="664FBF69" w:rsidR="00713189" w:rsidRDefault="00C90FB1">
      <w:pPr>
        <w:pStyle w:val="2"/>
        <w:spacing w:before="126"/>
        <w:rPr>
          <w:lang w:eastAsia="ja-JP"/>
        </w:rPr>
      </w:pPr>
      <w:r>
        <w:rPr>
          <w:lang w:eastAsia="ja-JP"/>
        </w:rPr>
        <w:t>森林</w:t>
      </w:r>
      <w:r w:rsidR="00B77C11">
        <w:rPr>
          <w:lang w:eastAsia="ja-JP"/>
        </w:rPr>
        <w:t>タクソノミー</w:t>
      </w:r>
      <w:r>
        <w:rPr>
          <w:lang w:eastAsia="ja-JP"/>
        </w:rPr>
        <w:t>の国際的関連性</w:t>
      </w:r>
    </w:p>
    <w:p w14:paraId="2E0A92C0" w14:textId="77777777" w:rsidR="00713189" w:rsidRDefault="00713189">
      <w:pPr>
        <w:pStyle w:val="a3"/>
        <w:spacing w:before="9"/>
        <w:rPr>
          <w:b/>
          <w:sz w:val="23"/>
          <w:lang w:eastAsia="ja-JP"/>
        </w:rPr>
      </w:pPr>
    </w:p>
    <w:p w14:paraId="66AC8AA4" w14:textId="4C55C6D4" w:rsidR="00713189" w:rsidRDefault="00C90FB1">
      <w:pPr>
        <w:pStyle w:val="a3"/>
        <w:spacing w:line="276" w:lineRule="auto"/>
        <w:ind w:left="213" w:right="498"/>
        <w:rPr>
          <w:lang w:eastAsia="ja-JP"/>
        </w:rPr>
      </w:pPr>
      <w:r>
        <w:rPr>
          <w:lang w:eastAsia="ja-JP"/>
        </w:rPr>
        <w:t>TEGは、提案された基準が国際的に</w:t>
      </w:r>
      <w:r w:rsidR="00880CF1">
        <w:rPr>
          <w:rFonts w:hint="eastAsia"/>
          <w:lang w:eastAsia="ja-JP"/>
        </w:rPr>
        <w:t>通用すると考える</w:t>
      </w:r>
      <w:r>
        <w:rPr>
          <w:lang w:eastAsia="ja-JP"/>
        </w:rPr>
        <w:t>。ただし、基準の遵守が、</w:t>
      </w:r>
      <w:r w:rsidR="00A2782E">
        <w:rPr>
          <w:rFonts w:hint="eastAsia"/>
          <w:lang w:eastAsia="ja-JP"/>
        </w:rPr>
        <w:t>それ</w:t>
      </w:r>
      <w:r>
        <w:rPr>
          <w:lang w:eastAsia="ja-JP"/>
        </w:rPr>
        <w:t>を満たす証拠</w:t>
      </w:r>
      <w:r w:rsidR="00A2782E">
        <w:rPr>
          <w:rFonts w:hint="eastAsia"/>
          <w:lang w:eastAsia="ja-JP"/>
        </w:rPr>
        <w:t>の</w:t>
      </w:r>
      <w:r>
        <w:rPr>
          <w:lang w:eastAsia="ja-JP"/>
        </w:rPr>
        <w:t>提供によって、または定期的に監査される独立した第三者のスキームを用いた森林認証などの検証アプローチ</w:t>
      </w:r>
      <w:r w:rsidR="00A2782E">
        <w:rPr>
          <w:rFonts w:hint="eastAsia"/>
          <w:lang w:eastAsia="ja-JP"/>
        </w:rPr>
        <w:t>が</w:t>
      </w:r>
      <w:r>
        <w:rPr>
          <w:lang w:eastAsia="ja-JP"/>
        </w:rPr>
        <w:t>適用</w:t>
      </w:r>
      <w:r w:rsidR="00A2782E">
        <w:rPr>
          <w:rFonts w:hint="eastAsia"/>
          <w:lang w:eastAsia="ja-JP"/>
        </w:rPr>
        <w:t>され</w:t>
      </w:r>
      <w:r>
        <w:rPr>
          <w:lang w:eastAsia="ja-JP"/>
        </w:rPr>
        <w:t>ることによって</w:t>
      </w:r>
      <w:r w:rsidR="00A2782E">
        <w:rPr>
          <w:rFonts w:hint="eastAsia"/>
          <w:lang w:eastAsia="ja-JP"/>
        </w:rPr>
        <w:t>確認</w:t>
      </w:r>
      <w:r>
        <w:rPr>
          <w:lang w:eastAsia="ja-JP"/>
        </w:rPr>
        <w:t>できることを条件とする。 FSCおよびPEFCが認証された林業事業は、</w:t>
      </w:r>
      <w:r w:rsidR="00A2782E">
        <w:rPr>
          <w:rFonts w:hint="eastAsia"/>
          <w:lang w:eastAsia="ja-JP"/>
        </w:rPr>
        <w:t>管轄区域や森林活動によって基準がことなる「</w:t>
      </w:r>
      <w:r>
        <w:rPr>
          <w:lang w:eastAsia="ja-JP"/>
        </w:rPr>
        <w:t>転換</w:t>
      </w:r>
      <w:r w:rsidR="00A2782E">
        <w:rPr>
          <w:rFonts w:hint="eastAsia"/>
          <w:lang w:eastAsia="ja-JP"/>
        </w:rPr>
        <w:t>」の場合</w:t>
      </w:r>
      <w:r>
        <w:rPr>
          <w:lang w:eastAsia="ja-JP"/>
        </w:rPr>
        <w:t>を除き、森林</w:t>
      </w:r>
      <w:r w:rsidR="00B77C11">
        <w:rPr>
          <w:lang w:eastAsia="ja-JP"/>
        </w:rPr>
        <w:t>タクソノミー</w:t>
      </w:r>
      <w:r>
        <w:rPr>
          <w:lang w:eastAsia="ja-JP"/>
        </w:rPr>
        <w:t>のSFMおよび重大な有害性のない基準を満たす可能性が高い。</w:t>
      </w:r>
    </w:p>
    <w:p w14:paraId="044FACF1" w14:textId="3A0A9F3C" w:rsidR="00713189" w:rsidRDefault="00C90FB1">
      <w:pPr>
        <w:pStyle w:val="a3"/>
        <w:spacing w:before="1" w:line="276" w:lineRule="auto"/>
        <w:ind w:left="213" w:right="374"/>
        <w:rPr>
          <w:lang w:eastAsia="ja-JP"/>
        </w:rPr>
      </w:pPr>
      <w:r>
        <w:rPr>
          <w:lang w:eastAsia="ja-JP"/>
        </w:rPr>
        <w:t>これは、EUの生産性の高い森林全体の61.5%に相当し、世界全体の生産性の高い森林の約20%に相当する。</w:t>
      </w:r>
      <w:r w:rsidR="00A2782E">
        <w:rPr>
          <w:rFonts w:hint="eastAsia"/>
          <w:lang w:eastAsia="ja-JP"/>
        </w:rPr>
        <w:t xml:space="preserve">108 </w:t>
      </w:r>
      <w:r>
        <w:rPr>
          <w:lang w:eastAsia="ja-JP"/>
        </w:rPr>
        <w:t>その他の森林/森林プロジェクト(認証されていないもの)109も基準を満たす可能性があるが、この部分の市場を確実に推定することは不可能である。 注:FSCおよびPEFCは基準1(換算基準)およびDNSH基準を満たすことができるが、</w:t>
      </w:r>
      <w:r w:rsidR="00A2782E">
        <w:rPr>
          <w:rFonts w:hint="eastAsia"/>
          <w:lang w:eastAsia="ja-JP"/>
        </w:rPr>
        <w:t>タクソノミー適合には</w:t>
      </w:r>
      <w:r>
        <w:rPr>
          <w:lang w:eastAsia="ja-JP"/>
        </w:rPr>
        <w:t>3つの分類基準(炭素の測定および性能を含む)すべての適合性の検証が必要である。</w:t>
      </w:r>
    </w:p>
    <w:p w14:paraId="7FAA5A96" w14:textId="77777777" w:rsidR="00713189" w:rsidRDefault="00713189">
      <w:pPr>
        <w:pStyle w:val="a3"/>
        <w:rPr>
          <w:sz w:val="22"/>
          <w:lang w:eastAsia="ja-JP"/>
        </w:rPr>
      </w:pPr>
    </w:p>
    <w:p w14:paraId="45621FCF" w14:textId="77777777" w:rsidR="00713189" w:rsidRDefault="00713189">
      <w:pPr>
        <w:pStyle w:val="a3"/>
        <w:rPr>
          <w:sz w:val="22"/>
          <w:lang w:eastAsia="ja-JP"/>
        </w:rPr>
      </w:pPr>
    </w:p>
    <w:p w14:paraId="606B10A7" w14:textId="77777777" w:rsidR="00713189" w:rsidRDefault="00713189">
      <w:pPr>
        <w:pStyle w:val="a3"/>
        <w:spacing w:before="7"/>
        <w:rPr>
          <w:lang w:eastAsia="ja-JP"/>
        </w:rPr>
      </w:pPr>
    </w:p>
    <w:p w14:paraId="066AC950" w14:textId="77777777" w:rsidR="00713189" w:rsidRDefault="00C90FB1">
      <w:pPr>
        <w:pStyle w:val="2"/>
        <w:rPr>
          <w:lang w:eastAsia="ja-JP"/>
        </w:rPr>
      </w:pPr>
      <w:r>
        <w:rPr>
          <w:lang w:eastAsia="ja-JP"/>
        </w:rPr>
        <w:t>既存法規との整合性</w:t>
      </w:r>
    </w:p>
    <w:p w14:paraId="49B9B217" w14:textId="77777777" w:rsidR="00713189" w:rsidRDefault="00713189">
      <w:pPr>
        <w:pStyle w:val="a3"/>
        <w:spacing w:before="10"/>
        <w:rPr>
          <w:b/>
          <w:sz w:val="23"/>
          <w:lang w:eastAsia="ja-JP"/>
        </w:rPr>
      </w:pPr>
    </w:p>
    <w:p w14:paraId="73F206C0" w14:textId="2D685164" w:rsidR="00713189" w:rsidRDefault="00B77C11">
      <w:pPr>
        <w:pStyle w:val="a3"/>
        <w:spacing w:line="276" w:lineRule="auto"/>
        <w:ind w:left="213" w:right="412"/>
        <w:rPr>
          <w:lang w:eastAsia="ja-JP"/>
        </w:rPr>
      </w:pPr>
      <w:r>
        <w:rPr>
          <w:lang w:eastAsia="ja-JP"/>
        </w:rPr>
        <w:t>タクソノミー</w:t>
      </w:r>
      <w:r w:rsidR="00C90FB1">
        <w:rPr>
          <w:lang w:eastAsia="ja-JP"/>
        </w:rPr>
        <w:t>に示された基準の遵守を確保するために、既存のEU法規との整合性を考慮することが適切である。 提案された基準とDNSHの要件は、林業の文脈において既存のEU法規と整合している。 法律が客観的な損害を与えないようにするためのセーフガードをどのように規定しているか、また、法律がその目的に対してより実質的な貢献を可能にしているかを認識することが重要である。 例えば、リキャストREDの第29条は、持続不可能な生産から得られる森林バイオマスを利用するリスクを最小限に抑えるためのリスクベースのアプローチを用いた森林の持続可能性基準を定めており</w:t>
      </w:r>
      <w:r w:rsidR="00C90FB1" w:rsidRPr="0055441C">
        <w:rPr>
          <w:rFonts w:hint="eastAsia"/>
          <w:lang w:eastAsia="ja-JP"/>
        </w:rPr>
        <w:t>、国内法または準国家法の第29条(6)</w:t>
      </w:r>
      <w:r w:rsidR="00CA7366" w:rsidRPr="0055441C">
        <w:rPr>
          <w:rFonts w:hint="eastAsia"/>
          <w:lang w:eastAsia="ja-JP"/>
        </w:rPr>
        <w:t>に関連付け</w:t>
      </w:r>
      <w:r w:rsidR="0055441C" w:rsidRPr="0055441C">
        <w:rPr>
          <w:rFonts w:hint="eastAsia"/>
          <w:lang w:eastAsia="ja-JP"/>
        </w:rPr>
        <w:t>されているか、そのような証拠が</w:t>
      </w:r>
      <w:r w:rsidR="00C90FB1" w:rsidRPr="0055441C">
        <w:rPr>
          <w:rFonts w:hint="eastAsia"/>
          <w:lang w:eastAsia="ja-JP"/>
        </w:rPr>
        <w:t>入手できない場合</w:t>
      </w:r>
      <w:r w:rsidR="0055441C" w:rsidRPr="0055441C">
        <w:rPr>
          <w:rFonts w:hint="eastAsia"/>
          <w:lang w:eastAsia="ja-JP"/>
        </w:rPr>
        <w:t>には供給レベルで、そして</w:t>
      </w:r>
      <w:r w:rsidR="00C90FB1" w:rsidRPr="0055441C">
        <w:rPr>
          <w:rFonts w:hint="eastAsia"/>
          <w:lang w:eastAsia="ja-JP"/>
        </w:rPr>
        <w:t>パリ協定に言及している第29条(7)では、そのような証拠が入手できない場合には、森林における炭素貯蔵および吸収源のレベルが長期にわたって維持され、または強化されることを確保するために、森林供給地域レベルで実施されている管理システムに言及している。</w:t>
      </w:r>
      <w:r w:rsidR="00C90FB1" w:rsidRPr="0055441C">
        <w:rPr>
          <w:lang w:eastAsia="ja-JP"/>
        </w:rPr>
        <w:t xml:space="preserve"> これらの目的は、</w:t>
      </w:r>
      <w:r w:rsidRPr="0055441C">
        <w:rPr>
          <w:lang w:eastAsia="ja-JP"/>
        </w:rPr>
        <w:t>タクソノミ</w:t>
      </w:r>
      <w:r>
        <w:rPr>
          <w:lang w:eastAsia="ja-JP"/>
        </w:rPr>
        <w:t>ー</w:t>
      </w:r>
      <w:r w:rsidR="00C90FB1">
        <w:rPr>
          <w:lang w:eastAsia="ja-JP"/>
        </w:rPr>
        <w:t xml:space="preserve">で提案された基準、およびいくつかのDNSH基準とある程度一致している。 </w:t>
      </w:r>
      <w:r w:rsidR="0055441C">
        <w:rPr>
          <w:lang w:eastAsia="ja-JP"/>
        </w:rPr>
        <w:t>既存の再</w:t>
      </w:r>
      <w:r w:rsidR="0055441C">
        <w:rPr>
          <w:rFonts w:hint="eastAsia"/>
          <w:lang w:eastAsia="ja-JP"/>
        </w:rPr>
        <w:t>提案</w:t>
      </w:r>
      <w:r w:rsidR="00C90FB1">
        <w:rPr>
          <w:lang w:eastAsia="ja-JP"/>
        </w:rPr>
        <w:t>EDが異なる場合、第29条はGHG緩和に対する明確な「実質的な貢献」を要求していない。 さらに、REDがこれらの目的が達成されることを保証しようとするコンプライアンス・メカニズムは、検証プロセスを通してリスクに基づくものである。 リスクベースのアプローチは、国内法</w:t>
      </w:r>
      <w:r w:rsidR="00CA7366">
        <w:rPr>
          <w:rFonts w:hint="eastAsia"/>
          <w:lang w:eastAsia="ja-JP"/>
        </w:rPr>
        <w:t>が整備されている</w:t>
      </w:r>
      <w:r w:rsidR="00C90FB1">
        <w:rPr>
          <w:lang w:eastAsia="ja-JP"/>
        </w:rPr>
        <w:t>場合、</w:t>
      </w:r>
      <w:r w:rsidR="00CA7366" w:rsidRPr="00CA7366">
        <w:rPr>
          <w:rFonts w:hint="eastAsia"/>
          <w:lang w:eastAsia="ja-JP"/>
        </w:rPr>
        <w:t>RED基準に対処するマネジメントシステムが整備されている</w:t>
      </w:r>
      <w:r w:rsidR="00CA7366">
        <w:rPr>
          <w:rFonts w:hint="eastAsia"/>
          <w:lang w:eastAsia="ja-JP"/>
        </w:rPr>
        <w:t>ものとみなす。</w:t>
      </w:r>
    </w:p>
    <w:p w14:paraId="26F9F142" w14:textId="77777777" w:rsidR="00713189" w:rsidRDefault="00713189">
      <w:pPr>
        <w:pStyle w:val="a3"/>
        <w:rPr>
          <w:lang w:eastAsia="ja-JP"/>
        </w:rPr>
      </w:pPr>
    </w:p>
    <w:p w14:paraId="5DA92E0B" w14:textId="77777777" w:rsidR="00713189" w:rsidRDefault="00374B48">
      <w:pPr>
        <w:pStyle w:val="a3"/>
        <w:spacing w:before="8"/>
        <w:rPr>
          <w:sz w:val="18"/>
          <w:lang w:eastAsia="ja-JP"/>
        </w:rPr>
      </w:pPr>
      <w:r>
        <w:rPr>
          <w:noProof/>
          <w:lang w:val="en-US" w:eastAsia="ja-JP"/>
        </w:rPr>
        <mc:AlternateContent>
          <mc:Choice Requires="wps">
            <w:drawing>
              <wp:anchor distT="0" distB="0" distL="0" distR="0" simplePos="0" relativeHeight="251632128" behindDoc="0" locked="0" layoutInCell="1" allowOverlap="1" wp14:anchorId="5ADED9BD" wp14:editId="325402B3">
                <wp:simplePos x="0" y="0"/>
                <wp:positionH relativeFrom="page">
                  <wp:posOffset>914400</wp:posOffset>
                </wp:positionH>
                <wp:positionV relativeFrom="paragraph">
                  <wp:posOffset>164465</wp:posOffset>
                </wp:positionV>
                <wp:extent cx="1829435" cy="0"/>
                <wp:effectExtent l="9525" t="11430" r="8890" b="7620"/>
                <wp:wrapTopAndBottom/>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31BFF" id="Line 9" o:spid="_x0000_s1026" style="position:absolute;left:0;text-align:lef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95pt" to="216.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O8HgIAAEI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" strokeweight=".48pt">
                <w10:wrap type="topAndBottom" anchorx="page"/>
              </v:line>
            </w:pict>
          </mc:Fallback>
        </mc:AlternateContent>
      </w:r>
    </w:p>
    <w:p w14:paraId="3E583742" w14:textId="77777777" w:rsidR="00713189" w:rsidRDefault="00713189">
      <w:pPr>
        <w:pStyle w:val="a3"/>
        <w:spacing w:before="4"/>
        <w:rPr>
          <w:sz w:val="17"/>
          <w:lang w:eastAsia="ja-JP"/>
        </w:rPr>
      </w:pPr>
    </w:p>
    <w:p w14:paraId="594CC1F5" w14:textId="77777777" w:rsidR="00713189" w:rsidRDefault="00C90FB1">
      <w:pPr>
        <w:pStyle w:val="a4"/>
        <w:numPr>
          <w:ilvl w:val="0"/>
          <w:numId w:val="15"/>
        </w:numPr>
        <w:tabs>
          <w:tab w:val="left" w:pos="413"/>
        </w:tabs>
        <w:spacing w:before="96" w:line="259" w:lineRule="auto"/>
        <w:ind w:left="100" w:right="929" w:firstLine="0"/>
        <w:rPr>
          <w:sz w:val="16"/>
          <w:lang w:eastAsia="ja-JP"/>
        </w:rPr>
      </w:pPr>
      <w:r>
        <w:rPr>
          <w:sz w:val="16"/>
          <w:lang w:eastAsia="ja-JP"/>
        </w:rPr>
        <w:t>Eurostat, 2017、およびFSC International, John Hontelez, FSC International, 2019年4月30日の森林管理におけるShare Forest Certification (FSC+PEFC)に関するデータ。</w:t>
      </w:r>
    </w:p>
    <w:p w14:paraId="70B9ABD1" w14:textId="77777777" w:rsidR="00713189" w:rsidRDefault="00C90FB1">
      <w:pPr>
        <w:pStyle w:val="a4"/>
        <w:numPr>
          <w:ilvl w:val="0"/>
          <w:numId w:val="15"/>
        </w:numPr>
        <w:tabs>
          <w:tab w:val="left" w:pos="413"/>
        </w:tabs>
        <w:spacing w:before="159"/>
        <w:rPr>
          <w:sz w:val="16"/>
          <w:lang w:eastAsia="ja-JP"/>
        </w:rPr>
      </w:pPr>
      <w:r>
        <w:rPr>
          <w:sz w:val="16"/>
          <w:lang w:eastAsia="ja-JP"/>
        </w:rPr>
        <w:t>FSC International, John Hontelez, John Hontelez, FSC International, 2019年4月30日の森林管理における株林認証(FSC+PEFC)に関するデータ</w:t>
      </w:r>
    </w:p>
    <w:p w14:paraId="1E016CA3" w14:textId="77777777" w:rsidR="00713189" w:rsidRDefault="00713189">
      <w:pPr>
        <w:rPr>
          <w:sz w:val="16"/>
          <w:lang w:eastAsia="ja-JP"/>
        </w:rPr>
        <w:sectPr w:rsidR="00713189">
          <w:pgSz w:w="12240" w:h="15840"/>
          <w:pgMar w:top="138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1872"/>
        <w:gridCol w:w="7230"/>
        <w:gridCol w:w="141"/>
      </w:tblGrid>
      <w:tr w:rsidR="00713189" w14:paraId="763FC7B3" w14:textId="77777777">
        <w:trPr>
          <w:trHeight w:val="794"/>
        </w:trPr>
        <w:tc>
          <w:tcPr>
            <w:tcW w:w="9210" w:type="dxa"/>
            <w:gridSpan w:val="3"/>
          </w:tcPr>
          <w:p w14:paraId="37B1587F" w14:textId="2CC2FBA9" w:rsidR="00713189" w:rsidRDefault="00B77C11">
            <w:pPr>
              <w:pStyle w:val="TableParagraph"/>
              <w:spacing w:line="276" w:lineRule="auto"/>
              <w:rPr>
                <w:sz w:val="20"/>
                <w:lang w:eastAsia="ja-JP"/>
              </w:rPr>
            </w:pPr>
            <w:r>
              <w:rPr>
                <w:sz w:val="20"/>
                <w:lang w:eastAsia="ja-JP"/>
              </w:rPr>
              <w:lastRenderedPageBreak/>
              <w:t>タクソノミー</w:t>
            </w:r>
            <w:r w:rsidR="00C90FB1">
              <w:rPr>
                <w:sz w:val="20"/>
                <w:lang w:eastAsia="ja-JP"/>
              </w:rPr>
              <w:t>は、</w:t>
            </w:r>
            <w:r w:rsidR="00CA7366" w:rsidRPr="00CA7366">
              <w:rPr>
                <w:rFonts w:hint="eastAsia"/>
                <w:sz w:val="20"/>
                <w:lang w:eastAsia="ja-JP"/>
              </w:rPr>
              <w:t>プロジェクトレベルまたは森林保有レベル</w:t>
            </w:r>
            <w:r w:rsidR="00CA7366">
              <w:rPr>
                <w:rFonts w:hint="eastAsia"/>
                <w:sz w:val="20"/>
                <w:lang w:eastAsia="ja-JP"/>
              </w:rPr>
              <w:t>において、</w:t>
            </w:r>
            <w:r w:rsidR="00C90FB1">
              <w:rPr>
                <w:sz w:val="20"/>
                <w:lang w:eastAsia="ja-JP"/>
              </w:rPr>
              <w:t>実質的な緩和が可能な特定の測定可能な基準、測定基準、閾値を設定することを目指している。</w:t>
            </w:r>
          </w:p>
          <w:p w14:paraId="299CCB37" w14:textId="7441827A" w:rsidR="00713189" w:rsidRDefault="00713189">
            <w:pPr>
              <w:pStyle w:val="TableParagraph"/>
              <w:spacing w:before="1"/>
              <w:rPr>
                <w:sz w:val="20"/>
                <w:lang w:eastAsia="ja-JP"/>
              </w:rPr>
            </w:pPr>
          </w:p>
        </w:tc>
        <w:tc>
          <w:tcPr>
            <w:tcW w:w="141" w:type="dxa"/>
            <w:tcBorders>
              <w:top w:val="nil"/>
              <w:bottom w:val="nil"/>
              <w:right w:val="nil"/>
            </w:tcBorders>
          </w:tcPr>
          <w:p w14:paraId="7F2CD6F7" w14:textId="77777777" w:rsidR="00713189" w:rsidRDefault="00713189">
            <w:pPr>
              <w:pStyle w:val="TableParagraph"/>
              <w:ind w:left="0"/>
              <w:rPr>
                <w:rFonts w:ascii="Times New Roman"/>
                <w:sz w:val="18"/>
                <w:lang w:eastAsia="ja-JP"/>
              </w:rPr>
            </w:pPr>
          </w:p>
        </w:tc>
      </w:tr>
      <w:tr w:rsidR="00713189" w14:paraId="5B6FFD1F" w14:textId="77777777">
        <w:trPr>
          <w:trHeight w:val="383"/>
        </w:trPr>
        <w:tc>
          <w:tcPr>
            <w:tcW w:w="108" w:type="dxa"/>
            <w:tcBorders>
              <w:right w:val="nil"/>
            </w:tcBorders>
            <w:shd w:val="clear" w:color="auto" w:fill="4471C4"/>
          </w:tcPr>
          <w:p w14:paraId="07DD158B" w14:textId="77777777" w:rsidR="00713189" w:rsidRDefault="00713189">
            <w:pPr>
              <w:pStyle w:val="TableParagraph"/>
              <w:ind w:left="0"/>
              <w:rPr>
                <w:rFonts w:ascii="Times New Roman"/>
                <w:sz w:val="18"/>
                <w:lang w:eastAsia="ja-JP"/>
              </w:rPr>
            </w:pPr>
          </w:p>
        </w:tc>
        <w:tc>
          <w:tcPr>
            <w:tcW w:w="9102" w:type="dxa"/>
            <w:gridSpan w:val="2"/>
            <w:tcBorders>
              <w:left w:val="nil"/>
            </w:tcBorders>
            <w:shd w:val="clear" w:color="auto" w:fill="4471C4"/>
          </w:tcPr>
          <w:p w14:paraId="47901E2F" w14:textId="103781C7" w:rsidR="00713189" w:rsidRDefault="008B2920">
            <w:pPr>
              <w:pStyle w:val="TableParagraph"/>
              <w:spacing w:before="40"/>
              <w:ind w:left="4"/>
              <w:rPr>
                <w:b/>
                <w:sz w:val="20"/>
                <w:lang w:eastAsia="ja-JP"/>
              </w:rPr>
            </w:pPr>
            <w:r>
              <w:rPr>
                <w:b/>
                <w:color w:val="FFFFFF"/>
                <w:sz w:val="20"/>
                <w:lang w:eastAsia="ja-JP"/>
              </w:rPr>
              <w:t>重大な有害性</w:t>
            </w:r>
          </w:p>
        </w:tc>
        <w:tc>
          <w:tcPr>
            <w:tcW w:w="141" w:type="dxa"/>
            <w:tcBorders>
              <w:top w:val="nil"/>
              <w:left w:val="single" w:sz="4" w:space="0" w:color="4471C4"/>
              <w:right w:val="nil"/>
            </w:tcBorders>
          </w:tcPr>
          <w:p w14:paraId="7EE2BCC0" w14:textId="77777777" w:rsidR="00713189" w:rsidRDefault="00713189">
            <w:pPr>
              <w:pStyle w:val="TableParagraph"/>
              <w:ind w:left="0"/>
              <w:rPr>
                <w:rFonts w:ascii="Times New Roman"/>
                <w:sz w:val="18"/>
                <w:lang w:eastAsia="ja-JP"/>
              </w:rPr>
            </w:pPr>
          </w:p>
        </w:tc>
      </w:tr>
      <w:tr w:rsidR="00713189" w14:paraId="75BAE9F3" w14:textId="77777777">
        <w:trPr>
          <w:trHeight w:val="3218"/>
        </w:trPr>
        <w:tc>
          <w:tcPr>
            <w:tcW w:w="9351" w:type="dxa"/>
            <w:gridSpan w:val="4"/>
          </w:tcPr>
          <w:p w14:paraId="724E7356" w14:textId="77777777" w:rsidR="00713189" w:rsidRDefault="00C90FB1">
            <w:pPr>
              <w:pStyle w:val="TableParagraph"/>
              <w:spacing w:before="40"/>
              <w:rPr>
                <w:sz w:val="20"/>
                <w:lang w:eastAsia="ja-JP"/>
              </w:rPr>
            </w:pPr>
            <w:r>
              <w:rPr>
                <w:sz w:val="20"/>
                <w:lang w:eastAsia="ja-JP"/>
              </w:rPr>
              <w:t>主要な環境側面は、他の5つの目標にまたがっており、以下のようにまとめられている。</w:t>
            </w:r>
          </w:p>
          <w:p w14:paraId="46ABABB8" w14:textId="77777777" w:rsidR="00713189" w:rsidRDefault="00C90FB1">
            <w:pPr>
              <w:pStyle w:val="TableParagraph"/>
              <w:numPr>
                <w:ilvl w:val="0"/>
                <w:numId w:val="14"/>
              </w:numPr>
              <w:tabs>
                <w:tab w:val="left" w:pos="827"/>
                <w:tab w:val="left" w:pos="828"/>
              </w:tabs>
              <w:spacing w:before="114"/>
              <w:rPr>
                <w:sz w:val="20"/>
                <w:lang w:eastAsia="ja-JP"/>
              </w:rPr>
            </w:pPr>
            <w:r>
              <w:rPr>
                <w:sz w:val="20"/>
                <w:lang w:eastAsia="ja-JP"/>
              </w:rPr>
              <w:t>変化する気候に適応する森林の能力</w:t>
            </w:r>
          </w:p>
          <w:p w14:paraId="42E786E3" w14:textId="77777777" w:rsidR="00713189" w:rsidRDefault="00C90FB1">
            <w:pPr>
              <w:pStyle w:val="TableParagraph"/>
              <w:numPr>
                <w:ilvl w:val="0"/>
                <w:numId w:val="14"/>
              </w:numPr>
              <w:tabs>
                <w:tab w:val="left" w:pos="827"/>
                <w:tab w:val="left" w:pos="828"/>
              </w:tabs>
              <w:spacing w:before="115"/>
              <w:rPr>
                <w:sz w:val="20"/>
              </w:rPr>
            </w:pPr>
            <w:proofErr w:type="spellStart"/>
            <w:r>
              <w:rPr>
                <w:sz w:val="20"/>
              </w:rPr>
              <w:t>水資源や水質への影響</w:t>
            </w:r>
            <w:proofErr w:type="spellEnd"/>
          </w:p>
          <w:p w14:paraId="472E9286" w14:textId="77777777" w:rsidR="00713189" w:rsidRDefault="00C90FB1">
            <w:pPr>
              <w:pStyle w:val="TableParagraph"/>
              <w:numPr>
                <w:ilvl w:val="0"/>
                <w:numId w:val="14"/>
              </w:numPr>
              <w:tabs>
                <w:tab w:val="left" w:pos="827"/>
                <w:tab w:val="left" w:pos="828"/>
              </w:tabs>
              <w:spacing w:before="113"/>
              <w:rPr>
                <w:sz w:val="20"/>
                <w:lang w:eastAsia="ja-JP"/>
              </w:rPr>
            </w:pPr>
            <w:r>
              <w:rPr>
                <w:sz w:val="20"/>
                <w:lang w:eastAsia="ja-JP"/>
              </w:rPr>
              <w:t>水、大気、土壌への汚染、および農薬や肥料の使用に伴うリスク</w:t>
            </w:r>
          </w:p>
          <w:p w14:paraId="60B7F346" w14:textId="77777777" w:rsidR="00713189" w:rsidRDefault="00C90FB1">
            <w:pPr>
              <w:pStyle w:val="TableParagraph"/>
              <w:numPr>
                <w:ilvl w:val="0"/>
                <w:numId w:val="14"/>
              </w:numPr>
              <w:tabs>
                <w:tab w:val="left" w:pos="827"/>
                <w:tab w:val="left" w:pos="828"/>
              </w:tabs>
              <w:spacing w:before="112" w:line="271" w:lineRule="auto"/>
              <w:ind w:right="549"/>
              <w:rPr>
                <w:sz w:val="20"/>
                <w:lang w:eastAsia="ja-JP"/>
              </w:rPr>
            </w:pPr>
            <w:r>
              <w:rPr>
                <w:sz w:val="20"/>
                <w:lang w:eastAsia="ja-JP"/>
              </w:rPr>
              <w:t>生態学的価値の高い土地の森林への集約・転換や違法伐採による生物多様性や生態系への影響</w:t>
            </w:r>
          </w:p>
          <w:p w14:paraId="0BFCA10B" w14:textId="672308BD" w:rsidR="00713189" w:rsidRDefault="00C90FB1">
            <w:pPr>
              <w:pStyle w:val="TableParagraph"/>
              <w:spacing w:before="84" w:line="276" w:lineRule="auto"/>
              <w:rPr>
                <w:sz w:val="20"/>
                <w:lang w:eastAsia="ja-JP"/>
              </w:rPr>
            </w:pPr>
            <w:r>
              <w:rPr>
                <w:sz w:val="20"/>
                <w:lang w:eastAsia="ja-JP"/>
              </w:rPr>
              <w:t>以下のDNSH基準は、森林緩和分類(基準1)のSFM要件と組み合わせて考慮されるべきである。 この基準</w:t>
            </w:r>
            <w:r w:rsidR="00CA7366">
              <w:rPr>
                <w:rFonts w:hint="eastAsia"/>
                <w:sz w:val="20"/>
                <w:lang w:eastAsia="ja-JP"/>
              </w:rPr>
              <w:t>について</w:t>
            </w:r>
            <w:r>
              <w:rPr>
                <w:sz w:val="20"/>
                <w:lang w:eastAsia="ja-JP"/>
              </w:rPr>
              <w:t>は、定期的に監査される独立した第三者機関のスキームを用いて森林認証を適用することによって、情報を得ることができる。 コンプライアンスは、森林緩和分類の基準3に従い、森林管理計画(または同等のもの)を通じて報告されるものとする。</w:t>
            </w:r>
          </w:p>
        </w:tc>
      </w:tr>
      <w:tr w:rsidR="00713189" w14:paraId="65AFA634" w14:textId="77777777">
        <w:trPr>
          <w:trHeight w:val="397"/>
        </w:trPr>
        <w:tc>
          <w:tcPr>
            <w:tcW w:w="1980" w:type="dxa"/>
            <w:gridSpan w:val="2"/>
          </w:tcPr>
          <w:p w14:paraId="1EAE1002" w14:textId="77777777" w:rsidR="00713189" w:rsidRDefault="00C90FB1">
            <w:pPr>
              <w:pStyle w:val="TableParagraph"/>
              <w:spacing w:before="42"/>
              <w:rPr>
                <w:sz w:val="20"/>
              </w:rPr>
            </w:pPr>
            <w:r>
              <w:rPr>
                <w:sz w:val="20"/>
              </w:rPr>
              <w:t>(2)</w:t>
            </w:r>
            <w:proofErr w:type="spellStart"/>
            <w:r w:rsidRPr="0052396F">
              <w:rPr>
                <w:rFonts w:hint="eastAsia"/>
                <w:sz w:val="20"/>
              </w:rPr>
              <w:t>適応</w:t>
            </w:r>
            <w:proofErr w:type="spellEnd"/>
          </w:p>
        </w:tc>
        <w:tc>
          <w:tcPr>
            <w:tcW w:w="7230" w:type="dxa"/>
          </w:tcPr>
          <w:p w14:paraId="16A8D29A" w14:textId="77777777" w:rsidR="00713189" w:rsidRDefault="00C90FB1">
            <w:pPr>
              <w:pStyle w:val="TableParagraph"/>
              <w:numPr>
                <w:ilvl w:val="0"/>
                <w:numId w:val="13"/>
              </w:numPr>
              <w:tabs>
                <w:tab w:val="left" w:pos="468"/>
                <w:tab w:val="left" w:pos="469"/>
              </w:tabs>
              <w:spacing w:before="43"/>
              <w:rPr>
                <w:sz w:val="20"/>
                <w:lang w:eastAsia="ja-JP"/>
              </w:rPr>
            </w:pPr>
            <w:r>
              <w:rPr>
                <w:sz w:val="20"/>
                <w:lang w:eastAsia="ja-JP"/>
              </w:rPr>
              <w:t>気候変動への適応に関するDNSHのスクリーニング基準を参照のこと。</w:t>
            </w:r>
          </w:p>
        </w:tc>
        <w:tc>
          <w:tcPr>
            <w:tcW w:w="141" w:type="dxa"/>
            <w:tcBorders>
              <w:bottom w:val="nil"/>
              <w:right w:val="nil"/>
            </w:tcBorders>
          </w:tcPr>
          <w:p w14:paraId="65A4286C" w14:textId="77777777" w:rsidR="00713189" w:rsidRDefault="00713189">
            <w:pPr>
              <w:pStyle w:val="TableParagraph"/>
              <w:ind w:left="0"/>
              <w:rPr>
                <w:rFonts w:ascii="Times New Roman"/>
                <w:sz w:val="18"/>
                <w:lang w:eastAsia="ja-JP"/>
              </w:rPr>
            </w:pPr>
          </w:p>
        </w:tc>
      </w:tr>
      <w:tr w:rsidR="00713189" w14:paraId="1DFEEB37" w14:textId="77777777">
        <w:trPr>
          <w:trHeight w:val="1550"/>
        </w:trPr>
        <w:tc>
          <w:tcPr>
            <w:tcW w:w="1980" w:type="dxa"/>
            <w:gridSpan w:val="2"/>
          </w:tcPr>
          <w:p w14:paraId="1E87F31B" w14:textId="77777777" w:rsidR="00713189" w:rsidRDefault="00C90FB1">
            <w:pPr>
              <w:pStyle w:val="TableParagraph"/>
              <w:spacing w:before="42"/>
              <w:rPr>
                <w:sz w:val="20"/>
              </w:rPr>
            </w:pPr>
            <w:r>
              <w:rPr>
                <w:sz w:val="20"/>
              </w:rPr>
              <w:t>(3) 水</w:t>
            </w:r>
          </w:p>
        </w:tc>
        <w:tc>
          <w:tcPr>
            <w:tcW w:w="7230" w:type="dxa"/>
          </w:tcPr>
          <w:p w14:paraId="608620F5" w14:textId="77777777" w:rsidR="00713189" w:rsidRDefault="00C90FB1">
            <w:pPr>
              <w:pStyle w:val="TableParagraph"/>
              <w:numPr>
                <w:ilvl w:val="0"/>
                <w:numId w:val="12"/>
              </w:numPr>
              <w:tabs>
                <w:tab w:val="left" w:pos="468"/>
                <w:tab w:val="left" w:pos="469"/>
              </w:tabs>
              <w:spacing w:before="43" w:line="273" w:lineRule="auto"/>
              <w:ind w:right="264"/>
              <w:rPr>
                <w:sz w:val="20"/>
                <w:lang w:eastAsia="ja-JP"/>
              </w:rPr>
            </w:pPr>
            <w:r>
              <w:rPr>
                <w:sz w:val="20"/>
                <w:lang w:eastAsia="ja-JP"/>
              </w:rPr>
              <w:t>水質および/または水の消費に関するリスクを適切なレベルで特定し、管理する。 関連する利害関係者と協議して策定された水利用/保全管理計画が策定され、実施されていることを確実にする。</w:t>
            </w:r>
          </w:p>
          <w:p w14:paraId="14AB4228" w14:textId="77777777" w:rsidR="00713189" w:rsidRDefault="00C90FB1">
            <w:pPr>
              <w:pStyle w:val="TableParagraph"/>
              <w:numPr>
                <w:ilvl w:val="0"/>
                <w:numId w:val="12"/>
              </w:numPr>
              <w:tabs>
                <w:tab w:val="left" w:pos="468"/>
                <w:tab w:val="left" w:pos="469"/>
              </w:tabs>
              <w:spacing w:before="84"/>
              <w:rPr>
                <w:sz w:val="20"/>
                <w:lang w:eastAsia="ja-JP"/>
              </w:rPr>
            </w:pPr>
            <w:r>
              <w:rPr>
                <w:sz w:val="20"/>
                <w:lang w:eastAsia="ja-JP"/>
              </w:rPr>
              <w:t>EUでは、EU水関連法規の要件を満たす。</w:t>
            </w:r>
          </w:p>
        </w:tc>
        <w:tc>
          <w:tcPr>
            <w:tcW w:w="141" w:type="dxa"/>
            <w:tcBorders>
              <w:top w:val="nil"/>
              <w:bottom w:val="nil"/>
              <w:right w:val="nil"/>
            </w:tcBorders>
          </w:tcPr>
          <w:p w14:paraId="0915A245" w14:textId="77777777" w:rsidR="00713189" w:rsidRDefault="00713189">
            <w:pPr>
              <w:pStyle w:val="TableParagraph"/>
              <w:ind w:left="0"/>
              <w:rPr>
                <w:rFonts w:ascii="Times New Roman"/>
                <w:sz w:val="18"/>
                <w:lang w:eastAsia="ja-JP"/>
              </w:rPr>
            </w:pPr>
          </w:p>
        </w:tc>
      </w:tr>
      <w:tr w:rsidR="00713189" w14:paraId="582BB105" w14:textId="77777777">
        <w:trPr>
          <w:trHeight w:val="650"/>
        </w:trPr>
        <w:tc>
          <w:tcPr>
            <w:tcW w:w="1980" w:type="dxa"/>
            <w:gridSpan w:val="2"/>
          </w:tcPr>
          <w:p w14:paraId="57924EA8" w14:textId="3C7A61B8" w:rsidR="00713189" w:rsidRDefault="000F7460">
            <w:pPr>
              <w:pStyle w:val="TableParagraph"/>
              <w:spacing w:before="40" w:line="276" w:lineRule="auto"/>
              <w:ind w:right="854"/>
              <w:rPr>
                <w:sz w:val="20"/>
                <w:lang w:eastAsia="ja-JP"/>
              </w:rPr>
            </w:pPr>
            <w:r>
              <w:rPr>
                <w:sz w:val="20"/>
                <w:lang w:eastAsia="ja-JP"/>
              </w:rPr>
              <w:t>(4)サーキュラーエコノミー</w:t>
            </w:r>
          </w:p>
        </w:tc>
        <w:tc>
          <w:tcPr>
            <w:tcW w:w="7230" w:type="dxa"/>
          </w:tcPr>
          <w:p w14:paraId="22E06D48" w14:textId="77777777" w:rsidR="00713189" w:rsidRDefault="00713189">
            <w:pPr>
              <w:pStyle w:val="TableParagraph"/>
              <w:ind w:left="0"/>
              <w:rPr>
                <w:rFonts w:ascii="Times New Roman"/>
                <w:sz w:val="18"/>
                <w:lang w:eastAsia="ja-JP"/>
              </w:rPr>
            </w:pPr>
          </w:p>
        </w:tc>
        <w:tc>
          <w:tcPr>
            <w:tcW w:w="141" w:type="dxa"/>
            <w:tcBorders>
              <w:top w:val="nil"/>
              <w:bottom w:val="nil"/>
              <w:right w:val="nil"/>
            </w:tcBorders>
          </w:tcPr>
          <w:p w14:paraId="16CD2C5D" w14:textId="77777777" w:rsidR="00713189" w:rsidRDefault="00713189">
            <w:pPr>
              <w:pStyle w:val="TableParagraph"/>
              <w:ind w:left="0"/>
              <w:rPr>
                <w:rFonts w:ascii="Times New Roman"/>
                <w:sz w:val="18"/>
                <w:lang w:eastAsia="ja-JP"/>
              </w:rPr>
            </w:pPr>
          </w:p>
        </w:tc>
      </w:tr>
      <w:tr w:rsidR="00713189" w14:paraId="3BC75449" w14:textId="77777777">
        <w:trPr>
          <w:trHeight w:val="3758"/>
        </w:trPr>
        <w:tc>
          <w:tcPr>
            <w:tcW w:w="1980" w:type="dxa"/>
            <w:gridSpan w:val="2"/>
          </w:tcPr>
          <w:p w14:paraId="1F32E05D" w14:textId="77777777" w:rsidR="00713189" w:rsidRDefault="00C90FB1">
            <w:pPr>
              <w:pStyle w:val="TableParagraph"/>
              <w:spacing w:before="40"/>
              <w:rPr>
                <w:sz w:val="20"/>
              </w:rPr>
            </w:pPr>
            <w:r>
              <w:rPr>
                <w:sz w:val="20"/>
              </w:rPr>
              <w:t>(5)</w:t>
            </w:r>
            <w:proofErr w:type="spellStart"/>
            <w:r>
              <w:rPr>
                <w:sz w:val="20"/>
              </w:rPr>
              <w:t>汚染</w:t>
            </w:r>
            <w:proofErr w:type="spellEnd"/>
          </w:p>
        </w:tc>
        <w:tc>
          <w:tcPr>
            <w:tcW w:w="7230" w:type="dxa"/>
          </w:tcPr>
          <w:p w14:paraId="7DD61790" w14:textId="2EF8C015" w:rsidR="00713189" w:rsidRDefault="00C90FB1">
            <w:pPr>
              <w:pStyle w:val="TableParagraph"/>
              <w:numPr>
                <w:ilvl w:val="0"/>
                <w:numId w:val="11"/>
              </w:numPr>
              <w:tabs>
                <w:tab w:val="left" w:pos="468"/>
                <w:tab w:val="left" w:pos="469"/>
              </w:tabs>
              <w:spacing w:before="41" w:line="273" w:lineRule="auto"/>
              <w:ind w:right="104"/>
              <w:rPr>
                <w:sz w:val="20"/>
                <w:lang w:eastAsia="ja-JP"/>
              </w:rPr>
            </w:pPr>
            <w:r>
              <w:rPr>
                <w:sz w:val="20"/>
                <w:lang w:eastAsia="ja-JP"/>
              </w:rPr>
              <w:t>農薬の使用を最小限にとどめ、農薬の持続可能な使用に関する指令2009/128/ECに沿って、農薬の非化学的代替法などの代替的なアプローチまたは技術を</w:t>
            </w:r>
            <w:r w:rsidR="0052396F">
              <w:rPr>
                <w:rFonts w:hint="eastAsia"/>
                <w:sz w:val="20"/>
                <w:lang w:eastAsia="ja-JP"/>
              </w:rPr>
              <w:t>優遇</w:t>
            </w:r>
            <w:r>
              <w:rPr>
                <w:sz w:val="20"/>
                <w:lang w:eastAsia="ja-JP"/>
              </w:rPr>
              <w:t>する。 有害動植物や病気の発生を抑制するために必要な場合を除き、 水への栄養塩</w:t>
            </w:r>
            <w:r w:rsidR="0052396F">
              <w:rPr>
                <w:rFonts w:hint="eastAsia"/>
                <w:sz w:val="20"/>
                <w:lang w:eastAsia="ja-JP"/>
              </w:rPr>
              <w:t>の溶出</w:t>
            </w:r>
            <w:r>
              <w:rPr>
                <w:sz w:val="20"/>
                <w:lang w:eastAsia="ja-JP"/>
              </w:rPr>
              <w:t>を防ぐために必要なものに肥料の使用を適応させる。</w:t>
            </w:r>
          </w:p>
          <w:p w14:paraId="1952EFF8" w14:textId="77777777" w:rsidR="00713189" w:rsidRDefault="00C90FB1">
            <w:pPr>
              <w:pStyle w:val="TableParagraph"/>
              <w:numPr>
                <w:ilvl w:val="0"/>
                <w:numId w:val="11"/>
              </w:numPr>
              <w:tabs>
                <w:tab w:val="left" w:pos="468"/>
                <w:tab w:val="left" w:pos="469"/>
              </w:tabs>
              <w:spacing w:before="90" w:line="273" w:lineRule="auto"/>
              <w:ind w:right="146"/>
              <w:rPr>
                <w:sz w:val="20"/>
                <w:lang w:eastAsia="ja-JP"/>
              </w:rPr>
            </w:pPr>
            <w:r>
              <w:rPr>
                <w:sz w:val="20"/>
                <w:lang w:eastAsia="ja-JP"/>
              </w:rPr>
              <w:t>POPs条約、ロッテルダム条約、オゾン層を破壊する物質に関するモントリオール議定書、またはWHO勧告の有害性による農薬分類の分類IaまたはIIbに記載されている有効成分の使用を回避するため、十分に文書化され検証可能な措置を講じる。</w:t>
            </w:r>
          </w:p>
          <w:p w14:paraId="1DCCABED" w14:textId="77777777" w:rsidR="00713189" w:rsidRDefault="00C90FB1">
            <w:pPr>
              <w:pStyle w:val="TableParagraph"/>
              <w:numPr>
                <w:ilvl w:val="0"/>
                <w:numId w:val="11"/>
              </w:numPr>
              <w:tabs>
                <w:tab w:val="left" w:pos="468"/>
                <w:tab w:val="left" w:pos="469"/>
              </w:tabs>
              <w:spacing w:before="88" w:line="268" w:lineRule="auto"/>
              <w:ind w:right="330"/>
              <w:rPr>
                <w:sz w:val="20"/>
                <w:lang w:eastAsia="ja-JP"/>
              </w:rPr>
            </w:pPr>
            <w:r>
              <w:rPr>
                <w:sz w:val="20"/>
                <w:lang w:eastAsia="ja-JP"/>
              </w:rPr>
              <w:t>当該森林の水質汚濁、土壌汚染を防止し、発生した場合には、浄化対策を実施すること。</w:t>
            </w:r>
          </w:p>
        </w:tc>
        <w:tc>
          <w:tcPr>
            <w:tcW w:w="141" w:type="dxa"/>
            <w:tcBorders>
              <w:top w:val="nil"/>
              <w:bottom w:val="nil"/>
              <w:right w:val="nil"/>
            </w:tcBorders>
          </w:tcPr>
          <w:p w14:paraId="4FEC6ABA" w14:textId="77777777" w:rsidR="00713189" w:rsidRDefault="00713189">
            <w:pPr>
              <w:pStyle w:val="TableParagraph"/>
              <w:ind w:left="0"/>
              <w:rPr>
                <w:rFonts w:ascii="Times New Roman"/>
                <w:sz w:val="18"/>
                <w:lang w:eastAsia="ja-JP"/>
              </w:rPr>
            </w:pPr>
          </w:p>
        </w:tc>
      </w:tr>
    </w:tbl>
    <w:p w14:paraId="68F951E1" w14:textId="77777777" w:rsidR="00713189" w:rsidRDefault="00374B48">
      <w:pPr>
        <w:rPr>
          <w:sz w:val="2"/>
          <w:szCs w:val="2"/>
          <w:lang w:eastAsia="ja-JP"/>
        </w:rPr>
      </w:pPr>
      <w:r>
        <w:rPr>
          <w:noProof/>
          <w:lang w:val="en-US" w:eastAsia="ja-JP"/>
        </w:rPr>
        <mc:AlternateContent>
          <mc:Choice Requires="wps">
            <w:drawing>
              <wp:anchor distT="0" distB="0" distL="114300" distR="114300" simplePos="0" relativeHeight="251645440" behindDoc="0" locked="0" layoutInCell="1" allowOverlap="1" wp14:anchorId="5BF85B1A" wp14:editId="61CBD89F">
                <wp:simplePos x="0" y="0"/>
                <wp:positionH relativeFrom="page">
                  <wp:posOffset>3533775</wp:posOffset>
                </wp:positionH>
                <wp:positionV relativeFrom="page">
                  <wp:posOffset>9283700</wp:posOffset>
                </wp:positionV>
                <wp:extent cx="704850" cy="323850"/>
                <wp:effectExtent l="0" t="0" r="0" b="317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75EDC" id="Rectangle 8" o:spid="_x0000_s1026" style="position:absolute;left:0;text-align:left;margin-left:278.25pt;margin-top:731pt;width:55.5pt;height:25.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KmfQIAAPsEAAAOAAAAZHJzL2Uyb0RvYy54bWysVNuO0zAQfUfiHyy/d3PZ9JJo01W7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" fillcolor="#23b69a" stroked="f">
                <w10:wrap anchorx="page" anchory="page"/>
              </v:rect>
            </w:pict>
          </mc:Fallback>
        </mc:AlternateContent>
      </w:r>
    </w:p>
    <w:p w14:paraId="3FC70B04" w14:textId="77777777" w:rsidR="00713189" w:rsidRDefault="00713189">
      <w:pPr>
        <w:rPr>
          <w:sz w:val="2"/>
          <w:szCs w:val="2"/>
          <w:lang w:eastAsia="ja-JP"/>
        </w:rPr>
        <w:sectPr w:rsidR="00713189">
          <w:pgSz w:w="12240" w:h="15840"/>
          <w:pgMar w:top="1440" w:right="1320" w:bottom="98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230"/>
      </w:tblGrid>
      <w:tr w:rsidR="00713189" w14:paraId="107A2B78" w14:textId="77777777">
        <w:trPr>
          <w:trHeight w:val="6262"/>
        </w:trPr>
        <w:tc>
          <w:tcPr>
            <w:tcW w:w="1980" w:type="dxa"/>
          </w:tcPr>
          <w:p w14:paraId="51FE6FF8" w14:textId="77777777" w:rsidR="00713189" w:rsidRDefault="00C90FB1">
            <w:pPr>
              <w:pStyle w:val="TableParagraph"/>
              <w:spacing w:before="40"/>
              <w:rPr>
                <w:sz w:val="20"/>
              </w:rPr>
            </w:pPr>
            <w:r>
              <w:rPr>
                <w:sz w:val="20"/>
              </w:rPr>
              <w:lastRenderedPageBreak/>
              <w:t>(6)</w:t>
            </w:r>
            <w:proofErr w:type="spellStart"/>
            <w:r>
              <w:rPr>
                <w:sz w:val="20"/>
              </w:rPr>
              <w:t>生態系</w:t>
            </w:r>
            <w:proofErr w:type="spellEnd"/>
          </w:p>
        </w:tc>
        <w:tc>
          <w:tcPr>
            <w:tcW w:w="7230" w:type="dxa"/>
          </w:tcPr>
          <w:p w14:paraId="291A5CEE" w14:textId="77777777" w:rsidR="00713189" w:rsidRDefault="00C90FB1">
            <w:pPr>
              <w:pStyle w:val="TableParagraph"/>
              <w:numPr>
                <w:ilvl w:val="0"/>
                <w:numId w:val="10"/>
              </w:numPr>
              <w:tabs>
                <w:tab w:val="left" w:pos="468"/>
                <w:tab w:val="left" w:pos="469"/>
              </w:tabs>
              <w:spacing w:before="41" w:line="271" w:lineRule="auto"/>
              <w:ind w:right="386"/>
              <w:rPr>
                <w:sz w:val="13"/>
                <w:lang w:eastAsia="ja-JP"/>
              </w:rPr>
            </w:pPr>
            <w:r>
              <w:rPr>
                <w:sz w:val="20"/>
                <w:lang w:eastAsia="ja-JP"/>
              </w:rPr>
              <w:t>景観レベル110において、長期的な保全状況の維持又は改善を確保するための措置をとる。</w:t>
            </w:r>
          </w:p>
          <w:p w14:paraId="736BD626" w14:textId="77777777" w:rsidR="00713189" w:rsidRDefault="00C90FB1">
            <w:pPr>
              <w:pStyle w:val="TableParagraph"/>
              <w:numPr>
                <w:ilvl w:val="0"/>
                <w:numId w:val="10"/>
              </w:numPr>
              <w:tabs>
                <w:tab w:val="left" w:pos="468"/>
                <w:tab w:val="left" w:pos="469"/>
              </w:tabs>
              <w:spacing w:before="85" w:line="271" w:lineRule="auto"/>
              <w:ind w:right="153"/>
              <w:rPr>
                <w:sz w:val="20"/>
                <w:lang w:eastAsia="ja-JP"/>
              </w:rPr>
            </w:pPr>
            <w:r>
              <w:rPr>
                <w:sz w:val="20"/>
                <w:lang w:eastAsia="ja-JP"/>
              </w:rPr>
              <w:t>指定された保全地域においては、これらの地域の保全目標に沿った行動がとられるべきである。</w:t>
            </w:r>
          </w:p>
          <w:p w14:paraId="0B0358C8" w14:textId="77777777" w:rsidR="00713189" w:rsidRDefault="00C90FB1">
            <w:pPr>
              <w:pStyle w:val="TableParagraph"/>
              <w:numPr>
                <w:ilvl w:val="0"/>
                <w:numId w:val="10"/>
              </w:numPr>
              <w:tabs>
                <w:tab w:val="left" w:pos="468"/>
                <w:tab w:val="left" w:pos="469"/>
              </w:tabs>
              <w:spacing w:before="87" w:line="273" w:lineRule="auto"/>
              <w:ind w:right="143"/>
              <w:rPr>
                <w:sz w:val="20"/>
                <w:lang w:eastAsia="ja-JP"/>
              </w:rPr>
            </w:pPr>
            <w:r>
              <w:rPr>
                <w:sz w:val="20"/>
                <w:lang w:eastAsia="ja-JP"/>
              </w:rPr>
              <w:t>生物多様性の損失に特に敏感な、あるいは草地や炭素貯蔵量の高い地域(泥炭地、湿地など)のような高い保全価値のある生息地の転換を行わず、国内法に則り、そのような生息地の回復のために用意されている地域</w:t>
            </w:r>
          </w:p>
          <w:p w14:paraId="1A71B691" w14:textId="77777777" w:rsidR="00713189" w:rsidRDefault="00C90FB1">
            <w:pPr>
              <w:pStyle w:val="TableParagraph"/>
              <w:numPr>
                <w:ilvl w:val="0"/>
                <w:numId w:val="10"/>
              </w:numPr>
              <w:tabs>
                <w:tab w:val="left" w:pos="468"/>
                <w:tab w:val="left" w:pos="469"/>
              </w:tabs>
              <w:spacing w:before="84" w:line="271" w:lineRule="auto"/>
              <w:ind w:right="172"/>
              <w:rPr>
                <w:sz w:val="13"/>
                <w:lang w:eastAsia="ja-JP"/>
              </w:rPr>
            </w:pPr>
            <w:r>
              <w:rPr>
                <w:sz w:val="20"/>
                <w:lang w:eastAsia="ja-JP"/>
              </w:rPr>
              <w:t>生物多様性111を維持するための規定を含む森林管理計画(又はこれに相当するもの)を策定する。</w:t>
            </w:r>
          </w:p>
          <w:p w14:paraId="17759E36" w14:textId="77777777" w:rsidR="00713189" w:rsidRDefault="00C90FB1">
            <w:pPr>
              <w:pStyle w:val="TableParagraph"/>
              <w:numPr>
                <w:ilvl w:val="0"/>
                <w:numId w:val="10"/>
              </w:numPr>
              <w:tabs>
                <w:tab w:val="left" w:pos="468"/>
                <w:tab w:val="left" w:pos="469"/>
              </w:tabs>
              <w:spacing w:before="87" w:line="268" w:lineRule="auto"/>
              <w:ind w:right="198"/>
              <w:rPr>
                <w:sz w:val="20"/>
                <w:lang w:eastAsia="ja-JP"/>
              </w:rPr>
            </w:pPr>
            <w:r>
              <w:rPr>
                <w:sz w:val="20"/>
                <w:lang w:eastAsia="ja-JP"/>
              </w:rPr>
              <w:t>提供される生態系サービスの量と質を減少させないことを目的として、生態系サービスの提供を評価する。</w:t>
            </w:r>
          </w:p>
          <w:p w14:paraId="164346AD" w14:textId="77777777" w:rsidR="00713189" w:rsidRDefault="00C90FB1">
            <w:pPr>
              <w:pStyle w:val="TableParagraph"/>
              <w:numPr>
                <w:ilvl w:val="0"/>
                <w:numId w:val="10"/>
              </w:numPr>
              <w:tabs>
                <w:tab w:val="left" w:pos="468"/>
                <w:tab w:val="left" w:pos="469"/>
              </w:tabs>
              <w:spacing w:before="91" w:line="271" w:lineRule="auto"/>
              <w:ind w:right="1041"/>
              <w:rPr>
                <w:sz w:val="20"/>
                <w:lang w:eastAsia="ja-JP"/>
              </w:rPr>
            </w:pPr>
            <w:r>
              <w:rPr>
                <w:sz w:val="20"/>
                <w:lang w:eastAsia="ja-JP"/>
              </w:rPr>
              <w:t>違法伐採を防止するために、国内法令を遵守した森林の監視・保護を行っています。</w:t>
            </w:r>
          </w:p>
          <w:p w14:paraId="2DFB1225" w14:textId="77777777" w:rsidR="00713189" w:rsidRDefault="00C90FB1">
            <w:pPr>
              <w:pStyle w:val="TableParagraph"/>
              <w:numPr>
                <w:ilvl w:val="0"/>
                <w:numId w:val="10"/>
              </w:numPr>
              <w:tabs>
                <w:tab w:val="left" w:pos="468"/>
                <w:tab w:val="left" w:pos="469"/>
              </w:tabs>
              <w:spacing w:before="84" w:line="271" w:lineRule="auto"/>
              <w:ind w:right="561"/>
              <w:rPr>
                <w:sz w:val="20"/>
                <w:lang w:eastAsia="ja-JP"/>
              </w:rPr>
            </w:pPr>
            <w:r>
              <w:rPr>
                <w:sz w:val="20"/>
                <w:lang w:eastAsia="ja-JP"/>
              </w:rPr>
              <w:t>地域の要件及び制限に応じて、自然に近い森林又は類似の概念を促進すること。</w:t>
            </w:r>
          </w:p>
          <w:p w14:paraId="13F3F13B" w14:textId="14506D5E" w:rsidR="00713189" w:rsidRDefault="00C90FB1" w:rsidP="00180438">
            <w:pPr>
              <w:pStyle w:val="TableParagraph"/>
              <w:numPr>
                <w:ilvl w:val="0"/>
                <w:numId w:val="10"/>
              </w:numPr>
              <w:tabs>
                <w:tab w:val="left" w:pos="468"/>
                <w:tab w:val="left" w:pos="469"/>
              </w:tabs>
              <w:spacing w:before="6" w:line="276" w:lineRule="auto"/>
              <w:ind w:right="273"/>
              <w:rPr>
                <w:sz w:val="20"/>
                <w:lang w:eastAsia="ja-JP"/>
              </w:rPr>
            </w:pPr>
            <w:r>
              <w:rPr>
                <w:sz w:val="20"/>
                <w:lang w:eastAsia="ja-JP"/>
              </w:rPr>
              <w:t>気候変動、自然災害、当該地域の生物学的、</w:t>
            </w:r>
            <w:r w:rsidR="00180438">
              <w:rPr>
                <w:rFonts w:hint="eastAsia"/>
                <w:sz w:val="20"/>
                <w:lang w:eastAsia="ja-JP"/>
              </w:rPr>
              <w:t>土壌</w:t>
            </w:r>
            <w:r>
              <w:rPr>
                <w:sz w:val="20"/>
                <w:lang w:eastAsia="ja-JP"/>
              </w:rPr>
              <w:t>学的及び水文学的状態、並びに地域の条件、現在及び予測される気候変化の下での種の潜在的な侵略的性質に対して必要な回復力を十分に提供する、在来種又は、品種、生態型及び樹木の出自を選択する。</w:t>
            </w:r>
          </w:p>
        </w:tc>
      </w:tr>
    </w:tbl>
    <w:p w14:paraId="39E25590" w14:textId="77777777" w:rsidR="00713189" w:rsidRDefault="00374B48">
      <w:pPr>
        <w:pStyle w:val="a3"/>
        <w:rPr>
          <w:lang w:eastAsia="ja-JP"/>
        </w:rPr>
      </w:pPr>
      <w:r>
        <w:rPr>
          <w:noProof/>
          <w:lang w:val="en-US" w:eastAsia="ja-JP"/>
        </w:rPr>
        <mc:AlternateContent>
          <mc:Choice Requires="wps">
            <w:drawing>
              <wp:anchor distT="0" distB="0" distL="114300" distR="114300" simplePos="0" relativeHeight="251646464" behindDoc="0" locked="0" layoutInCell="1" allowOverlap="1" wp14:anchorId="64424658" wp14:editId="5D917E1A">
                <wp:simplePos x="0" y="0"/>
                <wp:positionH relativeFrom="page">
                  <wp:posOffset>3533775</wp:posOffset>
                </wp:positionH>
                <wp:positionV relativeFrom="page">
                  <wp:posOffset>9283700</wp:posOffset>
                </wp:positionV>
                <wp:extent cx="704850" cy="323850"/>
                <wp:effectExtent l="0" t="0" r="0" b="317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A984" id="Rectangle 7" o:spid="_x0000_s1026" style="position:absolute;left:0;text-align:left;margin-left:278.25pt;margin-top:731pt;width:55.5pt;height:2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" fillcolor="#23b69a" stroked="f">
                <w10:wrap anchorx="page" anchory="page"/>
              </v:rect>
            </w:pict>
          </mc:Fallback>
        </mc:AlternateContent>
      </w:r>
    </w:p>
    <w:p w14:paraId="3AF94D47" w14:textId="77777777" w:rsidR="00713189" w:rsidRDefault="00713189">
      <w:pPr>
        <w:pStyle w:val="a3"/>
        <w:rPr>
          <w:lang w:eastAsia="ja-JP"/>
        </w:rPr>
      </w:pPr>
    </w:p>
    <w:p w14:paraId="09168014" w14:textId="77777777" w:rsidR="00713189" w:rsidRDefault="00713189">
      <w:pPr>
        <w:pStyle w:val="a3"/>
        <w:rPr>
          <w:lang w:eastAsia="ja-JP"/>
        </w:rPr>
      </w:pPr>
    </w:p>
    <w:p w14:paraId="3F3C263B" w14:textId="77777777" w:rsidR="00713189" w:rsidRDefault="00713189">
      <w:pPr>
        <w:pStyle w:val="a3"/>
        <w:rPr>
          <w:lang w:eastAsia="ja-JP"/>
        </w:rPr>
      </w:pPr>
    </w:p>
    <w:p w14:paraId="01936A4C" w14:textId="77777777" w:rsidR="00713189" w:rsidRDefault="00713189">
      <w:pPr>
        <w:pStyle w:val="a3"/>
        <w:rPr>
          <w:lang w:eastAsia="ja-JP"/>
        </w:rPr>
      </w:pPr>
    </w:p>
    <w:p w14:paraId="0F619651" w14:textId="77777777" w:rsidR="00713189" w:rsidRDefault="00713189">
      <w:pPr>
        <w:pStyle w:val="a3"/>
        <w:rPr>
          <w:lang w:eastAsia="ja-JP"/>
        </w:rPr>
      </w:pPr>
    </w:p>
    <w:p w14:paraId="2DD05774" w14:textId="77777777" w:rsidR="00713189" w:rsidRDefault="00713189">
      <w:pPr>
        <w:pStyle w:val="a3"/>
        <w:rPr>
          <w:lang w:eastAsia="ja-JP"/>
        </w:rPr>
      </w:pPr>
    </w:p>
    <w:p w14:paraId="2CB7BAB2" w14:textId="77777777" w:rsidR="00713189" w:rsidRDefault="00713189">
      <w:pPr>
        <w:pStyle w:val="a3"/>
        <w:rPr>
          <w:lang w:eastAsia="ja-JP"/>
        </w:rPr>
      </w:pPr>
    </w:p>
    <w:p w14:paraId="1F820DAE" w14:textId="77777777" w:rsidR="00713189" w:rsidRDefault="00713189">
      <w:pPr>
        <w:pStyle w:val="a3"/>
        <w:rPr>
          <w:lang w:eastAsia="ja-JP"/>
        </w:rPr>
      </w:pPr>
    </w:p>
    <w:p w14:paraId="5B538139" w14:textId="77777777" w:rsidR="00713189" w:rsidRDefault="00713189">
      <w:pPr>
        <w:pStyle w:val="a3"/>
        <w:rPr>
          <w:lang w:eastAsia="ja-JP"/>
        </w:rPr>
      </w:pPr>
    </w:p>
    <w:p w14:paraId="2D9141F6" w14:textId="77777777" w:rsidR="00713189" w:rsidRDefault="00713189">
      <w:pPr>
        <w:pStyle w:val="a3"/>
        <w:rPr>
          <w:lang w:eastAsia="ja-JP"/>
        </w:rPr>
      </w:pPr>
    </w:p>
    <w:p w14:paraId="389C38DC" w14:textId="77777777" w:rsidR="00713189" w:rsidRDefault="00713189">
      <w:pPr>
        <w:pStyle w:val="a3"/>
        <w:rPr>
          <w:lang w:eastAsia="ja-JP"/>
        </w:rPr>
      </w:pPr>
    </w:p>
    <w:p w14:paraId="5C3E1621" w14:textId="77777777" w:rsidR="00713189" w:rsidRDefault="00713189">
      <w:pPr>
        <w:pStyle w:val="a3"/>
        <w:rPr>
          <w:lang w:eastAsia="ja-JP"/>
        </w:rPr>
      </w:pPr>
    </w:p>
    <w:p w14:paraId="54E3D165" w14:textId="77777777" w:rsidR="00713189" w:rsidRDefault="00713189">
      <w:pPr>
        <w:pStyle w:val="a3"/>
        <w:rPr>
          <w:lang w:eastAsia="ja-JP"/>
        </w:rPr>
      </w:pPr>
    </w:p>
    <w:p w14:paraId="42E4EEA0" w14:textId="77777777" w:rsidR="00713189" w:rsidRDefault="00713189">
      <w:pPr>
        <w:pStyle w:val="a3"/>
        <w:rPr>
          <w:lang w:eastAsia="ja-JP"/>
        </w:rPr>
      </w:pPr>
    </w:p>
    <w:p w14:paraId="63A34F48" w14:textId="77777777" w:rsidR="00713189" w:rsidRDefault="00713189">
      <w:pPr>
        <w:pStyle w:val="a3"/>
        <w:rPr>
          <w:lang w:eastAsia="ja-JP"/>
        </w:rPr>
      </w:pPr>
    </w:p>
    <w:p w14:paraId="0B257139" w14:textId="77777777" w:rsidR="00713189" w:rsidRDefault="00713189">
      <w:pPr>
        <w:pStyle w:val="a3"/>
        <w:rPr>
          <w:lang w:eastAsia="ja-JP"/>
        </w:rPr>
      </w:pPr>
    </w:p>
    <w:p w14:paraId="3675590C" w14:textId="77777777" w:rsidR="00713189" w:rsidRDefault="00713189">
      <w:pPr>
        <w:pStyle w:val="a3"/>
        <w:rPr>
          <w:lang w:eastAsia="ja-JP"/>
        </w:rPr>
      </w:pPr>
    </w:p>
    <w:p w14:paraId="4EE5E3D2" w14:textId="77777777" w:rsidR="00713189" w:rsidRDefault="00713189">
      <w:pPr>
        <w:pStyle w:val="a3"/>
        <w:rPr>
          <w:lang w:eastAsia="ja-JP"/>
        </w:rPr>
      </w:pPr>
    </w:p>
    <w:p w14:paraId="6461CD8C" w14:textId="77777777" w:rsidR="00713189" w:rsidRDefault="00713189">
      <w:pPr>
        <w:pStyle w:val="a3"/>
        <w:rPr>
          <w:lang w:eastAsia="ja-JP"/>
        </w:rPr>
      </w:pPr>
    </w:p>
    <w:p w14:paraId="17176108" w14:textId="77777777" w:rsidR="00713189" w:rsidRDefault="00374B48">
      <w:pPr>
        <w:pStyle w:val="a3"/>
        <w:spacing w:before="11"/>
        <w:rPr>
          <w:lang w:eastAsia="ja-JP"/>
        </w:rPr>
      </w:pPr>
      <w:r>
        <w:rPr>
          <w:noProof/>
          <w:lang w:val="en-US" w:eastAsia="ja-JP"/>
        </w:rPr>
        <mc:AlternateContent>
          <mc:Choice Requires="wps">
            <w:drawing>
              <wp:anchor distT="0" distB="0" distL="0" distR="0" simplePos="0" relativeHeight="251633152" behindDoc="0" locked="0" layoutInCell="1" allowOverlap="1" wp14:anchorId="319F8702" wp14:editId="500B3037">
                <wp:simplePos x="0" y="0"/>
                <wp:positionH relativeFrom="page">
                  <wp:posOffset>914400</wp:posOffset>
                </wp:positionH>
                <wp:positionV relativeFrom="paragraph">
                  <wp:posOffset>180975</wp:posOffset>
                </wp:positionV>
                <wp:extent cx="1829435" cy="0"/>
                <wp:effectExtent l="9525" t="6350" r="8890" b="12700"/>
                <wp:wrapTopAndBottom/>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B0EE3" id="Line 6" o:spid="_x0000_s1026" style="position:absolute;left:0;text-align:lef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5pt" to="216.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6gL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" strokeweight=".48pt">
                <w10:wrap type="topAndBottom" anchorx="page"/>
              </v:line>
            </w:pict>
          </mc:Fallback>
        </mc:AlternateContent>
      </w:r>
    </w:p>
    <w:p w14:paraId="76F23C55" w14:textId="77777777" w:rsidR="00713189" w:rsidRDefault="00713189">
      <w:pPr>
        <w:pStyle w:val="a3"/>
        <w:spacing w:before="4"/>
        <w:rPr>
          <w:sz w:val="17"/>
          <w:lang w:eastAsia="ja-JP"/>
        </w:rPr>
      </w:pPr>
    </w:p>
    <w:p w14:paraId="46016D35" w14:textId="77777777" w:rsidR="00713189" w:rsidRDefault="00C90FB1">
      <w:pPr>
        <w:pStyle w:val="a4"/>
        <w:numPr>
          <w:ilvl w:val="0"/>
          <w:numId w:val="15"/>
        </w:numPr>
        <w:tabs>
          <w:tab w:val="left" w:pos="413"/>
        </w:tabs>
        <w:spacing w:before="96" w:line="259" w:lineRule="auto"/>
        <w:ind w:left="100" w:right="287" w:firstLine="0"/>
        <w:rPr>
          <w:sz w:val="16"/>
          <w:lang w:eastAsia="ja-JP"/>
        </w:rPr>
      </w:pPr>
      <w:r>
        <w:rPr>
          <w:sz w:val="16"/>
          <w:lang w:eastAsia="ja-JP"/>
        </w:rPr>
        <w:t>景観管理レベルは、異なる種の保全状態を維持するという目標が単一の森林林地帯よりも上のスケールにあることを強調するために使用されることがある。</w:t>
      </w:r>
    </w:p>
    <w:p w14:paraId="3FC76C7C" w14:textId="77777777" w:rsidR="00713189" w:rsidRDefault="00713189">
      <w:pPr>
        <w:pStyle w:val="a3"/>
        <w:spacing w:before="1"/>
        <w:rPr>
          <w:sz w:val="14"/>
          <w:lang w:eastAsia="ja-JP"/>
        </w:rPr>
      </w:pPr>
    </w:p>
    <w:p w14:paraId="6099AFE8" w14:textId="77777777" w:rsidR="00713189" w:rsidRDefault="00C90FB1">
      <w:pPr>
        <w:spacing w:line="271" w:lineRule="auto"/>
        <w:ind w:left="100" w:right="293"/>
        <w:rPr>
          <w:sz w:val="16"/>
          <w:lang w:eastAsia="ja-JP"/>
        </w:rPr>
      </w:pPr>
      <w:r>
        <w:rPr>
          <w:rFonts w:ascii="Calibri Light"/>
          <w:position w:val="5"/>
          <w:sz w:val="10"/>
          <w:lang w:eastAsia="ja-JP"/>
        </w:rPr>
        <w:t>111 この基準は、森林管理計画(または同等のもの)を通じて開示する緩和基準の基準3と組み合わせて考慮されるべきである。</w:t>
      </w:r>
    </w:p>
    <w:p w14:paraId="02FE2F7A" w14:textId="77777777" w:rsidR="00713189" w:rsidRDefault="00713189">
      <w:pPr>
        <w:spacing w:line="271" w:lineRule="auto"/>
        <w:rPr>
          <w:sz w:val="16"/>
          <w:lang w:eastAsia="ja-JP"/>
        </w:rPr>
        <w:sectPr w:rsidR="00713189">
          <w:pgSz w:w="12240" w:h="15840"/>
          <w:pgMar w:top="1440" w:right="1320" w:bottom="980" w:left="1340" w:header="0" w:footer="790" w:gutter="0"/>
          <w:cols w:space="720"/>
        </w:sectPr>
      </w:pPr>
    </w:p>
    <w:p w14:paraId="6C7006C7" w14:textId="678AAC2A" w:rsidR="00713189" w:rsidRPr="007F5732" w:rsidRDefault="00C90FB1">
      <w:pPr>
        <w:pStyle w:val="2"/>
        <w:spacing w:before="79"/>
        <w:ind w:left="100"/>
        <w:rPr>
          <w:i/>
          <w:lang w:eastAsia="ja-JP"/>
        </w:rPr>
      </w:pPr>
      <w:r w:rsidRPr="007F5732">
        <w:rPr>
          <w:rFonts w:hint="eastAsia"/>
          <w:i/>
          <w:lang w:eastAsia="ja-JP"/>
        </w:rPr>
        <w:lastRenderedPageBreak/>
        <w:t>森林</w:t>
      </w:r>
      <w:r w:rsidR="0018559F">
        <w:rPr>
          <w:rFonts w:hint="eastAsia"/>
          <w:i/>
          <w:lang w:eastAsia="ja-JP"/>
        </w:rPr>
        <w:t>について</w:t>
      </w:r>
      <w:r w:rsidRPr="007F5732">
        <w:rPr>
          <w:rFonts w:hint="eastAsia"/>
          <w:i/>
          <w:lang w:eastAsia="ja-JP"/>
        </w:rPr>
        <w:t>の附属書</w:t>
      </w:r>
    </w:p>
    <w:p w14:paraId="20C0E7A0" w14:textId="77777777" w:rsidR="00713189" w:rsidRDefault="00713189">
      <w:pPr>
        <w:pStyle w:val="a3"/>
        <w:spacing w:before="11"/>
        <w:rPr>
          <w:b/>
          <w:lang w:eastAsia="ja-JP"/>
        </w:rPr>
      </w:pPr>
    </w:p>
    <w:p w14:paraId="23829BC0" w14:textId="6C8068B1" w:rsidR="00713189" w:rsidRDefault="00C90FB1">
      <w:pPr>
        <w:spacing w:line="276" w:lineRule="auto"/>
        <w:ind w:left="100" w:right="358"/>
        <w:rPr>
          <w:b/>
          <w:sz w:val="20"/>
          <w:lang w:eastAsia="ja-JP"/>
        </w:rPr>
      </w:pPr>
      <w:r>
        <w:rPr>
          <w:b/>
          <w:sz w:val="20"/>
          <w:lang w:eastAsia="ja-JP"/>
        </w:rPr>
        <w:t>ANNEX F1「イネーブル化」の観点からの森林</w:t>
      </w:r>
      <w:r w:rsidR="00B77C11">
        <w:rPr>
          <w:b/>
          <w:sz w:val="20"/>
          <w:lang w:eastAsia="ja-JP"/>
        </w:rPr>
        <w:t>タクソノミー</w:t>
      </w:r>
      <w:r>
        <w:rPr>
          <w:b/>
          <w:sz w:val="20"/>
          <w:lang w:eastAsia="ja-JP"/>
        </w:rPr>
        <w:t>の運営のための初期分析とプラットフォームへの提案</w:t>
      </w:r>
    </w:p>
    <w:p w14:paraId="649DD82F" w14:textId="77777777" w:rsidR="00713189" w:rsidRDefault="00713189">
      <w:pPr>
        <w:pStyle w:val="a3"/>
        <w:spacing w:before="9"/>
        <w:rPr>
          <w:b/>
          <w:lang w:eastAsia="ja-JP"/>
        </w:rPr>
      </w:pPr>
    </w:p>
    <w:p w14:paraId="167B6F33" w14:textId="1DB74245" w:rsidR="00713189" w:rsidRDefault="00C90FB1">
      <w:pPr>
        <w:pStyle w:val="a3"/>
        <w:ind w:left="100" w:right="51"/>
        <w:rPr>
          <w:lang w:eastAsia="ja-JP"/>
        </w:rPr>
      </w:pPr>
      <w:r>
        <w:rPr>
          <w:lang w:eastAsia="ja-JP"/>
        </w:rPr>
        <w:t>以下の文章は、Forest NACEセクターの</w:t>
      </w:r>
      <w:r w:rsidR="0018559F">
        <w:rPr>
          <w:rFonts w:hint="eastAsia"/>
          <w:lang w:eastAsia="ja-JP"/>
        </w:rPr>
        <w:t>ためのイネーブリング活動について、タクソノミーの文脈で実施されたとき、それが</w:t>
      </w:r>
      <w:r>
        <w:rPr>
          <w:lang w:eastAsia="ja-JP"/>
        </w:rPr>
        <w:t>どのように見えるか</w:t>
      </w:r>
      <w:r w:rsidR="0018559F">
        <w:rPr>
          <w:rFonts w:hint="eastAsia"/>
          <w:lang w:eastAsia="ja-JP"/>
        </w:rPr>
        <w:t>について</w:t>
      </w:r>
      <w:r>
        <w:rPr>
          <w:lang w:eastAsia="ja-JP"/>
        </w:rPr>
        <w:t>の</w:t>
      </w:r>
      <w:r w:rsidR="0018559F">
        <w:rPr>
          <w:rFonts w:hint="eastAsia"/>
          <w:lang w:eastAsia="ja-JP"/>
        </w:rPr>
        <w:t>問題提起</w:t>
      </w:r>
      <w:r>
        <w:rPr>
          <w:lang w:eastAsia="ja-JP"/>
        </w:rPr>
        <w:t xml:space="preserve">である。 </w:t>
      </w:r>
      <w:r w:rsidR="0018559F">
        <w:rPr>
          <w:lang w:eastAsia="ja-JP"/>
        </w:rPr>
        <w:t>イネーブリング活動</w:t>
      </w:r>
      <w:r w:rsidR="0018559F">
        <w:rPr>
          <w:rFonts w:hint="eastAsia"/>
          <w:lang w:eastAsia="ja-JP"/>
        </w:rPr>
        <w:t>について</w:t>
      </w:r>
      <w:r>
        <w:rPr>
          <w:lang w:eastAsia="ja-JP"/>
        </w:rPr>
        <w:t>は、2019年12月の</w:t>
      </w:r>
      <w:r w:rsidR="00B77C11">
        <w:rPr>
          <w:lang w:eastAsia="ja-JP"/>
        </w:rPr>
        <w:t>タクソノミー</w:t>
      </w:r>
      <w:r>
        <w:rPr>
          <w:lang w:eastAsia="ja-JP"/>
        </w:rPr>
        <w:t>政治協定第11条(a)において、「</w:t>
      </w:r>
      <w:r w:rsidR="0018559F">
        <w:rPr>
          <w:rFonts w:hint="eastAsia"/>
          <w:lang w:eastAsia="ja-JP"/>
        </w:rPr>
        <w:t>・・</w:t>
      </w:r>
      <w:r>
        <w:rPr>
          <w:lang w:eastAsia="ja-JP"/>
        </w:rPr>
        <w:t>経済活動</w:t>
      </w:r>
      <w:r w:rsidR="0018559F">
        <w:rPr>
          <w:rFonts w:hint="eastAsia"/>
          <w:lang w:eastAsia="ja-JP"/>
        </w:rPr>
        <w:t>であり第五条に定義されている環境目的</w:t>
      </w:r>
      <w:r w:rsidR="00E84466">
        <w:rPr>
          <w:rFonts w:hint="eastAsia"/>
          <w:lang w:eastAsia="ja-JP"/>
        </w:rPr>
        <w:t>の一つ以上</w:t>
      </w:r>
      <w:r w:rsidR="0018559F">
        <w:rPr>
          <w:rFonts w:hint="eastAsia"/>
          <w:lang w:eastAsia="ja-JP"/>
        </w:rPr>
        <w:t>に関して</w:t>
      </w:r>
      <w:r w:rsidR="00E84466">
        <w:rPr>
          <w:rFonts w:hint="eastAsia"/>
          <w:lang w:eastAsia="ja-JP"/>
        </w:rPr>
        <w:t>、他の活動を直接イネーブリングし、かつ(a)経済的寿命に鑑みて長期的な環境目的を損なうような資産固定化につながることなく、(b) ライフサイクルから見て相当のプラスの環境影響をもたらすもの</w:t>
      </w:r>
      <w:r>
        <w:rPr>
          <w:lang w:eastAsia="ja-JP"/>
        </w:rPr>
        <w:t>」と定義されている。</w:t>
      </w:r>
    </w:p>
    <w:p w14:paraId="1865AF20" w14:textId="6EEF472B" w:rsidR="00713189" w:rsidRDefault="00C90FB1">
      <w:pPr>
        <w:pStyle w:val="a3"/>
        <w:ind w:left="100"/>
        <w:rPr>
          <w:rFonts w:ascii="Times New Roman" w:hAnsi="Times New Roman"/>
          <w:sz w:val="24"/>
          <w:lang w:eastAsia="ja-JP"/>
        </w:rPr>
      </w:pPr>
      <w:r>
        <w:rPr>
          <w:lang w:eastAsia="ja-JP"/>
        </w:rPr>
        <w:t>(</w:t>
      </w:r>
    </w:p>
    <w:p w14:paraId="0FFC2FED" w14:textId="77777777" w:rsidR="00713189" w:rsidRDefault="00713189">
      <w:pPr>
        <w:pStyle w:val="a3"/>
        <w:spacing w:before="7"/>
        <w:rPr>
          <w:rFonts w:ascii="Times New Roman"/>
          <w:sz w:val="34"/>
          <w:lang w:eastAsia="ja-JP"/>
        </w:rPr>
      </w:pPr>
    </w:p>
    <w:p w14:paraId="58C74DA5" w14:textId="3A1BD5E1" w:rsidR="00713189" w:rsidRDefault="00C90FB1">
      <w:pPr>
        <w:pStyle w:val="a3"/>
        <w:spacing w:line="276" w:lineRule="auto"/>
        <w:ind w:left="5107" w:right="139"/>
        <w:rPr>
          <w:lang w:eastAsia="ja-JP"/>
        </w:rPr>
      </w:pPr>
      <w:r>
        <w:rPr>
          <w:noProof/>
          <w:lang w:val="en-US" w:eastAsia="ja-JP"/>
        </w:rPr>
        <w:drawing>
          <wp:anchor distT="0" distB="0" distL="0" distR="0" simplePos="0" relativeHeight="251647488" behindDoc="0" locked="0" layoutInCell="1" allowOverlap="1" wp14:anchorId="58459BAD" wp14:editId="017212B2">
            <wp:simplePos x="0" y="0"/>
            <wp:positionH relativeFrom="page">
              <wp:posOffset>1026092</wp:posOffset>
            </wp:positionH>
            <wp:positionV relativeFrom="paragraph">
              <wp:posOffset>31059</wp:posOffset>
            </wp:positionV>
            <wp:extent cx="2761594" cy="1894850"/>
            <wp:effectExtent l="0" t="0" r="0" b="0"/>
            <wp:wrapNone/>
            <wp:docPr id="1" name="image1.jpeg" descr="A close up of text on a white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2761594" cy="1894850"/>
                    </a:xfrm>
                    <a:prstGeom prst="rect">
                      <a:avLst/>
                    </a:prstGeom>
                  </pic:spPr>
                </pic:pic>
              </a:graphicData>
            </a:graphic>
          </wp:anchor>
        </w:drawing>
      </w:r>
      <w:r>
        <w:rPr>
          <w:lang w:eastAsia="ja-JP"/>
        </w:rPr>
        <w:t>簡単に言えば、現在の森林</w:t>
      </w:r>
      <w:r w:rsidR="00B77C11">
        <w:rPr>
          <w:lang w:eastAsia="ja-JP"/>
        </w:rPr>
        <w:t>タクソノミー</w:t>
      </w:r>
      <w:r>
        <w:rPr>
          <w:lang w:eastAsia="ja-JP"/>
        </w:rPr>
        <w:t>は、</w:t>
      </w:r>
      <w:commentRangeStart w:id="14"/>
      <w:r>
        <w:rPr>
          <w:lang w:eastAsia="ja-JP"/>
        </w:rPr>
        <w:t>森林の</w:t>
      </w:r>
      <w:r w:rsidR="00E84466">
        <w:rPr>
          <w:rFonts w:hint="eastAsia"/>
          <w:lang w:eastAsia="ja-JP"/>
        </w:rPr>
        <w:t>入り口</w:t>
      </w:r>
      <w:r>
        <w:rPr>
          <w:lang w:eastAsia="ja-JP"/>
        </w:rPr>
        <w:t>まで</w:t>
      </w:r>
      <w:commentRangeEnd w:id="14"/>
      <w:r w:rsidR="00E84466">
        <w:rPr>
          <w:rStyle w:val="a7"/>
        </w:rPr>
        <w:commentReference w:id="14"/>
      </w:r>
      <w:r>
        <w:rPr>
          <w:lang w:eastAsia="ja-JP"/>
        </w:rPr>
        <w:t xml:space="preserve">実質的な緩和を提供する活動を認識している。 </w:t>
      </w:r>
      <w:r w:rsidR="00E84466">
        <w:rPr>
          <w:rFonts w:hint="eastAsia"/>
          <w:lang w:eastAsia="ja-JP"/>
        </w:rPr>
        <w:t>イネーブリングする</w:t>
      </w:r>
      <w:r>
        <w:rPr>
          <w:lang w:eastAsia="ja-JP"/>
        </w:rPr>
        <w:t>なアプローチは、森林部門からの森林ベースの生産物が、森林</w:t>
      </w:r>
      <w:r w:rsidR="00E84466">
        <w:rPr>
          <w:rFonts w:hint="eastAsia"/>
          <w:lang w:eastAsia="ja-JP"/>
        </w:rPr>
        <w:t>の入り口</w:t>
      </w:r>
      <w:r>
        <w:rPr>
          <w:lang w:eastAsia="ja-JP"/>
        </w:rPr>
        <w:t>を超えて、すなわち経済の他の部門において、実質的な緩和を支援している</w:t>
      </w:r>
      <w:r w:rsidR="00E84466">
        <w:rPr>
          <w:rFonts w:hint="eastAsia"/>
          <w:lang w:eastAsia="ja-JP"/>
        </w:rPr>
        <w:t>こと</w:t>
      </w:r>
      <w:r>
        <w:rPr>
          <w:lang w:eastAsia="ja-JP"/>
        </w:rPr>
        <w:t>を認識するであろう。</w:t>
      </w:r>
    </w:p>
    <w:p w14:paraId="70FA95C5" w14:textId="77777777" w:rsidR="00713189" w:rsidRDefault="00713189">
      <w:pPr>
        <w:pStyle w:val="a3"/>
        <w:rPr>
          <w:sz w:val="22"/>
          <w:lang w:eastAsia="ja-JP"/>
        </w:rPr>
      </w:pPr>
    </w:p>
    <w:p w14:paraId="585096CF" w14:textId="77777777" w:rsidR="00713189" w:rsidRDefault="00713189">
      <w:pPr>
        <w:pStyle w:val="a3"/>
        <w:rPr>
          <w:sz w:val="22"/>
          <w:lang w:eastAsia="ja-JP"/>
        </w:rPr>
      </w:pPr>
    </w:p>
    <w:p w14:paraId="26B660F0" w14:textId="77777777" w:rsidR="00713189" w:rsidRDefault="00713189">
      <w:pPr>
        <w:pStyle w:val="a3"/>
        <w:spacing w:before="7"/>
        <w:rPr>
          <w:lang w:eastAsia="ja-JP"/>
        </w:rPr>
      </w:pPr>
    </w:p>
    <w:p w14:paraId="3DB19395" w14:textId="77777777" w:rsidR="00713189" w:rsidRDefault="002F1B5C">
      <w:pPr>
        <w:pStyle w:val="a3"/>
        <w:spacing w:line="278" w:lineRule="auto"/>
        <w:ind w:left="5107"/>
        <w:rPr>
          <w:lang w:eastAsia="ja-JP"/>
        </w:rPr>
      </w:pPr>
      <w:r>
        <w:fldChar w:fldCharType="begin"/>
      </w:r>
      <w:r>
        <w:rPr>
          <w:lang w:eastAsia="ja-JP"/>
        </w:rPr>
        <w:instrText xml:space="preserve"> HYPERLINK \l "_bookmark0" </w:instrText>
      </w:r>
      <w:r>
        <w:fldChar w:fldCharType="separate"/>
      </w:r>
      <w:r w:rsidR="00C90FB1">
        <w:rPr>
          <w:lang w:eastAsia="ja-JP"/>
        </w:rPr>
        <w:t>図6は、この関係の簡略化された模式図を示している。</w:t>
      </w:r>
      <w:r>
        <w:rPr>
          <w:lang w:eastAsia="ja-JP"/>
        </w:rPr>
        <w:fldChar w:fldCharType="end"/>
      </w:r>
    </w:p>
    <w:p w14:paraId="60777E0A" w14:textId="77777777" w:rsidR="00713189" w:rsidRDefault="00713189">
      <w:pPr>
        <w:pStyle w:val="a3"/>
        <w:rPr>
          <w:sz w:val="22"/>
          <w:lang w:eastAsia="ja-JP"/>
        </w:rPr>
      </w:pPr>
    </w:p>
    <w:p w14:paraId="632B2756" w14:textId="77777777" w:rsidR="00713189" w:rsidRDefault="00713189">
      <w:pPr>
        <w:pStyle w:val="a3"/>
        <w:rPr>
          <w:sz w:val="22"/>
          <w:lang w:eastAsia="ja-JP"/>
        </w:rPr>
      </w:pPr>
    </w:p>
    <w:p w14:paraId="0991090E" w14:textId="77777777" w:rsidR="00713189" w:rsidRDefault="00713189">
      <w:pPr>
        <w:pStyle w:val="a3"/>
        <w:rPr>
          <w:sz w:val="22"/>
          <w:lang w:eastAsia="ja-JP"/>
        </w:rPr>
      </w:pPr>
    </w:p>
    <w:p w14:paraId="1C150666" w14:textId="77777777" w:rsidR="00713189" w:rsidRDefault="00713189">
      <w:pPr>
        <w:pStyle w:val="a3"/>
        <w:rPr>
          <w:sz w:val="22"/>
          <w:lang w:eastAsia="ja-JP"/>
        </w:rPr>
      </w:pPr>
    </w:p>
    <w:p w14:paraId="6DA34640" w14:textId="77777777" w:rsidR="00713189" w:rsidRDefault="00713189">
      <w:pPr>
        <w:pStyle w:val="a3"/>
        <w:rPr>
          <w:sz w:val="22"/>
          <w:lang w:eastAsia="ja-JP"/>
        </w:rPr>
      </w:pPr>
    </w:p>
    <w:p w14:paraId="2BCB053B" w14:textId="77777777" w:rsidR="00713189" w:rsidRDefault="00713189">
      <w:pPr>
        <w:pStyle w:val="a3"/>
        <w:spacing w:before="9"/>
        <w:rPr>
          <w:sz w:val="26"/>
          <w:lang w:eastAsia="ja-JP"/>
        </w:rPr>
      </w:pPr>
    </w:p>
    <w:p w14:paraId="26946534" w14:textId="7AC3340A" w:rsidR="00713189" w:rsidRDefault="00C90FB1">
      <w:pPr>
        <w:spacing w:before="1"/>
        <w:ind w:left="100"/>
        <w:rPr>
          <w:sz w:val="18"/>
          <w:lang w:eastAsia="ja-JP"/>
        </w:rPr>
      </w:pPr>
      <w:bookmarkStart w:id="15" w:name="_bookmark0"/>
      <w:bookmarkEnd w:id="15"/>
      <w:r>
        <w:rPr>
          <w:color w:val="44536A"/>
          <w:sz w:val="18"/>
          <w:lang w:eastAsia="ja-JP"/>
        </w:rPr>
        <w:t>【図6】森林</w:t>
      </w:r>
      <w:r w:rsidR="00B77C11">
        <w:rPr>
          <w:color w:val="44536A"/>
          <w:sz w:val="18"/>
          <w:lang w:eastAsia="ja-JP"/>
        </w:rPr>
        <w:t>タクソノミー</w:t>
      </w:r>
      <w:r>
        <w:rPr>
          <w:color w:val="44536A"/>
          <w:sz w:val="18"/>
          <w:lang w:eastAsia="ja-JP"/>
        </w:rPr>
        <w:t>における</w:t>
      </w:r>
      <w:r w:rsidR="00E84466">
        <w:rPr>
          <w:rFonts w:hint="eastAsia"/>
          <w:color w:val="44536A"/>
          <w:sz w:val="18"/>
          <w:lang w:eastAsia="ja-JP"/>
        </w:rPr>
        <w:t>イネーブリングの例</w:t>
      </w:r>
      <w:r>
        <w:rPr>
          <w:color w:val="44536A"/>
          <w:sz w:val="18"/>
          <w:lang w:eastAsia="ja-JP"/>
        </w:rPr>
        <w:t>とそれによる緑化の概略図</w:t>
      </w:r>
    </w:p>
    <w:p w14:paraId="25FB3B48" w14:textId="77777777" w:rsidR="00713189" w:rsidRDefault="00713189">
      <w:pPr>
        <w:pStyle w:val="a3"/>
        <w:spacing w:before="3"/>
        <w:rPr>
          <w:sz w:val="17"/>
          <w:lang w:eastAsia="ja-JP"/>
        </w:rPr>
      </w:pPr>
    </w:p>
    <w:p w14:paraId="321E0642" w14:textId="2DB05C0B" w:rsidR="00713189" w:rsidRDefault="00E84466">
      <w:pPr>
        <w:pStyle w:val="2"/>
        <w:ind w:left="100"/>
        <w:rPr>
          <w:lang w:eastAsia="ja-JP"/>
        </w:rPr>
      </w:pPr>
      <w:r>
        <w:rPr>
          <w:rFonts w:hint="eastAsia"/>
          <w:color w:val="00AFEF"/>
          <w:lang w:eastAsia="ja-JP"/>
        </w:rPr>
        <w:t>イネーブリング</w:t>
      </w:r>
      <w:r w:rsidR="00C90FB1">
        <w:rPr>
          <w:color w:val="00AFEF"/>
          <w:lang w:eastAsia="ja-JP"/>
        </w:rPr>
        <w:t>活動としての林業の理論的根拠</w:t>
      </w:r>
    </w:p>
    <w:p w14:paraId="44E2E84B" w14:textId="77777777" w:rsidR="00713189" w:rsidRDefault="00713189">
      <w:pPr>
        <w:pStyle w:val="a3"/>
        <w:spacing w:before="11"/>
        <w:rPr>
          <w:b/>
          <w:sz w:val="23"/>
          <w:lang w:eastAsia="ja-JP"/>
        </w:rPr>
      </w:pPr>
    </w:p>
    <w:p w14:paraId="4FF668AD" w14:textId="77777777" w:rsidR="00713189" w:rsidRDefault="00C90FB1">
      <w:pPr>
        <w:pStyle w:val="a4"/>
        <w:numPr>
          <w:ilvl w:val="0"/>
          <w:numId w:val="9"/>
        </w:numPr>
        <w:tabs>
          <w:tab w:val="left" w:pos="460"/>
          <w:tab w:val="left" w:pos="461"/>
        </w:tabs>
        <w:spacing w:line="271" w:lineRule="auto"/>
        <w:ind w:right="239"/>
        <w:rPr>
          <w:sz w:val="20"/>
          <w:lang w:eastAsia="ja-JP"/>
        </w:rPr>
      </w:pPr>
      <w:r>
        <w:rPr>
          <w:sz w:val="20"/>
          <w:lang w:eastAsia="ja-JP"/>
        </w:rPr>
        <w:t>林業は、物質、非物質(障壁)、再生可能エネルギー、環境便益-バイオ経済など、社会に様々なサービスを提供している。</w:t>
      </w:r>
    </w:p>
    <w:p w14:paraId="3B1A901C" w14:textId="77777777" w:rsidR="00713189" w:rsidRDefault="00713189">
      <w:pPr>
        <w:pStyle w:val="a3"/>
        <w:spacing w:before="4"/>
        <w:rPr>
          <w:sz w:val="21"/>
          <w:lang w:eastAsia="ja-JP"/>
        </w:rPr>
      </w:pPr>
    </w:p>
    <w:p w14:paraId="05176528" w14:textId="200711BC" w:rsidR="00713189" w:rsidRDefault="00C90FB1">
      <w:pPr>
        <w:pStyle w:val="a4"/>
        <w:numPr>
          <w:ilvl w:val="0"/>
          <w:numId w:val="9"/>
        </w:numPr>
        <w:tabs>
          <w:tab w:val="left" w:pos="460"/>
          <w:tab w:val="left" w:pos="461"/>
        </w:tabs>
        <w:spacing w:line="273" w:lineRule="auto"/>
        <w:ind w:right="157"/>
        <w:rPr>
          <w:sz w:val="20"/>
          <w:lang w:eastAsia="ja-JP"/>
        </w:rPr>
      </w:pPr>
      <w:r>
        <w:rPr>
          <w:sz w:val="20"/>
          <w:lang w:eastAsia="ja-JP"/>
        </w:rPr>
        <w:t>より広範な経済におけるGHG集約的な材料とエネルギー</w:t>
      </w:r>
      <w:r w:rsidR="002662D6">
        <w:rPr>
          <w:rFonts w:hint="eastAsia"/>
          <w:sz w:val="20"/>
          <w:lang w:eastAsia="ja-JP"/>
        </w:rPr>
        <w:t>について</w:t>
      </w:r>
      <w:r>
        <w:rPr>
          <w:sz w:val="20"/>
          <w:lang w:eastAsia="ja-JP"/>
        </w:rPr>
        <w:t>置き換えは、他の部門</w:t>
      </w:r>
      <w:r w:rsidR="002662D6">
        <w:rPr>
          <w:rFonts w:hint="eastAsia"/>
          <w:sz w:val="20"/>
          <w:lang w:eastAsia="ja-JP"/>
        </w:rPr>
        <w:t>からの</w:t>
      </w:r>
      <w:r>
        <w:rPr>
          <w:sz w:val="20"/>
          <w:lang w:eastAsia="ja-JP"/>
        </w:rPr>
        <w:t>代替</w:t>
      </w:r>
      <w:r w:rsidR="002662D6">
        <w:rPr>
          <w:rFonts w:hint="eastAsia"/>
          <w:sz w:val="20"/>
          <w:lang w:eastAsia="ja-JP"/>
        </w:rPr>
        <w:t>材の</w:t>
      </w:r>
      <w:r>
        <w:rPr>
          <w:sz w:val="20"/>
          <w:lang w:eastAsia="ja-JP"/>
        </w:rPr>
        <w:t>供給に依存している。これは、森林部門からの需要と対応を意味する</w:t>
      </w:r>
      <w:r w:rsidR="002662D6">
        <w:rPr>
          <w:rFonts w:hint="eastAsia"/>
          <w:sz w:val="20"/>
          <w:lang w:eastAsia="ja-JP"/>
        </w:rPr>
        <w:t>が、現在の会計枠組みでは限定的な認識しか得ていない</w:t>
      </w:r>
      <w:r>
        <w:rPr>
          <w:sz w:val="20"/>
          <w:lang w:eastAsia="ja-JP"/>
        </w:rPr>
        <w:t>。</w:t>
      </w:r>
      <w:r w:rsidR="002662D6">
        <w:rPr>
          <w:rFonts w:hint="eastAsia"/>
          <w:sz w:val="20"/>
          <w:lang w:eastAsia="ja-JP"/>
        </w:rPr>
        <w:t>例：</w:t>
      </w:r>
      <w:r>
        <w:rPr>
          <w:sz w:val="20"/>
          <w:lang w:eastAsia="ja-JP"/>
        </w:rPr>
        <w:t xml:space="preserve"> LULUCF規則</w:t>
      </w:r>
    </w:p>
    <w:p w14:paraId="6D9060FB" w14:textId="77777777" w:rsidR="00713189" w:rsidRDefault="00713189">
      <w:pPr>
        <w:pStyle w:val="a3"/>
        <w:spacing w:before="2"/>
        <w:rPr>
          <w:sz w:val="21"/>
          <w:lang w:eastAsia="ja-JP"/>
        </w:rPr>
      </w:pPr>
    </w:p>
    <w:p w14:paraId="56E578E4" w14:textId="4A400C79" w:rsidR="00713189" w:rsidRDefault="00C90FB1">
      <w:pPr>
        <w:pStyle w:val="a4"/>
        <w:numPr>
          <w:ilvl w:val="0"/>
          <w:numId w:val="9"/>
        </w:numPr>
        <w:tabs>
          <w:tab w:val="left" w:pos="461"/>
        </w:tabs>
        <w:spacing w:line="273" w:lineRule="auto"/>
        <w:ind w:right="152"/>
        <w:jc w:val="both"/>
        <w:rPr>
          <w:sz w:val="20"/>
          <w:lang w:eastAsia="ja-JP"/>
        </w:rPr>
      </w:pPr>
      <w:r>
        <w:rPr>
          <w:sz w:val="20"/>
          <w:lang w:eastAsia="ja-JP"/>
        </w:rPr>
        <w:t>グリーン経済への移行というより広範なプロセスにおける森林ベースの生産物の役割をさらに認識することは、この部門にプラスのインセンティブを与える可能性があり、それによって、</w:t>
      </w:r>
      <w:r w:rsidR="00B77C11">
        <w:rPr>
          <w:sz w:val="20"/>
          <w:lang w:eastAsia="ja-JP"/>
        </w:rPr>
        <w:t>タクソノミー</w:t>
      </w:r>
      <w:r>
        <w:rPr>
          <w:sz w:val="20"/>
          <w:lang w:eastAsia="ja-JP"/>
        </w:rPr>
        <w:t>に準拠した林業に対する需要を生み出し、緩和への実質的な貢献のための部門横断的インセンティブを提供することができる。</w:t>
      </w:r>
    </w:p>
    <w:p w14:paraId="3C5B9879" w14:textId="77777777" w:rsidR="00713189" w:rsidRDefault="00713189">
      <w:pPr>
        <w:spacing w:line="273" w:lineRule="auto"/>
        <w:jc w:val="both"/>
        <w:rPr>
          <w:sz w:val="20"/>
          <w:lang w:eastAsia="ja-JP"/>
        </w:rPr>
        <w:sectPr w:rsidR="00713189">
          <w:pgSz w:w="12240" w:h="15840"/>
          <w:pgMar w:top="1360" w:right="1320" w:bottom="1200" w:left="1340" w:header="0" w:footer="790" w:gutter="0"/>
          <w:cols w:space="720"/>
        </w:sectPr>
      </w:pPr>
    </w:p>
    <w:p w14:paraId="20F5250A" w14:textId="770424AE" w:rsidR="00713189" w:rsidRDefault="002662D6">
      <w:pPr>
        <w:pStyle w:val="a4"/>
        <w:numPr>
          <w:ilvl w:val="0"/>
          <w:numId w:val="9"/>
        </w:numPr>
        <w:tabs>
          <w:tab w:val="left" w:pos="460"/>
          <w:tab w:val="left" w:pos="461"/>
        </w:tabs>
        <w:spacing w:before="80" w:line="273" w:lineRule="auto"/>
        <w:ind w:right="242"/>
        <w:rPr>
          <w:sz w:val="20"/>
          <w:lang w:eastAsia="ja-JP"/>
        </w:rPr>
      </w:pPr>
      <w:r>
        <w:rPr>
          <w:rFonts w:hint="eastAsia"/>
          <w:sz w:val="20"/>
          <w:lang w:eastAsia="ja-JP"/>
        </w:rPr>
        <w:lastRenderedPageBreak/>
        <w:t>イネーブリング</w:t>
      </w:r>
      <w:r w:rsidR="00C90FB1">
        <w:rPr>
          <w:sz w:val="20"/>
          <w:lang w:eastAsia="ja-JP"/>
        </w:rPr>
        <w:t>アプローチを導入する方法を探ることはまた、森林に基づく製品の利用に対する民間セクターの資金提供が、より持続可能な製品と生産、</w:t>
      </w:r>
      <w:r>
        <w:rPr>
          <w:rFonts w:hint="eastAsia"/>
          <w:sz w:val="20"/>
          <w:lang w:eastAsia="ja-JP"/>
        </w:rPr>
        <w:t>およびさらに</w:t>
      </w:r>
      <w:r w:rsidR="00C90FB1">
        <w:rPr>
          <w:sz w:val="20"/>
          <w:lang w:eastAsia="ja-JP"/>
        </w:rPr>
        <w:t>重要なこと</w:t>
      </w:r>
      <w:r>
        <w:rPr>
          <w:rFonts w:hint="eastAsia"/>
          <w:sz w:val="20"/>
          <w:lang w:eastAsia="ja-JP"/>
        </w:rPr>
        <w:t>として</w:t>
      </w:r>
      <w:r w:rsidR="00C90FB1">
        <w:rPr>
          <w:sz w:val="20"/>
          <w:lang w:eastAsia="ja-JP"/>
        </w:rPr>
        <w:t>、より持続可能な最終用途の利用に向け</w:t>
      </w:r>
      <w:r>
        <w:rPr>
          <w:rFonts w:hint="eastAsia"/>
          <w:sz w:val="20"/>
          <w:lang w:eastAsia="ja-JP"/>
        </w:rPr>
        <w:t>た動きを促進することにつながるだろう</w:t>
      </w:r>
    </w:p>
    <w:p w14:paraId="779AA441" w14:textId="77777777" w:rsidR="00713189" w:rsidRDefault="00713189">
      <w:pPr>
        <w:pStyle w:val="a3"/>
        <w:rPr>
          <w:sz w:val="22"/>
          <w:lang w:eastAsia="ja-JP"/>
        </w:rPr>
      </w:pPr>
    </w:p>
    <w:p w14:paraId="029C5797" w14:textId="77777777" w:rsidR="00713189" w:rsidRDefault="00713189">
      <w:pPr>
        <w:pStyle w:val="a3"/>
        <w:rPr>
          <w:sz w:val="22"/>
          <w:lang w:eastAsia="ja-JP"/>
        </w:rPr>
      </w:pPr>
    </w:p>
    <w:p w14:paraId="42D8E6A4" w14:textId="77777777" w:rsidR="00713189" w:rsidRDefault="00713189">
      <w:pPr>
        <w:pStyle w:val="a3"/>
        <w:spacing w:before="10"/>
        <w:rPr>
          <w:lang w:eastAsia="ja-JP"/>
        </w:rPr>
      </w:pPr>
    </w:p>
    <w:p w14:paraId="1614F08F" w14:textId="77777777" w:rsidR="00713189" w:rsidRDefault="00C90FB1">
      <w:pPr>
        <w:pStyle w:val="2"/>
        <w:ind w:left="100"/>
        <w:rPr>
          <w:lang w:eastAsia="ja-JP"/>
        </w:rPr>
      </w:pPr>
      <w:r>
        <w:rPr>
          <w:color w:val="00AFEF"/>
          <w:lang w:eastAsia="ja-JP"/>
        </w:rPr>
        <w:t>主な課題</w:t>
      </w:r>
    </w:p>
    <w:p w14:paraId="3C5D534C" w14:textId="77777777" w:rsidR="00713189" w:rsidRDefault="00713189">
      <w:pPr>
        <w:pStyle w:val="a3"/>
        <w:spacing w:before="1"/>
        <w:rPr>
          <w:b/>
          <w:sz w:val="24"/>
          <w:lang w:eastAsia="ja-JP"/>
        </w:rPr>
      </w:pPr>
    </w:p>
    <w:p w14:paraId="63517109" w14:textId="67D26615" w:rsidR="00713189" w:rsidRDefault="00C90FB1">
      <w:pPr>
        <w:pStyle w:val="a3"/>
        <w:spacing w:line="276" w:lineRule="auto"/>
        <w:ind w:left="100" w:right="184"/>
        <w:rPr>
          <w:lang w:eastAsia="ja-JP"/>
        </w:rPr>
      </w:pPr>
      <w:r>
        <w:rPr>
          <w:b/>
          <w:lang w:eastAsia="ja-JP"/>
        </w:rPr>
        <w:t>下流部門における林産物の寄与の評価</w:t>
      </w:r>
      <w:r w:rsidR="002662D6">
        <w:rPr>
          <w:rFonts w:hint="eastAsia"/>
          <w:lang w:eastAsia="ja-JP"/>
        </w:rPr>
        <w:t>サーキュラーエコノミー</w:t>
      </w:r>
      <w:r w:rsidRPr="007F5732">
        <w:rPr>
          <w:rFonts w:hint="eastAsia"/>
          <w:lang w:eastAsia="ja-JP"/>
        </w:rPr>
        <w:t>の原則は、廃棄物と汚染の設計、製品と材料の使用の維持、自然システムの再生に向けられている</w:t>
      </w:r>
      <w:r>
        <w:rPr>
          <w:b/>
          <w:lang w:eastAsia="ja-JP"/>
        </w:rPr>
        <w:t>。</w:t>
      </w:r>
      <w:r>
        <w:rPr>
          <w:lang w:eastAsia="ja-JP"/>
        </w:rPr>
        <w:t xml:space="preserve"> 従って、林業以外の経済部門で既に使用されている林産物は</w:t>
      </w:r>
      <w:r w:rsidR="00DE58DF">
        <w:rPr>
          <w:rFonts w:hint="eastAsia"/>
          <w:lang w:eastAsia="ja-JP"/>
        </w:rPr>
        <w:t>サーキュラーエコノミー</w:t>
      </w:r>
      <w:r>
        <w:rPr>
          <w:lang w:eastAsia="ja-JP"/>
        </w:rPr>
        <w:t>の一部となり、他の部門に貢献すべきである。その目的は、</w:t>
      </w:r>
      <w:r w:rsidR="00DE58DF">
        <w:rPr>
          <w:rFonts w:hint="eastAsia"/>
          <w:lang w:eastAsia="ja-JP"/>
        </w:rPr>
        <w:t>最終</w:t>
      </w:r>
      <w:r>
        <w:rPr>
          <w:lang w:eastAsia="ja-JP"/>
        </w:rPr>
        <w:t>処分及び/又はエネルギー回収</w:t>
      </w:r>
      <w:r w:rsidR="00DE58DF">
        <w:rPr>
          <w:rFonts w:hint="eastAsia"/>
          <w:lang w:eastAsia="ja-JP"/>
        </w:rPr>
        <w:t>へと回される</w:t>
      </w:r>
      <w:r>
        <w:rPr>
          <w:lang w:eastAsia="ja-JP"/>
        </w:rPr>
        <w:t>前に、可能な限り長期間、木材をその材料形態に維持することである。 これは、資源効率の原則(EU森林戦略では、森林資源を環境や気候への影響を最小限に抑え、より付加価値の高い森林産出物に優先順位を付け、より多くの雇用を創出し、より良い炭素バランスに貢献する方法で利用すると述べている)に従ったものである。 これは、森林ベース部門が(実質的な貢献の手段として)当初の原材料生産のために認識され、その脱炭素化のために複数の部門(同一の木材が使用される場合)での代替に</w:t>
      </w:r>
      <w:r w:rsidR="00DE58DF">
        <w:rPr>
          <w:rFonts w:hint="eastAsia"/>
          <w:lang w:eastAsia="ja-JP"/>
        </w:rPr>
        <w:t>対して、いったいどの時点で</w:t>
      </w:r>
      <w:r>
        <w:rPr>
          <w:lang w:eastAsia="ja-JP"/>
        </w:rPr>
        <w:t>貢献する</w:t>
      </w:r>
      <w:r w:rsidR="00DE58DF">
        <w:rPr>
          <w:rFonts w:hint="eastAsia"/>
          <w:lang w:eastAsia="ja-JP"/>
        </w:rPr>
        <w:t>のが良いのかという</w:t>
      </w:r>
      <w:r>
        <w:rPr>
          <w:lang w:eastAsia="ja-JP"/>
        </w:rPr>
        <w:t>重要な問題を提起</w:t>
      </w:r>
      <w:r w:rsidR="00DE58DF">
        <w:rPr>
          <w:rFonts w:hint="eastAsia"/>
          <w:lang w:eastAsia="ja-JP"/>
        </w:rPr>
        <w:t>してい</w:t>
      </w:r>
      <w:r>
        <w:rPr>
          <w:lang w:eastAsia="ja-JP"/>
        </w:rPr>
        <w:t>る。</w:t>
      </w:r>
    </w:p>
    <w:p w14:paraId="466A4BB9" w14:textId="77777777" w:rsidR="00713189" w:rsidRDefault="00713189">
      <w:pPr>
        <w:pStyle w:val="a3"/>
        <w:rPr>
          <w:sz w:val="22"/>
          <w:lang w:eastAsia="ja-JP"/>
        </w:rPr>
      </w:pPr>
    </w:p>
    <w:p w14:paraId="76E7CFCC" w14:textId="77777777" w:rsidR="00713189" w:rsidRDefault="00713189">
      <w:pPr>
        <w:pStyle w:val="a3"/>
        <w:rPr>
          <w:sz w:val="22"/>
          <w:lang w:eastAsia="ja-JP"/>
        </w:rPr>
      </w:pPr>
    </w:p>
    <w:p w14:paraId="361BABE9" w14:textId="77777777" w:rsidR="00713189" w:rsidRDefault="00713189">
      <w:pPr>
        <w:pStyle w:val="a3"/>
        <w:spacing w:before="8"/>
        <w:rPr>
          <w:lang w:eastAsia="ja-JP"/>
        </w:rPr>
      </w:pPr>
    </w:p>
    <w:p w14:paraId="5E9EEB93" w14:textId="45596E78" w:rsidR="00713189" w:rsidRDefault="00C90FB1">
      <w:pPr>
        <w:pStyle w:val="a3"/>
        <w:spacing w:line="276" w:lineRule="auto"/>
        <w:ind w:left="100" w:right="110"/>
        <w:rPr>
          <w:lang w:eastAsia="ja-JP"/>
        </w:rPr>
      </w:pPr>
      <w:r>
        <w:rPr>
          <w:b/>
          <w:lang w:eastAsia="ja-JP"/>
        </w:rPr>
        <w:t xml:space="preserve">異なる森林NACE。 </w:t>
      </w:r>
      <w:r w:rsidRPr="007F5732">
        <w:rPr>
          <w:rFonts w:hint="eastAsia"/>
          <w:lang w:eastAsia="ja-JP"/>
        </w:rPr>
        <w:t>現在の「森林分類」の提案には、NACEセクターの5つの区別、新規植林、再植林、リハビリテーション/復元、既存の森林管理、保全林が含まれている。</w:t>
      </w:r>
      <w:r w:rsidRPr="00DE58DF">
        <w:rPr>
          <w:lang w:eastAsia="ja-JP"/>
        </w:rPr>
        <w:t xml:space="preserve"> </w:t>
      </w:r>
      <w:r>
        <w:rPr>
          <w:lang w:eastAsia="ja-JP"/>
        </w:rPr>
        <w:t>別の経済NACEにおける木材製品の使用と特定の森林部門NACEとの間の関連性を確立する必要があるか? もしそうであれば、森林管理システムの一部をなすものはどれか</w:t>
      </w:r>
      <w:r w:rsidR="00DE58DF">
        <w:rPr>
          <w:rFonts w:hint="eastAsia"/>
          <w:lang w:eastAsia="ja-JP"/>
        </w:rPr>
        <w:t>？</w:t>
      </w:r>
      <w:r>
        <w:rPr>
          <w:lang w:eastAsia="ja-JP"/>
        </w:rPr>
        <w:t xml:space="preserve"> これをどのように行うか、また、製品が複数のNACEカテゴリーで使用された場合はどうするか</w:t>
      </w:r>
      <w:r w:rsidR="00DE58DF">
        <w:rPr>
          <w:rFonts w:hint="eastAsia"/>
          <w:lang w:eastAsia="ja-JP"/>
        </w:rPr>
        <w:t>？</w:t>
      </w:r>
      <w:r>
        <w:rPr>
          <w:lang w:eastAsia="ja-JP"/>
        </w:rPr>
        <w:t>(複数の</w:t>
      </w:r>
      <w:r w:rsidR="00DE58DF">
        <w:rPr>
          <w:rFonts w:hint="eastAsia"/>
          <w:lang w:eastAsia="ja-JP"/>
        </w:rPr>
        <w:t>代替用途</w:t>
      </w:r>
      <w:r>
        <w:rPr>
          <w:lang w:eastAsia="ja-JP"/>
        </w:rPr>
        <w:t>をカウントする方法)。</w:t>
      </w:r>
    </w:p>
    <w:p w14:paraId="11C04FC1" w14:textId="77777777" w:rsidR="00713189" w:rsidRDefault="00713189">
      <w:pPr>
        <w:pStyle w:val="a3"/>
        <w:rPr>
          <w:sz w:val="22"/>
          <w:lang w:eastAsia="ja-JP"/>
        </w:rPr>
      </w:pPr>
    </w:p>
    <w:p w14:paraId="19C0616D" w14:textId="77777777" w:rsidR="00713189" w:rsidRDefault="00713189">
      <w:pPr>
        <w:pStyle w:val="a3"/>
        <w:rPr>
          <w:sz w:val="22"/>
          <w:lang w:eastAsia="ja-JP"/>
        </w:rPr>
      </w:pPr>
    </w:p>
    <w:p w14:paraId="046662ED" w14:textId="77777777" w:rsidR="00713189" w:rsidRDefault="00713189">
      <w:pPr>
        <w:pStyle w:val="a3"/>
        <w:spacing w:before="8"/>
        <w:rPr>
          <w:lang w:eastAsia="ja-JP"/>
        </w:rPr>
      </w:pPr>
    </w:p>
    <w:p w14:paraId="66EDC6C8" w14:textId="15A3E441" w:rsidR="00713189" w:rsidRDefault="00C90FB1">
      <w:pPr>
        <w:pStyle w:val="a3"/>
        <w:spacing w:line="276" w:lineRule="auto"/>
        <w:ind w:left="100" w:right="51"/>
        <w:rPr>
          <w:lang w:eastAsia="ja-JP"/>
        </w:rPr>
      </w:pPr>
      <w:r>
        <w:rPr>
          <w:b/>
          <w:lang w:eastAsia="ja-JP"/>
        </w:rPr>
        <w:t xml:space="preserve">NACE経由の報告、トレーサビリティ、およびコンプライアンス。 </w:t>
      </w:r>
      <w:r w:rsidRPr="007F5732">
        <w:rPr>
          <w:rFonts w:hint="eastAsia"/>
          <w:lang w:eastAsia="ja-JP"/>
        </w:rPr>
        <w:t>経済のある部門における林産物の利用は、森林部門に投資していない別の投資家(例えば、再生のための投資家)によって</w:t>
      </w:r>
      <w:r w:rsidR="00DE58DF">
        <w:rPr>
          <w:rFonts w:hint="eastAsia"/>
          <w:lang w:eastAsia="ja-JP"/>
        </w:rPr>
        <w:t>支持</w:t>
      </w:r>
      <w:r w:rsidRPr="007F5732">
        <w:rPr>
          <w:rFonts w:hint="eastAsia"/>
          <w:lang w:eastAsia="ja-JP"/>
        </w:rPr>
        <w:t>されるかもしれない。</w:t>
      </w:r>
      <w:r>
        <w:rPr>
          <w:lang w:eastAsia="ja-JP"/>
        </w:rPr>
        <w:t xml:space="preserve"> 森林部門の生産者、特に所有者は、必ずしも</w:t>
      </w:r>
      <w:commentRangeStart w:id="16"/>
      <w:r>
        <w:rPr>
          <w:lang w:eastAsia="ja-JP"/>
        </w:rPr>
        <w:t>森林ゲートを越えた</w:t>
      </w:r>
      <w:commentRangeEnd w:id="16"/>
      <w:r w:rsidR="00DE58DF">
        <w:rPr>
          <w:rStyle w:val="a7"/>
        </w:rPr>
        <w:commentReference w:id="16"/>
      </w:r>
      <w:r>
        <w:rPr>
          <w:lang w:eastAsia="ja-JP"/>
        </w:rPr>
        <w:t>木材製品の最終用途を知っているとは限らない。 しかし、例えばLULUCF規則のHWPカテゴリーからの情報がどのように利用できるかを探るなど、遵守を確実にするために、何らかの形態のトレーサビリティと</w:t>
      </w:r>
      <w:r w:rsidR="00DE58DF">
        <w:rPr>
          <w:rFonts w:hint="eastAsia"/>
          <w:lang w:eastAsia="ja-JP"/>
        </w:rPr>
        <w:t>サプライ</w:t>
      </w:r>
      <w:r>
        <w:rPr>
          <w:lang w:eastAsia="ja-JP"/>
        </w:rPr>
        <w:t>チェーン</w:t>
      </w:r>
      <w:r w:rsidR="00DE58DF">
        <w:rPr>
          <w:rFonts w:hint="eastAsia"/>
          <w:lang w:eastAsia="ja-JP"/>
        </w:rPr>
        <w:t>をさかのぼった分析</w:t>
      </w:r>
      <w:r>
        <w:rPr>
          <w:lang w:eastAsia="ja-JP"/>
        </w:rPr>
        <w:t>が必要であろう。</w:t>
      </w:r>
    </w:p>
    <w:p w14:paraId="4AEFD8B2" w14:textId="77777777" w:rsidR="00713189" w:rsidRDefault="00713189">
      <w:pPr>
        <w:pStyle w:val="a3"/>
        <w:rPr>
          <w:sz w:val="22"/>
          <w:lang w:eastAsia="ja-JP"/>
        </w:rPr>
      </w:pPr>
    </w:p>
    <w:p w14:paraId="6E591009" w14:textId="77777777" w:rsidR="00713189" w:rsidRDefault="00713189">
      <w:pPr>
        <w:pStyle w:val="a3"/>
        <w:rPr>
          <w:sz w:val="22"/>
          <w:lang w:eastAsia="ja-JP"/>
        </w:rPr>
      </w:pPr>
    </w:p>
    <w:p w14:paraId="69C90E45" w14:textId="77777777" w:rsidR="00713189" w:rsidRDefault="00713189">
      <w:pPr>
        <w:pStyle w:val="a3"/>
        <w:spacing w:before="11"/>
        <w:rPr>
          <w:lang w:eastAsia="ja-JP"/>
        </w:rPr>
      </w:pPr>
    </w:p>
    <w:p w14:paraId="61356793" w14:textId="52DE1FBF" w:rsidR="00713189" w:rsidRDefault="00DE58DF">
      <w:pPr>
        <w:pStyle w:val="a3"/>
        <w:spacing w:line="276" w:lineRule="auto"/>
        <w:ind w:left="100" w:right="139"/>
        <w:rPr>
          <w:lang w:eastAsia="ja-JP"/>
        </w:rPr>
      </w:pPr>
      <w:r>
        <w:rPr>
          <w:rFonts w:hint="eastAsia"/>
          <w:b/>
          <w:lang w:eastAsia="ja-JP"/>
        </w:rPr>
        <w:t>イネーブリングと供給</w:t>
      </w:r>
      <w:r w:rsidR="00C90FB1">
        <w:rPr>
          <w:b/>
          <w:lang w:eastAsia="ja-JP"/>
        </w:rPr>
        <w:t xml:space="preserve">。 </w:t>
      </w:r>
      <w:r>
        <w:rPr>
          <w:rFonts w:hint="eastAsia"/>
          <w:lang w:eastAsia="ja-JP"/>
        </w:rPr>
        <w:t>本来</w:t>
      </w:r>
      <w:r w:rsidR="00C90FB1" w:rsidRPr="007F5732">
        <w:rPr>
          <w:rFonts w:hint="eastAsia"/>
          <w:lang w:eastAsia="ja-JP"/>
        </w:rPr>
        <w:t>の</w:t>
      </w:r>
      <w:r w:rsidR="0018559F" w:rsidRPr="007F5732">
        <w:rPr>
          <w:rFonts w:hint="eastAsia"/>
          <w:lang w:eastAsia="ja-JP"/>
        </w:rPr>
        <w:t>イネーブリング活動</w:t>
      </w:r>
      <w:r w:rsidR="00C90FB1" w:rsidRPr="007F5732">
        <w:rPr>
          <w:rFonts w:hint="eastAsia"/>
          <w:lang w:eastAsia="ja-JP"/>
        </w:rPr>
        <w:t>は、重大な貢献の文脈で</w:t>
      </w:r>
      <w:r w:rsidR="00B77C11" w:rsidRPr="007F5732">
        <w:rPr>
          <w:rFonts w:hint="eastAsia"/>
          <w:lang w:eastAsia="ja-JP"/>
        </w:rPr>
        <w:t>タクソノミー</w:t>
      </w:r>
      <w:r w:rsidR="00C90FB1" w:rsidRPr="007F5732">
        <w:rPr>
          <w:rFonts w:hint="eastAsia"/>
          <w:lang w:eastAsia="ja-JP"/>
        </w:rPr>
        <w:t>的に適格/準拠している部門/供給から生じる必要があるか?</w:t>
      </w:r>
      <w:r w:rsidR="00C90FB1">
        <w:rPr>
          <w:lang w:eastAsia="ja-JP"/>
        </w:rPr>
        <w:t xml:space="preserve"> 例えば、建築物の建設に使用される木材が</w:t>
      </w:r>
      <w:r w:rsidR="002E589B">
        <w:rPr>
          <w:rFonts w:hint="eastAsia"/>
          <w:lang w:eastAsia="ja-JP"/>
        </w:rPr>
        <w:t>「イネーブリングである</w:t>
      </w:r>
      <w:r w:rsidR="00C90FB1">
        <w:rPr>
          <w:lang w:eastAsia="ja-JP"/>
        </w:rPr>
        <w:t>」と認識されている場合、木材の供給源は、森林部門内で</w:t>
      </w:r>
      <w:r w:rsidR="00B77C11">
        <w:rPr>
          <w:lang w:eastAsia="ja-JP"/>
        </w:rPr>
        <w:t>タクソノミー</w:t>
      </w:r>
      <w:r w:rsidR="00C90FB1">
        <w:rPr>
          <w:lang w:eastAsia="ja-JP"/>
        </w:rPr>
        <w:t>的に整合させる必要がある</w:t>
      </w:r>
      <w:r w:rsidR="002E589B">
        <w:rPr>
          <w:rFonts w:hint="eastAsia"/>
          <w:lang w:eastAsia="ja-JP"/>
        </w:rPr>
        <w:t>のかということである</w:t>
      </w:r>
      <w:r w:rsidR="00C90FB1">
        <w:rPr>
          <w:lang w:eastAsia="ja-JP"/>
        </w:rPr>
        <w:t>。</w:t>
      </w:r>
    </w:p>
    <w:p w14:paraId="58D34B91" w14:textId="77777777" w:rsidR="00713189" w:rsidRDefault="00713189">
      <w:pPr>
        <w:spacing w:line="276" w:lineRule="auto"/>
        <w:rPr>
          <w:lang w:eastAsia="ja-JP"/>
        </w:rPr>
        <w:sectPr w:rsidR="00713189">
          <w:pgSz w:w="12240" w:h="15840"/>
          <w:pgMar w:top="1360" w:right="1320" w:bottom="1200" w:left="1340" w:header="0" w:footer="790" w:gutter="0"/>
          <w:cols w:space="720"/>
        </w:sectPr>
      </w:pPr>
    </w:p>
    <w:p w14:paraId="3D06D95C" w14:textId="4DE4A012" w:rsidR="00713189" w:rsidRDefault="00C90FB1">
      <w:pPr>
        <w:pStyle w:val="a3"/>
        <w:spacing w:before="79" w:line="276" w:lineRule="auto"/>
        <w:ind w:left="100" w:right="154"/>
        <w:rPr>
          <w:lang w:eastAsia="ja-JP"/>
        </w:rPr>
      </w:pPr>
      <w:r>
        <w:rPr>
          <w:b/>
          <w:lang w:eastAsia="ja-JP"/>
        </w:rPr>
        <w:lastRenderedPageBreak/>
        <w:t xml:space="preserve">GHG排出量 </w:t>
      </w:r>
      <w:r w:rsidRPr="007F5732">
        <w:rPr>
          <w:rFonts w:hint="eastAsia"/>
          <w:lang w:eastAsia="ja-JP"/>
        </w:rPr>
        <w:t>製造部門内での</w:t>
      </w:r>
      <w:r w:rsidR="002E589B">
        <w:rPr>
          <w:rFonts w:hint="eastAsia"/>
          <w:lang w:eastAsia="ja-JP"/>
        </w:rPr>
        <w:t>イネーブリング活動</w:t>
      </w:r>
      <w:r w:rsidRPr="007F5732">
        <w:rPr>
          <w:rFonts w:hint="eastAsia"/>
          <w:lang w:eastAsia="ja-JP"/>
        </w:rPr>
        <w:t>に関しては、製造部門からのGHG排出量についての基準は与えられていない。なぜなら、これらが排出量を上回る便益をもたらすと考えられるからである。</w:t>
      </w:r>
      <w:r>
        <w:rPr>
          <w:lang w:eastAsia="ja-JP"/>
        </w:rPr>
        <w:t xml:space="preserve"> 森林については、これは現行のIPCCガイドライン(排出量は収穫時点、したがって森林部門に帰属される)と一致する。 しかし、木材エネルギーや木材材料の大規模な利用は、既存の森林炭素吸収源</w:t>
      </w:r>
      <w:r w:rsidR="002E589B">
        <w:rPr>
          <w:rFonts w:hint="eastAsia"/>
          <w:lang w:eastAsia="ja-JP"/>
        </w:rPr>
        <w:t>からの炭素吸収量遺失</w:t>
      </w:r>
      <w:r>
        <w:rPr>
          <w:lang w:eastAsia="ja-JP"/>
        </w:rPr>
        <w:t>の増加につながる可能性があり、それゆえ、セーフガードが正当化される可能性がある。</w:t>
      </w:r>
    </w:p>
    <w:p w14:paraId="4ACD768A" w14:textId="77777777" w:rsidR="00713189" w:rsidRDefault="00713189">
      <w:pPr>
        <w:pStyle w:val="a3"/>
        <w:rPr>
          <w:sz w:val="22"/>
          <w:lang w:eastAsia="ja-JP"/>
        </w:rPr>
      </w:pPr>
    </w:p>
    <w:p w14:paraId="474956FC" w14:textId="77777777" w:rsidR="00713189" w:rsidRDefault="00713189">
      <w:pPr>
        <w:pStyle w:val="a3"/>
        <w:rPr>
          <w:sz w:val="22"/>
          <w:lang w:eastAsia="ja-JP"/>
        </w:rPr>
      </w:pPr>
    </w:p>
    <w:p w14:paraId="639AECFE" w14:textId="77777777" w:rsidR="00713189" w:rsidRDefault="00713189">
      <w:pPr>
        <w:pStyle w:val="a3"/>
        <w:spacing w:before="8"/>
        <w:rPr>
          <w:lang w:eastAsia="ja-JP"/>
        </w:rPr>
      </w:pPr>
    </w:p>
    <w:p w14:paraId="4982B83F" w14:textId="77777777" w:rsidR="00713189" w:rsidRDefault="00C90FB1">
      <w:pPr>
        <w:pStyle w:val="a3"/>
        <w:spacing w:line="278" w:lineRule="auto"/>
        <w:ind w:left="100"/>
        <w:rPr>
          <w:lang w:eastAsia="ja-JP"/>
        </w:rPr>
      </w:pPr>
      <w:r>
        <w:rPr>
          <w:b/>
          <w:lang w:eastAsia="ja-JP"/>
        </w:rPr>
        <w:t xml:space="preserve">複数のイネーブラー。 </w:t>
      </w:r>
      <w:r w:rsidRPr="007F5732">
        <w:rPr>
          <w:rFonts w:hint="eastAsia"/>
          <w:lang w:eastAsia="ja-JP"/>
        </w:rPr>
        <w:t>木材の最終用途は非常に多様であり、異なる資源の流れで使用される木材の割合が異なり、異なる生産物や最終用途が異なる段階で生成される(図7)。</w:t>
      </w:r>
      <w:r w:rsidR="002F1B5C">
        <w:fldChar w:fldCharType="begin"/>
      </w:r>
      <w:r w:rsidR="002F1B5C">
        <w:rPr>
          <w:lang w:eastAsia="ja-JP"/>
        </w:rPr>
        <w:instrText xml:space="preserve"> HYPERLINK \l "_bookmark1" </w:instrText>
      </w:r>
      <w:r w:rsidR="002F1B5C">
        <w:fldChar w:fldCharType="separate"/>
      </w:r>
      <w:r w:rsidR="002F1B5C">
        <w:fldChar w:fldCharType="end"/>
      </w:r>
    </w:p>
    <w:p w14:paraId="36E318E9" w14:textId="33E4958A" w:rsidR="00713189" w:rsidRDefault="00C90FB1">
      <w:pPr>
        <w:pStyle w:val="a3"/>
        <w:spacing w:line="276" w:lineRule="auto"/>
        <w:ind w:left="100"/>
        <w:rPr>
          <w:lang w:eastAsia="ja-JP"/>
        </w:rPr>
      </w:pPr>
      <w:r>
        <w:rPr>
          <w:noProof/>
          <w:lang w:val="en-US" w:eastAsia="ja-JP"/>
        </w:rPr>
        <w:drawing>
          <wp:anchor distT="0" distB="0" distL="0" distR="0" simplePos="0" relativeHeight="251627008" behindDoc="0" locked="0" layoutInCell="1" allowOverlap="1" wp14:anchorId="1043D7C9" wp14:editId="15B9F870">
            <wp:simplePos x="0" y="0"/>
            <wp:positionH relativeFrom="page">
              <wp:posOffset>947507</wp:posOffset>
            </wp:positionH>
            <wp:positionV relativeFrom="paragraph">
              <wp:posOffset>401744</wp:posOffset>
            </wp:positionV>
            <wp:extent cx="4587486" cy="2654046"/>
            <wp:effectExtent l="0" t="0" r="0" b="0"/>
            <wp:wrapTopAndBottom/>
            <wp:docPr id="3" name="image2.jpeg" descr="A close up of text on a white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4587486" cy="2654046"/>
                    </a:xfrm>
                    <a:prstGeom prst="rect">
                      <a:avLst/>
                    </a:prstGeom>
                  </pic:spPr>
                </pic:pic>
              </a:graphicData>
            </a:graphic>
          </wp:anchor>
        </w:drawing>
      </w:r>
      <w:r>
        <w:rPr>
          <w:lang w:eastAsia="ja-JP"/>
        </w:rPr>
        <w:t>木材の流れのどの時点で「緑化」が</w:t>
      </w:r>
      <w:r w:rsidR="002E589B">
        <w:rPr>
          <w:rFonts w:hint="eastAsia"/>
          <w:lang w:eastAsia="ja-JP"/>
        </w:rPr>
        <w:t>発生していると、</w:t>
      </w:r>
      <w:r>
        <w:rPr>
          <w:lang w:eastAsia="ja-JP"/>
        </w:rPr>
        <w:t>どのように定義されるのか?それとも、再生不可能な資源を置き換える場合には、各時点で数えるべきか?</w:t>
      </w:r>
    </w:p>
    <w:p w14:paraId="413F7C2F" w14:textId="77777777" w:rsidR="00713189" w:rsidRDefault="00713189">
      <w:pPr>
        <w:pStyle w:val="a3"/>
        <w:spacing w:before="2"/>
        <w:rPr>
          <w:sz w:val="28"/>
          <w:lang w:eastAsia="ja-JP"/>
        </w:rPr>
      </w:pPr>
    </w:p>
    <w:p w14:paraId="3B8BF33D" w14:textId="77777777" w:rsidR="00713189" w:rsidRDefault="00C90FB1">
      <w:pPr>
        <w:ind w:left="100"/>
        <w:rPr>
          <w:sz w:val="18"/>
          <w:lang w:eastAsia="ja-JP"/>
        </w:rPr>
      </w:pPr>
      <w:bookmarkStart w:id="17" w:name="_bookmark1"/>
      <w:bookmarkEnd w:id="17"/>
      <w:r>
        <w:rPr>
          <w:color w:val="44536A"/>
          <w:sz w:val="18"/>
          <w:lang w:eastAsia="ja-JP"/>
        </w:rPr>
        <w:t>図7:EUにおける主な木材流のサンキー図。 ブランク &amp; マンタウ2016</w:t>
      </w:r>
    </w:p>
    <w:p w14:paraId="02FF2EAD" w14:textId="77777777" w:rsidR="00713189" w:rsidRDefault="00713189">
      <w:pPr>
        <w:pStyle w:val="a3"/>
        <w:rPr>
          <w:lang w:eastAsia="ja-JP"/>
        </w:rPr>
      </w:pPr>
    </w:p>
    <w:p w14:paraId="12AE4937" w14:textId="77777777" w:rsidR="00713189" w:rsidRDefault="00713189">
      <w:pPr>
        <w:pStyle w:val="a3"/>
        <w:rPr>
          <w:lang w:eastAsia="ja-JP"/>
        </w:rPr>
      </w:pPr>
    </w:p>
    <w:p w14:paraId="433B7675" w14:textId="77777777" w:rsidR="00713189" w:rsidRDefault="00713189">
      <w:pPr>
        <w:pStyle w:val="a3"/>
        <w:spacing w:before="1"/>
        <w:rPr>
          <w:sz w:val="21"/>
          <w:lang w:eastAsia="ja-JP"/>
        </w:rPr>
      </w:pPr>
    </w:p>
    <w:p w14:paraId="5B3C4F2D" w14:textId="77777777" w:rsidR="00713189" w:rsidRDefault="00C90FB1">
      <w:pPr>
        <w:pStyle w:val="2"/>
        <w:ind w:left="100"/>
        <w:rPr>
          <w:lang w:eastAsia="ja-JP"/>
        </w:rPr>
      </w:pPr>
      <w:r>
        <w:rPr>
          <w:color w:val="00AFEF"/>
          <w:lang w:eastAsia="ja-JP"/>
        </w:rPr>
        <w:t>既存の慣行からの機会</w:t>
      </w:r>
    </w:p>
    <w:p w14:paraId="33B66809" w14:textId="77777777" w:rsidR="00713189" w:rsidRDefault="00713189">
      <w:pPr>
        <w:pStyle w:val="a3"/>
        <w:spacing w:before="10"/>
        <w:rPr>
          <w:b/>
          <w:sz w:val="23"/>
          <w:lang w:eastAsia="ja-JP"/>
        </w:rPr>
      </w:pPr>
    </w:p>
    <w:p w14:paraId="77C1F051" w14:textId="236DF537" w:rsidR="00713189" w:rsidRDefault="00C90FB1">
      <w:pPr>
        <w:pStyle w:val="a3"/>
        <w:spacing w:line="276" w:lineRule="auto"/>
        <w:ind w:left="100" w:right="166"/>
        <w:rPr>
          <w:lang w:eastAsia="ja-JP"/>
        </w:rPr>
      </w:pPr>
      <w:r>
        <w:rPr>
          <w:lang w:eastAsia="ja-JP"/>
        </w:rPr>
        <w:t>より広範な経済において木材製品の使用に対するより包括的なアプローチを含める</w:t>
      </w:r>
      <w:r w:rsidR="007B384E">
        <w:rPr>
          <w:rFonts w:hint="eastAsia"/>
          <w:lang w:eastAsia="ja-JP"/>
        </w:rPr>
        <w:t>べきであると</w:t>
      </w:r>
      <w:r>
        <w:rPr>
          <w:lang w:eastAsia="ja-JP"/>
        </w:rPr>
        <w:t>の</w:t>
      </w:r>
      <w:r w:rsidR="00B77C11">
        <w:rPr>
          <w:lang w:eastAsia="ja-JP"/>
        </w:rPr>
        <w:t>タクソノミー</w:t>
      </w:r>
      <w:r>
        <w:rPr>
          <w:lang w:eastAsia="ja-JP"/>
        </w:rPr>
        <w:t>への潜在的な課題にもかかわらず、事業者がより広範な経済において変電所効果と林産物の便益を追跡または推定するアプローチを開発することができた事例が多数ある。 これらは、森林ゲートまでの森林管理のみに焦点を当てる</w:t>
      </w:r>
      <w:r w:rsidR="0028518B">
        <w:rPr>
          <w:rFonts w:hint="eastAsia"/>
          <w:lang w:eastAsia="ja-JP"/>
        </w:rPr>
        <w:t>ことにとどまらない</w:t>
      </w:r>
      <w:r>
        <w:rPr>
          <w:lang w:eastAsia="ja-JP"/>
        </w:rPr>
        <w:t>、森林</w:t>
      </w:r>
      <w:r w:rsidR="00B77C11">
        <w:rPr>
          <w:lang w:eastAsia="ja-JP"/>
        </w:rPr>
        <w:t>タクソノミー</w:t>
      </w:r>
      <w:r>
        <w:rPr>
          <w:lang w:eastAsia="ja-JP"/>
        </w:rPr>
        <w:t>の広範な適用性の実証である</w:t>
      </w:r>
      <w:r w:rsidR="0028518B">
        <w:rPr>
          <w:rFonts w:hint="eastAsia"/>
          <w:lang w:eastAsia="ja-JP"/>
        </w:rPr>
        <w:t>と言える</w:t>
      </w:r>
      <w:r>
        <w:rPr>
          <w:lang w:eastAsia="ja-JP"/>
        </w:rPr>
        <w:t>。</w:t>
      </w:r>
    </w:p>
    <w:p w14:paraId="662D4577" w14:textId="77777777" w:rsidR="00713189" w:rsidRDefault="00713189">
      <w:pPr>
        <w:pStyle w:val="a3"/>
        <w:rPr>
          <w:sz w:val="22"/>
          <w:lang w:eastAsia="ja-JP"/>
        </w:rPr>
      </w:pPr>
    </w:p>
    <w:p w14:paraId="71CED1C0" w14:textId="77777777" w:rsidR="00713189" w:rsidRDefault="00713189">
      <w:pPr>
        <w:pStyle w:val="a3"/>
        <w:rPr>
          <w:sz w:val="22"/>
          <w:lang w:eastAsia="ja-JP"/>
        </w:rPr>
      </w:pPr>
    </w:p>
    <w:p w14:paraId="2651A5B1" w14:textId="77777777" w:rsidR="00713189" w:rsidRDefault="00713189">
      <w:pPr>
        <w:pStyle w:val="a3"/>
        <w:spacing w:before="2"/>
        <w:rPr>
          <w:sz w:val="22"/>
          <w:lang w:eastAsia="ja-JP"/>
        </w:rPr>
      </w:pPr>
    </w:p>
    <w:p w14:paraId="254E435B" w14:textId="06AB196C" w:rsidR="00713189" w:rsidRDefault="00C90FB1">
      <w:pPr>
        <w:pStyle w:val="a3"/>
        <w:spacing w:line="276" w:lineRule="auto"/>
        <w:ind w:left="100" w:right="154"/>
        <w:rPr>
          <w:lang w:eastAsia="ja-JP"/>
        </w:rPr>
      </w:pPr>
      <w:r>
        <w:rPr>
          <w:lang w:eastAsia="ja-JP"/>
        </w:rPr>
        <w:t>TEGは、この点に関して、Stora EnsoとSCA(スウェーデンの上場林産物会社)から提供された情報を含め、様々な文書を受領している。これらの文書は、いずれも代替効果を通して、経済全体における林産物の付加価値(気候面)を実証している。 森林部門内での論点は、EUの森林による気候上の便益の算定は</w:t>
      </w:r>
      <w:r w:rsidR="0028518B">
        <w:rPr>
          <w:rFonts w:hint="eastAsia"/>
          <w:lang w:eastAsia="ja-JP"/>
        </w:rPr>
        <w:t>、</w:t>
      </w:r>
      <w:r w:rsidR="0028518B" w:rsidRPr="0028518B">
        <w:rPr>
          <w:rFonts w:hint="eastAsia"/>
          <w:lang w:eastAsia="ja-JP"/>
        </w:rPr>
        <w:t>EUのGHG勘定では、部門としての林業に完全に帰属されている</w:t>
      </w:r>
      <w:r w:rsidR="0028518B">
        <w:rPr>
          <w:rFonts w:hint="eastAsia"/>
          <w:lang w:eastAsia="ja-JP"/>
        </w:rPr>
        <w:t>形では</w:t>
      </w:r>
      <w:r>
        <w:rPr>
          <w:lang w:eastAsia="ja-JP"/>
        </w:rPr>
        <w:t>行われていないということである。</w:t>
      </w:r>
    </w:p>
    <w:p w14:paraId="467ABB8C" w14:textId="77777777" w:rsidR="00713189" w:rsidRDefault="00713189">
      <w:pPr>
        <w:spacing w:line="276" w:lineRule="auto"/>
        <w:rPr>
          <w:lang w:eastAsia="ja-JP"/>
        </w:rPr>
        <w:sectPr w:rsidR="00713189">
          <w:pgSz w:w="12240" w:h="15840"/>
          <w:pgMar w:top="1360" w:right="1320" w:bottom="1200" w:left="1340" w:header="0" w:footer="790" w:gutter="0"/>
          <w:cols w:space="720"/>
        </w:sectPr>
      </w:pPr>
    </w:p>
    <w:p w14:paraId="6D79BA41" w14:textId="4F4E5838" w:rsidR="00713189" w:rsidRDefault="00C90FB1">
      <w:pPr>
        <w:pStyle w:val="a3"/>
        <w:spacing w:before="79" w:line="276" w:lineRule="auto"/>
        <w:ind w:left="100" w:right="184"/>
        <w:rPr>
          <w:lang w:eastAsia="ja-JP"/>
        </w:rPr>
      </w:pPr>
      <w:r>
        <w:rPr>
          <w:lang w:eastAsia="ja-JP"/>
        </w:rPr>
        <w:lastRenderedPageBreak/>
        <w:t>すなわち、代替効果は、</w:t>
      </w:r>
      <w:r w:rsidR="0028518B">
        <w:rPr>
          <w:rFonts w:hint="eastAsia"/>
          <w:lang w:eastAsia="ja-JP"/>
        </w:rPr>
        <w:t>林業</w:t>
      </w:r>
      <w:r>
        <w:rPr>
          <w:lang w:eastAsia="ja-JP"/>
        </w:rPr>
        <w:t>部門に帰せられる</w:t>
      </w:r>
      <w:r w:rsidR="0028518B">
        <w:rPr>
          <w:rFonts w:hint="eastAsia"/>
          <w:lang w:eastAsia="ja-JP"/>
        </w:rPr>
        <w:t>ことなく、伐採時の排出のみが帰せられている</w:t>
      </w:r>
      <w:r>
        <w:rPr>
          <w:lang w:eastAsia="ja-JP"/>
        </w:rPr>
        <w:t>。 しかし、</w:t>
      </w:r>
      <w:r w:rsidR="00856112">
        <w:rPr>
          <w:rFonts w:hint="eastAsia"/>
          <w:lang w:eastAsia="ja-JP"/>
        </w:rPr>
        <w:t>EnsoとSCAの報告書は</w:t>
      </w:r>
      <w:r>
        <w:rPr>
          <w:lang w:eastAsia="ja-JP"/>
        </w:rPr>
        <w:t>UNFCCCのアカウントでは、すべての便益が認識されているが、</w:t>
      </w:r>
      <w:r w:rsidR="00856112">
        <w:rPr>
          <w:rFonts w:hint="eastAsia"/>
          <w:lang w:eastAsia="ja-JP"/>
        </w:rPr>
        <w:t>一部分</w:t>
      </w:r>
      <w:r>
        <w:rPr>
          <w:lang w:eastAsia="ja-JP"/>
        </w:rPr>
        <w:t xml:space="preserve">は林業とは別の部門で認識されるであろうと指摘している。 報告書では、必要な情報を収集している企業が利用できる代替便益の実現可能な計算方法を示している。 このアプローチのいくつかの要素、例えば置換効果自体の具体的な計算などは、3つの製品群の換算係数に基づいているため、さらに検証する必要がある。 これらは正確、保守的、あるいは不正確であるかもしれないが、明確なのは、それらが直接的な測定ではなく、仮定された置換レベルであるということである。 </w:t>
      </w:r>
      <w:r w:rsidR="0028518B">
        <w:rPr>
          <w:rFonts w:hint="eastAsia"/>
          <w:lang w:eastAsia="ja-JP"/>
        </w:rPr>
        <w:t>妥当性は完全ではないが、</w:t>
      </w:r>
      <w:r>
        <w:rPr>
          <w:lang w:eastAsia="ja-JP"/>
        </w:rPr>
        <w:t>認識</w:t>
      </w:r>
      <w:r w:rsidR="0028518B">
        <w:rPr>
          <w:rFonts w:hint="eastAsia"/>
          <w:lang w:eastAsia="ja-JP"/>
        </w:rPr>
        <w:t>される</w:t>
      </w:r>
      <w:r>
        <w:rPr>
          <w:lang w:eastAsia="ja-JP"/>
        </w:rPr>
        <w:t>価値</w:t>
      </w:r>
      <w:r w:rsidR="0028518B">
        <w:rPr>
          <w:rFonts w:hint="eastAsia"/>
          <w:lang w:eastAsia="ja-JP"/>
        </w:rPr>
        <w:t>は</w:t>
      </w:r>
      <w:r>
        <w:rPr>
          <w:lang w:eastAsia="ja-JP"/>
        </w:rPr>
        <w:t>ある</w:t>
      </w:r>
      <w:r w:rsidR="0028518B">
        <w:rPr>
          <w:rFonts w:hint="eastAsia"/>
          <w:lang w:eastAsia="ja-JP"/>
        </w:rPr>
        <w:t>と言える</w:t>
      </w:r>
      <w:r>
        <w:rPr>
          <w:lang w:eastAsia="ja-JP"/>
        </w:rPr>
        <w:t>。</w:t>
      </w:r>
    </w:p>
    <w:p w14:paraId="71EB4BFE" w14:textId="77777777" w:rsidR="00713189" w:rsidRDefault="00713189">
      <w:pPr>
        <w:pStyle w:val="a3"/>
        <w:rPr>
          <w:sz w:val="22"/>
          <w:lang w:eastAsia="ja-JP"/>
        </w:rPr>
      </w:pPr>
    </w:p>
    <w:p w14:paraId="6ACF3D31" w14:textId="77777777" w:rsidR="00713189" w:rsidRDefault="00713189">
      <w:pPr>
        <w:pStyle w:val="a3"/>
        <w:rPr>
          <w:sz w:val="22"/>
          <w:lang w:eastAsia="ja-JP"/>
        </w:rPr>
      </w:pPr>
    </w:p>
    <w:p w14:paraId="2B6B6CA0" w14:textId="77777777" w:rsidR="00713189" w:rsidRDefault="00713189">
      <w:pPr>
        <w:pStyle w:val="a3"/>
        <w:spacing w:before="3"/>
        <w:rPr>
          <w:sz w:val="22"/>
          <w:lang w:eastAsia="ja-JP"/>
        </w:rPr>
      </w:pPr>
    </w:p>
    <w:p w14:paraId="5332F849" w14:textId="36DC7CEF" w:rsidR="00713189" w:rsidRDefault="00C90FB1">
      <w:pPr>
        <w:pStyle w:val="a3"/>
        <w:spacing w:line="276" w:lineRule="auto"/>
        <w:ind w:left="100" w:right="51"/>
        <w:rPr>
          <w:lang w:eastAsia="ja-JP"/>
        </w:rPr>
      </w:pPr>
      <w:r>
        <w:rPr>
          <w:lang w:eastAsia="ja-JP"/>
        </w:rPr>
        <w:t>したがって、全体として、林業や特定の事業者は、林業部門(</w:t>
      </w:r>
      <w:r w:rsidR="00B77C11">
        <w:rPr>
          <w:lang w:eastAsia="ja-JP"/>
        </w:rPr>
        <w:t>タクソノミー</w:t>
      </w:r>
      <w:r>
        <w:rPr>
          <w:lang w:eastAsia="ja-JP"/>
        </w:rPr>
        <w:t>で定義されている)で生じる林産物の代替効果を計算することができるが、他の経済部門では代替効果をもたらすこと</w:t>
      </w:r>
      <w:r w:rsidR="00856112">
        <w:rPr>
          <w:rFonts w:hint="eastAsia"/>
          <w:lang w:eastAsia="ja-JP"/>
        </w:rPr>
        <w:t>まではできない</w:t>
      </w:r>
      <w:r>
        <w:rPr>
          <w:lang w:eastAsia="ja-JP"/>
        </w:rPr>
        <w:t xml:space="preserve">。 どのNACE部門が、木材の使用から生じる利益を帰属させるべきかという問題は依然として残っている。 </w:t>
      </w:r>
      <w:r w:rsidR="00B77C11">
        <w:rPr>
          <w:lang w:eastAsia="ja-JP"/>
        </w:rPr>
        <w:t>タクソノミー</w:t>
      </w:r>
      <w:r>
        <w:rPr>
          <w:lang w:eastAsia="ja-JP"/>
        </w:rPr>
        <w:t>全体の論理は、これは、原材料を取り入れて、それを代替物を供給するか、または他の物質(またはエネルギー)の代替物として利用する何かに加工する部門</w:t>
      </w:r>
      <w:r w:rsidR="00856112">
        <w:rPr>
          <w:rFonts w:hint="eastAsia"/>
          <w:lang w:eastAsia="ja-JP"/>
        </w:rPr>
        <w:t>で</w:t>
      </w:r>
      <w:r>
        <w:rPr>
          <w:lang w:eastAsia="ja-JP"/>
        </w:rPr>
        <w:t>あるべきことを示唆している。 樹木の伐採、すなわち原材料の供給自体を</w:t>
      </w:r>
      <w:r w:rsidR="00856112">
        <w:rPr>
          <w:rFonts w:hint="eastAsia"/>
          <w:lang w:eastAsia="ja-JP"/>
        </w:rPr>
        <w:t>イネーブリング</w:t>
      </w:r>
      <w:r>
        <w:rPr>
          <w:lang w:eastAsia="ja-JP"/>
        </w:rPr>
        <w:t>活動として認識することは不適当であろう。 しかし、林産物は、採取産業</w:t>
      </w:r>
      <w:r w:rsidR="00856112">
        <w:rPr>
          <w:rFonts w:hint="eastAsia"/>
          <w:lang w:eastAsia="ja-JP"/>
        </w:rPr>
        <w:t>から生じる</w:t>
      </w:r>
      <w:r>
        <w:rPr>
          <w:lang w:eastAsia="ja-JP"/>
        </w:rPr>
        <w:t>有限な資源ではなく、再生可能な資源から生じることが認識されている</w:t>
      </w:r>
      <w:r w:rsidR="00856112">
        <w:rPr>
          <w:rFonts w:hint="eastAsia"/>
          <w:lang w:eastAsia="ja-JP"/>
        </w:rPr>
        <w:t>のである</w:t>
      </w:r>
      <w:r>
        <w:rPr>
          <w:lang w:eastAsia="ja-JP"/>
        </w:rPr>
        <w:t>。</w:t>
      </w:r>
    </w:p>
    <w:p w14:paraId="656BF144" w14:textId="77777777" w:rsidR="00713189" w:rsidRDefault="00713189">
      <w:pPr>
        <w:pStyle w:val="a3"/>
        <w:rPr>
          <w:sz w:val="22"/>
          <w:lang w:eastAsia="ja-JP"/>
        </w:rPr>
      </w:pPr>
    </w:p>
    <w:p w14:paraId="7913BB5B" w14:textId="77777777" w:rsidR="00713189" w:rsidRDefault="00713189">
      <w:pPr>
        <w:pStyle w:val="a3"/>
        <w:rPr>
          <w:sz w:val="22"/>
          <w:lang w:eastAsia="ja-JP"/>
        </w:rPr>
      </w:pPr>
    </w:p>
    <w:p w14:paraId="0507835B" w14:textId="77777777" w:rsidR="00713189" w:rsidRDefault="00713189">
      <w:pPr>
        <w:pStyle w:val="a3"/>
        <w:spacing w:before="3"/>
        <w:rPr>
          <w:sz w:val="22"/>
          <w:lang w:eastAsia="ja-JP"/>
        </w:rPr>
      </w:pPr>
    </w:p>
    <w:p w14:paraId="0C46DFC0" w14:textId="77777777" w:rsidR="00713189" w:rsidRDefault="00C90FB1">
      <w:pPr>
        <w:pStyle w:val="2"/>
        <w:ind w:left="100"/>
        <w:rPr>
          <w:lang w:eastAsia="ja-JP"/>
        </w:rPr>
      </w:pPr>
      <w:r w:rsidRPr="00BE4F08">
        <w:rPr>
          <w:color w:val="00AFEF"/>
          <w:lang w:eastAsia="ja-JP"/>
        </w:rPr>
        <w:t>可能なイネーブリングアプローチに関するアイデア</w:t>
      </w:r>
    </w:p>
    <w:p w14:paraId="16028A3D" w14:textId="77777777" w:rsidR="00713189" w:rsidRDefault="00713189">
      <w:pPr>
        <w:pStyle w:val="a3"/>
        <w:spacing w:before="10"/>
        <w:rPr>
          <w:b/>
          <w:sz w:val="23"/>
          <w:lang w:eastAsia="ja-JP"/>
        </w:rPr>
      </w:pPr>
    </w:p>
    <w:p w14:paraId="7A7E168E" w14:textId="27116EAB" w:rsidR="00713189" w:rsidRDefault="00C90FB1">
      <w:pPr>
        <w:pStyle w:val="a3"/>
        <w:spacing w:line="276" w:lineRule="auto"/>
        <w:ind w:left="100" w:right="169"/>
        <w:rPr>
          <w:lang w:eastAsia="ja-JP"/>
        </w:rPr>
      </w:pPr>
      <w:r>
        <w:rPr>
          <w:lang w:eastAsia="ja-JP"/>
        </w:rPr>
        <w:t>製造TEG内では、Taxonomyはすでに</w:t>
      </w:r>
      <w:r w:rsidR="00BE4F08">
        <w:rPr>
          <w:rFonts w:hint="eastAsia"/>
          <w:lang w:eastAsia="ja-JP"/>
        </w:rPr>
        <w:t>イネーブリング</w:t>
      </w:r>
      <w:r>
        <w:rPr>
          <w:lang w:eastAsia="ja-JP"/>
        </w:rPr>
        <w:t>活動を認識している。 これらは、「経済の他の部門(民間世帯を含む)において実質的なGHG排出削減をもたらす低炭素技術の製造</w:t>
      </w:r>
      <w:r w:rsidR="00BE4F08">
        <w:rPr>
          <w:rFonts w:hint="eastAsia"/>
          <w:lang w:eastAsia="ja-JP"/>
        </w:rPr>
        <w:t>はタクソノミー</w:t>
      </w:r>
      <w:r>
        <w:rPr>
          <w:lang w:eastAsia="ja-JP"/>
        </w:rPr>
        <w:t>適格である」という原則に基づいて認識されており、したがって、</w:t>
      </w:r>
      <w:r w:rsidRPr="007F5732">
        <w:rPr>
          <w:rFonts w:hint="eastAsia"/>
          <w:b/>
          <w:lang w:eastAsia="ja-JP"/>
        </w:rPr>
        <w:t>他の部門において実質的なGHG排出削減</w:t>
      </w:r>
      <w:r>
        <w:rPr>
          <w:lang w:eastAsia="ja-JP"/>
        </w:rPr>
        <w:t>につながる何らかの生産を行うことになる。 この文脈では、特に再生可能エネルギーインフラの構成要素が挙げられる。 脱炭素化のための必須製品の製造と実質的な緩和との間の線は明白である。 林産物は若干異なる。 木材の原料やエネルギーは、住宅や家具が必ずしも木材を原料とする低炭素ではないため、低炭素技術に必ずしも不可欠な要素では</w:t>
      </w:r>
      <w:r w:rsidR="00BE4F08">
        <w:rPr>
          <w:rFonts w:hint="eastAsia"/>
          <w:lang w:eastAsia="ja-JP"/>
        </w:rPr>
        <w:t>ない</w:t>
      </w:r>
      <w:r>
        <w:rPr>
          <w:lang w:eastAsia="ja-JP"/>
        </w:rPr>
        <w:t>。 木材製品の主要な識別特性は、他の低炭素製品を使用できるか、炭素の有益性が高いエネルギー(または</w:t>
      </w:r>
      <w:r w:rsidR="00400913">
        <w:rPr>
          <w:rFonts w:hint="eastAsia"/>
          <w:lang w:eastAsia="ja-JP"/>
        </w:rPr>
        <w:t>電力</w:t>
      </w:r>
      <w:r>
        <w:rPr>
          <w:lang w:eastAsia="ja-JP"/>
        </w:rPr>
        <w:t>需要</w:t>
      </w:r>
      <w:r w:rsidR="00400913">
        <w:rPr>
          <w:rFonts w:hint="eastAsia"/>
          <w:lang w:eastAsia="ja-JP"/>
        </w:rPr>
        <w:t>の</w:t>
      </w:r>
      <w:r>
        <w:rPr>
          <w:lang w:eastAsia="ja-JP"/>
        </w:rPr>
        <w:t>削減)の他の形態があるか、</w:t>
      </w:r>
      <w:r w:rsidR="00400913">
        <w:rPr>
          <w:rFonts w:hint="eastAsia"/>
          <w:lang w:eastAsia="ja-JP"/>
        </w:rPr>
        <w:t>といったようなもの</w:t>
      </w:r>
      <w:r>
        <w:rPr>
          <w:lang w:eastAsia="ja-JP"/>
        </w:rPr>
        <w:t>である。 したがって、森林部門の「緑化による」ための論理的なリンクは、以下のような基準を示すことができる必要がある。</w:t>
      </w:r>
    </w:p>
    <w:p w14:paraId="523441F7" w14:textId="77777777" w:rsidR="00713189" w:rsidRDefault="00713189">
      <w:pPr>
        <w:pStyle w:val="a3"/>
        <w:spacing w:before="10"/>
        <w:rPr>
          <w:lang w:eastAsia="ja-JP"/>
        </w:rPr>
      </w:pPr>
    </w:p>
    <w:p w14:paraId="39D38EA7" w14:textId="62CF63F8" w:rsidR="00713189" w:rsidRDefault="00C90FB1">
      <w:pPr>
        <w:pStyle w:val="a4"/>
        <w:numPr>
          <w:ilvl w:val="0"/>
          <w:numId w:val="9"/>
        </w:numPr>
        <w:tabs>
          <w:tab w:val="left" w:pos="460"/>
          <w:tab w:val="left" w:pos="461"/>
        </w:tabs>
        <w:spacing w:before="1" w:line="271" w:lineRule="auto"/>
        <w:ind w:right="372"/>
        <w:rPr>
          <w:sz w:val="20"/>
          <w:lang w:eastAsia="ja-JP"/>
        </w:rPr>
      </w:pPr>
      <w:commentRangeStart w:id="18"/>
      <w:r>
        <w:rPr>
          <w:sz w:val="20"/>
          <w:lang w:eastAsia="ja-JP"/>
        </w:rPr>
        <w:t>代替された製品は、使用部門の低炭素性能にとって不可欠であ</w:t>
      </w:r>
      <w:r w:rsidR="00400913">
        <w:rPr>
          <w:rFonts w:hint="eastAsia"/>
          <w:sz w:val="20"/>
          <w:lang w:eastAsia="ja-JP"/>
        </w:rPr>
        <w:t>ること</w:t>
      </w:r>
      <w:r>
        <w:rPr>
          <w:sz w:val="20"/>
          <w:lang w:eastAsia="ja-JP"/>
        </w:rPr>
        <w:t>。</w:t>
      </w:r>
    </w:p>
    <w:p w14:paraId="0414620E" w14:textId="77777777" w:rsidR="00713189" w:rsidRDefault="00713189">
      <w:pPr>
        <w:pStyle w:val="a3"/>
        <w:spacing w:before="4"/>
        <w:rPr>
          <w:sz w:val="21"/>
          <w:lang w:eastAsia="ja-JP"/>
        </w:rPr>
      </w:pPr>
    </w:p>
    <w:p w14:paraId="1D026E35" w14:textId="493B16BB" w:rsidR="00713189" w:rsidRDefault="00C90FB1">
      <w:pPr>
        <w:pStyle w:val="a4"/>
        <w:numPr>
          <w:ilvl w:val="0"/>
          <w:numId w:val="9"/>
        </w:numPr>
        <w:tabs>
          <w:tab w:val="left" w:pos="460"/>
          <w:tab w:val="left" w:pos="461"/>
        </w:tabs>
        <w:spacing w:line="271" w:lineRule="auto"/>
        <w:ind w:right="695"/>
        <w:rPr>
          <w:sz w:val="20"/>
          <w:lang w:eastAsia="ja-JP"/>
        </w:rPr>
      </w:pPr>
      <w:r>
        <w:rPr>
          <w:sz w:val="20"/>
          <w:lang w:eastAsia="ja-JP"/>
        </w:rPr>
        <w:t>代替された製品は、代替木質バイオマスよりも高いGHG/炭素強度を有してい</w:t>
      </w:r>
      <w:r w:rsidR="00400913">
        <w:rPr>
          <w:rFonts w:hint="eastAsia"/>
          <w:sz w:val="20"/>
          <w:lang w:eastAsia="ja-JP"/>
        </w:rPr>
        <w:t>ること</w:t>
      </w:r>
      <w:r>
        <w:rPr>
          <w:sz w:val="20"/>
          <w:lang w:eastAsia="ja-JP"/>
        </w:rPr>
        <w:t>(閾値を提案することができる)。</w:t>
      </w:r>
    </w:p>
    <w:p w14:paraId="014AA6CC" w14:textId="77777777" w:rsidR="00713189" w:rsidRDefault="00713189">
      <w:pPr>
        <w:pStyle w:val="a3"/>
        <w:spacing w:before="4"/>
        <w:rPr>
          <w:sz w:val="21"/>
          <w:lang w:eastAsia="ja-JP"/>
        </w:rPr>
      </w:pPr>
    </w:p>
    <w:p w14:paraId="27ED94C9" w14:textId="7AE3E483" w:rsidR="00713189" w:rsidRDefault="00C90FB1">
      <w:pPr>
        <w:pStyle w:val="a4"/>
        <w:numPr>
          <w:ilvl w:val="0"/>
          <w:numId w:val="9"/>
        </w:numPr>
        <w:tabs>
          <w:tab w:val="left" w:pos="460"/>
          <w:tab w:val="left" w:pos="461"/>
        </w:tabs>
        <w:spacing w:line="271" w:lineRule="auto"/>
        <w:ind w:right="421"/>
        <w:rPr>
          <w:sz w:val="20"/>
          <w:lang w:eastAsia="ja-JP"/>
        </w:rPr>
      </w:pPr>
      <w:r>
        <w:rPr>
          <w:sz w:val="20"/>
          <w:lang w:eastAsia="ja-JP"/>
        </w:rPr>
        <w:t>一次製造が必要であり、木材製品を含む既存製品の回収及び再利用又はリサイクルから代替することができな</w:t>
      </w:r>
      <w:r w:rsidR="00400913">
        <w:rPr>
          <w:rFonts w:hint="eastAsia"/>
          <w:sz w:val="20"/>
          <w:lang w:eastAsia="ja-JP"/>
        </w:rPr>
        <w:t>い</w:t>
      </w:r>
      <w:r>
        <w:rPr>
          <w:sz w:val="20"/>
          <w:lang w:eastAsia="ja-JP"/>
        </w:rPr>
        <w:t>こと。</w:t>
      </w:r>
    </w:p>
    <w:commentRangeEnd w:id="18"/>
    <w:p w14:paraId="6071B118" w14:textId="77777777" w:rsidR="00713189" w:rsidRDefault="00400913">
      <w:pPr>
        <w:spacing w:line="271" w:lineRule="auto"/>
        <w:rPr>
          <w:sz w:val="20"/>
          <w:lang w:eastAsia="ja-JP"/>
        </w:rPr>
        <w:sectPr w:rsidR="00713189">
          <w:pgSz w:w="12240" w:h="15840"/>
          <w:pgMar w:top="1360" w:right="1320" w:bottom="1200" w:left="1340" w:header="0" w:footer="790" w:gutter="0"/>
          <w:cols w:space="720"/>
        </w:sectPr>
      </w:pPr>
      <w:r>
        <w:rPr>
          <w:rStyle w:val="a7"/>
        </w:rPr>
        <w:commentReference w:id="18"/>
      </w:r>
    </w:p>
    <w:p w14:paraId="04A3D567" w14:textId="13C27AF7" w:rsidR="00713189" w:rsidRDefault="00C90FB1">
      <w:pPr>
        <w:pStyle w:val="a4"/>
        <w:numPr>
          <w:ilvl w:val="0"/>
          <w:numId w:val="9"/>
        </w:numPr>
        <w:tabs>
          <w:tab w:val="left" w:pos="460"/>
          <w:tab w:val="left" w:pos="461"/>
        </w:tabs>
        <w:spacing w:before="80" w:line="271" w:lineRule="auto"/>
        <w:ind w:right="399"/>
        <w:rPr>
          <w:sz w:val="20"/>
          <w:lang w:eastAsia="ja-JP"/>
        </w:rPr>
      </w:pPr>
      <w:r>
        <w:rPr>
          <w:sz w:val="20"/>
          <w:lang w:eastAsia="ja-JP"/>
        </w:rPr>
        <w:lastRenderedPageBreak/>
        <w:t>太陽光発電や風力発電のような再生可能エネルギーの代替形態は、木質バイオマスの代わりに利用することができなかったか、木質バイオマスの利用によって</w:t>
      </w:r>
      <w:r w:rsidR="00400913">
        <w:rPr>
          <w:rFonts w:hint="eastAsia"/>
          <w:sz w:val="20"/>
          <w:lang w:eastAsia="ja-JP"/>
        </w:rPr>
        <w:t>駆逐</w:t>
      </w:r>
      <w:r>
        <w:rPr>
          <w:sz w:val="20"/>
          <w:lang w:eastAsia="ja-JP"/>
        </w:rPr>
        <w:t>された可能性がある</w:t>
      </w:r>
      <w:r w:rsidR="00400913">
        <w:rPr>
          <w:rFonts w:hint="eastAsia"/>
          <w:sz w:val="20"/>
          <w:lang w:eastAsia="ja-JP"/>
        </w:rPr>
        <w:t>こと</w:t>
      </w:r>
      <w:r>
        <w:rPr>
          <w:sz w:val="20"/>
          <w:lang w:eastAsia="ja-JP"/>
        </w:rPr>
        <w:t>。</w:t>
      </w:r>
    </w:p>
    <w:p w14:paraId="1C3E8CF6" w14:textId="77777777" w:rsidR="00713189" w:rsidRDefault="00713189">
      <w:pPr>
        <w:pStyle w:val="a3"/>
        <w:rPr>
          <w:sz w:val="22"/>
          <w:lang w:eastAsia="ja-JP"/>
        </w:rPr>
      </w:pPr>
    </w:p>
    <w:p w14:paraId="26B28A37" w14:textId="77777777" w:rsidR="00713189" w:rsidRDefault="00713189">
      <w:pPr>
        <w:pStyle w:val="a3"/>
        <w:rPr>
          <w:sz w:val="22"/>
          <w:lang w:eastAsia="ja-JP"/>
        </w:rPr>
      </w:pPr>
    </w:p>
    <w:p w14:paraId="2A6D3972" w14:textId="77777777" w:rsidR="00713189" w:rsidRDefault="00713189">
      <w:pPr>
        <w:pStyle w:val="a3"/>
        <w:spacing w:before="7"/>
        <w:rPr>
          <w:sz w:val="22"/>
          <w:lang w:eastAsia="ja-JP"/>
        </w:rPr>
      </w:pPr>
    </w:p>
    <w:p w14:paraId="3B419F9C" w14:textId="224367F5" w:rsidR="00713189" w:rsidRDefault="00C90FB1">
      <w:pPr>
        <w:pStyle w:val="a3"/>
        <w:spacing w:line="276" w:lineRule="auto"/>
        <w:ind w:left="100" w:right="139"/>
        <w:rPr>
          <w:lang w:eastAsia="ja-JP"/>
        </w:rPr>
      </w:pPr>
      <w:r>
        <w:rPr>
          <w:lang w:eastAsia="ja-JP"/>
        </w:rPr>
        <w:t>全体的な</w:t>
      </w:r>
      <w:r w:rsidR="00B77C11">
        <w:rPr>
          <w:lang w:eastAsia="ja-JP"/>
        </w:rPr>
        <w:t>タクソノミー</w:t>
      </w:r>
      <w:r>
        <w:rPr>
          <w:lang w:eastAsia="ja-JP"/>
        </w:rPr>
        <w:t>(活動に基づく)の設計と、代替効果が最終用途部門(すなわち、製品レベル)でのみ判断できるという事実に照らして、森林</w:t>
      </w:r>
      <w:r w:rsidR="00B77C11">
        <w:rPr>
          <w:lang w:eastAsia="ja-JP"/>
        </w:rPr>
        <w:t>タクソノミー</w:t>
      </w:r>
      <w:r>
        <w:rPr>
          <w:lang w:eastAsia="ja-JP"/>
        </w:rPr>
        <w:t>だけで実施できる「緑化」アプローチを生み出すことは困難である</w:t>
      </w:r>
      <w:r w:rsidR="00CE7F4F">
        <w:rPr>
          <w:rFonts w:hint="eastAsia"/>
          <w:lang w:eastAsia="ja-JP"/>
        </w:rPr>
        <w:t>といえる</w:t>
      </w:r>
      <w:r>
        <w:rPr>
          <w:lang w:eastAsia="ja-JP"/>
        </w:rPr>
        <w:t>。 従って、林産物の利用を通じた「緑化」は、それらの林産物(すなわち、最終用途又は中間部門)を利用する部門(例えば、製造又は建築)を通じて対処される</w:t>
      </w:r>
      <w:r w:rsidR="00CE7F4F">
        <w:rPr>
          <w:rFonts w:hint="eastAsia"/>
          <w:lang w:eastAsia="ja-JP"/>
        </w:rPr>
        <w:t>のがよいと考えられ</w:t>
      </w:r>
      <w:r>
        <w:rPr>
          <w:lang w:eastAsia="ja-JP"/>
        </w:rPr>
        <w:t>る。 他の</w:t>
      </w:r>
      <w:r w:rsidR="00B77C11">
        <w:rPr>
          <w:lang w:eastAsia="ja-JP"/>
        </w:rPr>
        <w:t>タクソノミー</w:t>
      </w:r>
      <w:r>
        <w:rPr>
          <w:lang w:eastAsia="ja-JP"/>
        </w:rPr>
        <w:t>部門(建築と製造)に対する</w:t>
      </w:r>
      <w:r w:rsidR="00CE7F4F">
        <w:rPr>
          <w:rFonts w:hint="eastAsia"/>
          <w:lang w:eastAsia="ja-JP"/>
        </w:rPr>
        <w:t>個別の</w:t>
      </w:r>
      <w:r>
        <w:rPr>
          <w:lang w:eastAsia="ja-JP"/>
        </w:rPr>
        <w:t>勧告は、森林</w:t>
      </w:r>
      <w:r w:rsidR="00B77C11">
        <w:rPr>
          <w:lang w:eastAsia="ja-JP"/>
        </w:rPr>
        <w:t>タクソノミー</w:t>
      </w:r>
      <w:r>
        <w:rPr>
          <w:lang w:eastAsia="ja-JP"/>
        </w:rPr>
        <w:t xml:space="preserve">の前文でなされており、ここでは繰り返さない。 </w:t>
      </w:r>
      <w:r w:rsidR="00CE7F4F">
        <w:rPr>
          <w:rFonts w:hint="eastAsia"/>
          <w:lang w:eastAsia="ja-JP"/>
        </w:rPr>
        <w:t>そ</w:t>
      </w:r>
      <w:r>
        <w:rPr>
          <w:lang w:eastAsia="ja-JP"/>
        </w:rPr>
        <w:t>れらは、以下のように要約することができる。</w:t>
      </w:r>
    </w:p>
    <w:p w14:paraId="5F94EB4D" w14:textId="77777777" w:rsidR="00713189" w:rsidRDefault="00713189">
      <w:pPr>
        <w:pStyle w:val="a3"/>
        <w:spacing w:before="11"/>
        <w:rPr>
          <w:lang w:eastAsia="ja-JP"/>
        </w:rPr>
      </w:pPr>
    </w:p>
    <w:p w14:paraId="6F13DBAF" w14:textId="579FC081" w:rsidR="00713189" w:rsidRDefault="00C90FB1">
      <w:pPr>
        <w:pStyle w:val="a4"/>
        <w:numPr>
          <w:ilvl w:val="0"/>
          <w:numId w:val="9"/>
        </w:numPr>
        <w:tabs>
          <w:tab w:val="left" w:pos="460"/>
          <w:tab w:val="left" w:pos="461"/>
        </w:tabs>
        <w:spacing w:line="271" w:lineRule="auto"/>
        <w:ind w:right="159"/>
        <w:rPr>
          <w:sz w:val="20"/>
          <w:lang w:eastAsia="ja-JP"/>
        </w:rPr>
      </w:pPr>
      <w:r>
        <w:rPr>
          <w:sz w:val="20"/>
          <w:lang w:eastAsia="ja-JP"/>
        </w:rPr>
        <w:t>木材を利用する活動に</w:t>
      </w:r>
      <w:r w:rsidR="00CE7F4F">
        <w:rPr>
          <w:rFonts w:hint="eastAsia"/>
          <w:sz w:val="20"/>
          <w:lang w:eastAsia="ja-JP"/>
        </w:rPr>
        <w:t>織り込</w:t>
      </w:r>
      <w:r>
        <w:rPr>
          <w:sz w:val="20"/>
          <w:lang w:eastAsia="ja-JP"/>
        </w:rPr>
        <w:t>まれた炭素排出</w:t>
      </w:r>
      <w:r w:rsidR="00CE7F4F">
        <w:rPr>
          <w:rFonts w:hint="eastAsia"/>
          <w:sz w:val="20"/>
          <w:lang w:eastAsia="ja-JP"/>
        </w:rPr>
        <w:t>について、</w:t>
      </w:r>
      <w:r>
        <w:rPr>
          <w:sz w:val="20"/>
          <w:lang w:eastAsia="ja-JP"/>
        </w:rPr>
        <w:t>信頼できる閾値の開発。</w:t>
      </w:r>
      <w:r>
        <w:rPr>
          <w:spacing w:val="-23"/>
          <w:sz w:val="20"/>
          <w:lang w:eastAsia="ja-JP"/>
        </w:rPr>
        <w:t xml:space="preserve"> これには、木材及び建設用木材の使用済み</w:t>
      </w:r>
      <w:r w:rsidR="00CE7F4F">
        <w:rPr>
          <w:rFonts w:hint="eastAsia"/>
          <w:spacing w:val="-23"/>
          <w:sz w:val="20"/>
          <w:lang w:eastAsia="ja-JP"/>
        </w:rPr>
        <w:t>段階のもの</w:t>
      </w:r>
      <w:r>
        <w:rPr>
          <w:spacing w:val="-23"/>
          <w:sz w:val="20"/>
          <w:lang w:eastAsia="ja-JP"/>
        </w:rPr>
        <w:t>を含めるべきである。</w:t>
      </w:r>
    </w:p>
    <w:p w14:paraId="67DFCC4C" w14:textId="77777777" w:rsidR="00713189" w:rsidRDefault="00713189">
      <w:pPr>
        <w:pStyle w:val="a3"/>
        <w:spacing w:before="4"/>
        <w:rPr>
          <w:sz w:val="21"/>
          <w:lang w:eastAsia="ja-JP"/>
        </w:rPr>
      </w:pPr>
    </w:p>
    <w:p w14:paraId="0FAD660A" w14:textId="77777777" w:rsidR="00713189" w:rsidRDefault="00C90FB1">
      <w:pPr>
        <w:pStyle w:val="a4"/>
        <w:numPr>
          <w:ilvl w:val="0"/>
          <w:numId w:val="9"/>
        </w:numPr>
        <w:tabs>
          <w:tab w:val="left" w:pos="460"/>
          <w:tab w:val="left" w:pos="461"/>
        </w:tabs>
        <w:spacing w:line="271" w:lineRule="auto"/>
        <w:ind w:right="352"/>
        <w:rPr>
          <w:sz w:val="20"/>
          <w:lang w:eastAsia="ja-JP"/>
        </w:rPr>
      </w:pPr>
      <w:r>
        <w:rPr>
          <w:sz w:val="20"/>
          <w:lang w:eastAsia="ja-JP"/>
        </w:rPr>
        <w:t>木材利用がいつ緩和に大きく貢献するのか、いつ貢献しないのかを決定するための、頑強で検証可能な代替基準の開発。</w:t>
      </w:r>
    </w:p>
    <w:p w14:paraId="0A304CBA" w14:textId="77777777" w:rsidR="00713189" w:rsidRDefault="00713189">
      <w:pPr>
        <w:pStyle w:val="a3"/>
        <w:spacing w:before="4"/>
        <w:rPr>
          <w:sz w:val="21"/>
          <w:lang w:eastAsia="ja-JP"/>
        </w:rPr>
      </w:pPr>
    </w:p>
    <w:p w14:paraId="79FC2CCC" w14:textId="0AF8787E" w:rsidR="00713189" w:rsidRDefault="00C90FB1">
      <w:pPr>
        <w:pStyle w:val="a4"/>
        <w:numPr>
          <w:ilvl w:val="0"/>
          <w:numId w:val="9"/>
        </w:numPr>
        <w:tabs>
          <w:tab w:val="left" w:pos="460"/>
          <w:tab w:val="left" w:pos="461"/>
        </w:tabs>
        <w:spacing w:line="276" w:lineRule="auto"/>
        <w:ind w:right="299"/>
        <w:rPr>
          <w:sz w:val="20"/>
          <w:lang w:eastAsia="ja-JP"/>
        </w:rPr>
      </w:pPr>
      <w:r>
        <w:rPr>
          <w:sz w:val="20"/>
          <w:lang w:eastAsia="ja-JP"/>
        </w:rPr>
        <w:t>長寿命木材製品を使用する部門は、木材が気候緩和効果を有する主要な原材料であり、</w:t>
      </w:r>
      <w:r w:rsidR="00CE7F4F">
        <w:rPr>
          <w:rFonts w:hint="eastAsia"/>
          <w:sz w:val="20"/>
          <w:lang w:eastAsia="ja-JP"/>
        </w:rPr>
        <w:t>まずは</w:t>
      </w:r>
      <w:r>
        <w:rPr>
          <w:sz w:val="20"/>
          <w:lang w:eastAsia="ja-JP"/>
        </w:rPr>
        <w:t>経済での使用</w:t>
      </w:r>
      <w:r w:rsidR="00CE7F4F">
        <w:rPr>
          <w:rFonts w:hint="eastAsia"/>
          <w:sz w:val="20"/>
          <w:lang w:eastAsia="ja-JP"/>
        </w:rPr>
        <w:t>が</w:t>
      </w:r>
      <w:r>
        <w:rPr>
          <w:sz w:val="20"/>
          <w:lang w:eastAsia="ja-JP"/>
        </w:rPr>
        <w:t>優先されるべき</w:t>
      </w:r>
      <w:r w:rsidR="00CE7F4F">
        <w:rPr>
          <w:rFonts w:hint="eastAsia"/>
          <w:sz w:val="20"/>
          <w:lang w:eastAsia="ja-JP"/>
        </w:rPr>
        <w:t>だ</w:t>
      </w:r>
      <w:r>
        <w:rPr>
          <w:sz w:val="20"/>
          <w:lang w:eastAsia="ja-JP"/>
        </w:rPr>
        <w:t>という主観的な見方をすべきである。 これには、林産物の需要が森林資源に影響を及ぼさないようにするために、強固なDNSH基準を伴わなければならない。 将来の</w:t>
      </w:r>
      <w:r w:rsidR="00B77C11">
        <w:rPr>
          <w:sz w:val="20"/>
          <w:lang w:eastAsia="ja-JP"/>
        </w:rPr>
        <w:t>タクソノミー</w:t>
      </w:r>
      <w:r>
        <w:rPr>
          <w:sz w:val="20"/>
          <w:lang w:eastAsia="ja-JP"/>
        </w:rPr>
        <w:t>は、緩和に実質的な貢献をもたらすために他の部門で使用される木材が森林</w:t>
      </w:r>
      <w:r w:rsidR="00B77C11">
        <w:rPr>
          <w:sz w:val="20"/>
          <w:lang w:eastAsia="ja-JP"/>
        </w:rPr>
        <w:t>タクソノミー</w:t>
      </w:r>
      <w:r>
        <w:rPr>
          <w:sz w:val="20"/>
          <w:lang w:eastAsia="ja-JP"/>
        </w:rPr>
        <w:t>に準拠していることを確実にすべきである。</w:t>
      </w:r>
    </w:p>
    <w:p w14:paraId="5A4F74E9" w14:textId="77777777" w:rsidR="00713189" w:rsidRDefault="00713189">
      <w:pPr>
        <w:pStyle w:val="a3"/>
        <w:spacing w:before="7"/>
        <w:rPr>
          <w:lang w:eastAsia="ja-JP"/>
        </w:rPr>
      </w:pPr>
    </w:p>
    <w:p w14:paraId="3544F094" w14:textId="3CF6CF6E" w:rsidR="00713189" w:rsidRDefault="00CE7F4F">
      <w:pPr>
        <w:pStyle w:val="a4"/>
        <w:numPr>
          <w:ilvl w:val="0"/>
          <w:numId w:val="9"/>
        </w:numPr>
        <w:tabs>
          <w:tab w:val="left" w:pos="460"/>
          <w:tab w:val="left" w:pos="461"/>
        </w:tabs>
        <w:spacing w:line="273" w:lineRule="auto"/>
        <w:ind w:right="138"/>
        <w:rPr>
          <w:sz w:val="20"/>
          <w:lang w:eastAsia="ja-JP"/>
        </w:rPr>
      </w:pPr>
      <w:r>
        <w:rPr>
          <w:rFonts w:hint="eastAsia"/>
          <w:sz w:val="20"/>
          <w:lang w:eastAsia="ja-JP"/>
        </w:rPr>
        <w:t>サーキュラーエコノミー</w:t>
      </w:r>
      <w:r w:rsidR="00C90FB1">
        <w:rPr>
          <w:sz w:val="20"/>
          <w:lang w:eastAsia="ja-JP"/>
        </w:rPr>
        <w:t>原則の</w:t>
      </w:r>
      <w:r w:rsidR="00B77C11">
        <w:rPr>
          <w:sz w:val="20"/>
          <w:lang w:eastAsia="ja-JP"/>
        </w:rPr>
        <w:t>タクソノミー</w:t>
      </w:r>
      <w:r w:rsidR="00C90FB1">
        <w:rPr>
          <w:sz w:val="20"/>
          <w:lang w:eastAsia="ja-JP"/>
        </w:rPr>
        <w:t>への展開を検討する際には、DNSHとしても実質的な貢献としても、異なる経済部門全体にわたる林産物の利用について具体的な検討がなされるべきである。</w:t>
      </w:r>
    </w:p>
    <w:p w14:paraId="30CE20C1" w14:textId="77777777" w:rsidR="00713189" w:rsidRDefault="00713189">
      <w:pPr>
        <w:pStyle w:val="a3"/>
        <w:rPr>
          <w:sz w:val="22"/>
          <w:lang w:eastAsia="ja-JP"/>
        </w:rPr>
      </w:pPr>
    </w:p>
    <w:p w14:paraId="6ECB4E6C" w14:textId="77777777" w:rsidR="00713189" w:rsidRDefault="00713189">
      <w:pPr>
        <w:pStyle w:val="a3"/>
        <w:rPr>
          <w:sz w:val="22"/>
          <w:lang w:eastAsia="ja-JP"/>
        </w:rPr>
      </w:pPr>
    </w:p>
    <w:p w14:paraId="088C7BED" w14:textId="77777777" w:rsidR="00713189" w:rsidRDefault="00713189">
      <w:pPr>
        <w:pStyle w:val="a3"/>
        <w:rPr>
          <w:sz w:val="22"/>
          <w:lang w:eastAsia="ja-JP"/>
        </w:rPr>
      </w:pPr>
    </w:p>
    <w:p w14:paraId="107ADBC9" w14:textId="77777777" w:rsidR="00713189" w:rsidRDefault="00713189">
      <w:pPr>
        <w:pStyle w:val="a3"/>
        <w:rPr>
          <w:sz w:val="22"/>
          <w:lang w:eastAsia="ja-JP"/>
        </w:rPr>
      </w:pPr>
    </w:p>
    <w:p w14:paraId="544E79B2" w14:textId="77777777" w:rsidR="00713189" w:rsidRDefault="00713189">
      <w:pPr>
        <w:pStyle w:val="a3"/>
        <w:rPr>
          <w:sz w:val="22"/>
          <w:lang w:eastAsia="ja-JP"/>
        </w:rPr>
      </w:pPr>
    </w:p>
    <w:p w14:paraId="619F8D09" w14:textId="77777777" w:rsidR="00713189" w:rsidRDefault="00713189">
      <w:pPr>
        <w:pStyle w:val="a3"/>
        <w:rPr>
          <w:sz w:val="26"/>
          <w:lang w:eastAsia="ja-JP"/>
        </w:rPr>
      </w:pPr>
    </w:p>
    <w:p w14:paraId="40F27746" w14:textId="77777777" w:rsidR="00713189" w:rsidRDefault="00C90FB1">
      <w:pPr>
        <w:pStyle w:val="2"/>
        <w:spacing w:before="1" w:line="276" w:lineRule="auto"/>
        <w:ind w:left="100" w:right="293" w:firstLine="55"/>
        <w:rPr>
          <w:lang w:eastAsia="ja-JP"/>
        </w:rPr>
      </w:pPr>
      <w:r>
        <w:rPr>
          <w:color w:val="00AFEF"/>
          <w:lang w:eastAsia="ja-JP"/>
        </w:rPr>
        <w:t>炭素貯蔵又は地上及び地下炭素の炭素吸収源を維持及び/又は増加させる森林管理手法(森林分類の基準1に従う)を示す、及び推奨する附属書F2</w:t>
      </w:r>
    </w:p>
    <w:p w14:paraId="30D68C93" w14:textId="77777777" w:rsidR="00713189" w:rsidRDefault="00713189">
      <w:pPr>
        <w:spacing w:line="276" w:lineRule="auto"/>
        <w:rPr>
          <w:lang w:eastAsia="ja-JP"/>
        </w:rPr>
        <w:sectPr w:rsidR="00713189">
          <w:pgSz w:w="12240" w:h="15840"/>
          <w:pgMar w:top="136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805"/>
      </w:tblGrid>
      <w:tr w:rsidR="00713189" w14:paraId="18F62DFF" w14:textId="77777777">
        <w:trPr>
          <w:trHeight w:val="1658"/>
        </w:trPr>
        <w:tc>
          <w:tcPr>
            <w:tcW w:w="2547" w:type="dxa"/>
          </w:tcPr>
          <w:p w14:paraId="31DBBC91" w14:textId="77777777" w:rsidR="00713189" w:rsidRDefault="00C90FB1">
            <w:pPr>
              <w:pStyle w:val="TableParagraph"/>
              <w:spacing w:before="120"/>
              <w:rPr>
                <w:b/>
                <w:sz w:val="20"/>
              </w:rPr>
            </w:pPr>
            <w:proofErr w:type="spellStart"/>
            <w:r>
              <w:rPr>
                <w:b/>
                <w:sz w:val="20"/>
              </w:rPr>
              <w:lastRenderedPageBreak/>
              <w:t>区分</w:t>
            </w:r>
            <w:proofErr w:type="spellEnd"/>
          </w:p>
        </w:tc>
        <w:tc>
          <w:tcPr>
            <w:tcW w:w="6805" w:type="dxa"/>
          </w:tcPr>
          <w:p w14:paraId="55DDE65C" w14:textId="63807A90" w:rsidR="00713189" w:rsidRDefault="00C90FB1">
            <w:pPr>
              <w:pStyle w:val="TableParagraph"/>
              <w:spacing w:before="120" w:line="271" w:lineRule="auto"/>
              <w:ind w:right="179"/>
              <w:rPr>
                <w:b/>
                <w:sz w:val="20"/>
                <w:lang w:eastAsia="ja-JP"/>
              </w:rPr>
            </w:pPr>
            <w:r>
              <w:rPr>
                <w:b/>
                <w:sz w:val="20"/>
                <w:lang w:eastAsia="ja-JP"/>
              </w:rPr>
              <w:t>関連するすべての炭素プールについて考慮され得る実施のタイプの例を示す。</w:t>
            </w:r>
            <w:r w:rsidR="00CE7F4F">
              <w:rPr>
                <w:rFonts w:hint="eastAsia"/>
                <w:b/>
                <w:sz w:val="20"/>
                <w:lang w:eastAsia="ja-JP"/>
              </w:rPr>
              <w:t>112</w:t>
            </w:r>
          </w:p>
          <w:p w14:paraId="3CDB2F8A" w14:textId="77777777" w:rsidR="00713189" w:rsidRDefault="00713189">
            <w:pPr>
              <w:pStyle w:val="TableParagraph"/>
              <w:spacing w:before="4"/>
              <w:ind w:left="0"/>
              <w:rPr>
                <w:b/>
                <w:sz w:val="21"/>
                <w:lang w:eastAsia="ja-JP"/>
              </w:rPr>
            </w:pPr>
          </w:p>
          <w:p w14:paraId="3FBB8BFD" w14:textId="77777777" w:rsidR="00713189" w:rsidRDefault="00C90FB1">
            <w:pPr>
              <w:pStyle w:val="TableParagraph"/>
              <w:spacing w:line="276" w:lineRule="auto"/>
              <w:ind w:right="179"/>
              <w:rPr>
                <w:sz w:val="20"/>
                <w:lang w:eastAsia="ja-JP"/>
              </w:rPr>
            </w:pPr>
            <w:r>
              <w:rPr>
                <w:sz w:val="20"/>
                <w:lang w:eastAsia="ja-JP"/>
              </w:rPr>
              <w:t>アクティビティ113(AF、RE、FR、MF)に対する適用性は、特に言及されていない場合、全てに適用される。</w:t>
            </w:r>
          </w:p>
        </w:tc>
      </w:tr>
      <w:tr w:rsidR="00713189" w14:paraId="28BF6E9B" w14:textId="77777777">
        <w:trPr>
          <w:trHeight w:val="6511"/>
        </w:trPr>
        <w:tc>
          <w:tcPr>
            <w:tcW w:w="2547" w:type="dxa"/>
          </w:tcPr>
          <w:p w14:paraId="374F553F" w14:textId="77777777" w:rsidR="00713189" w:rsidRDefault="00C90FB1">
            <w:pPr>
              <w:pStyle w:val="TableParagraph"/>
              <w:spacing w:before="119" w:line="276" w:lineRule="auto"/>
              <w:ind w:right="164"/>
              <w:rPr>
                <w:sz w:val="20"/>
                <w:lang w:eastAsia="ja-JP"/>
              </w:rPr>
            </w:pPr>
            <w:r>
              <w:rPr>
                <w:sz w:val="20"/>
                <w:lang w:eastAsia="ja-JP"/>
              </w:rPr>
              <w:t>土壌の質、土壌炭素及び生物多様性を維持又は改善しつつ、関連する炭素プール114を考慮して、地上及び地下に既存の炭素貯蔵を維持する慣行。</w:t>
            </w:r>
          </w:p>
        </w:tc>
        <w:tc>
          <w:tcPr>
            <w:tcW w:w="6805" w:type="dxa"/>
          </w:tcPr>
          <w:p w14:paraId="798621E8" w14:textId="77777777" w:rsidR="00713189" w:rsidRDefault="00C90FB1">
            <w:pPr>
              <w:pStyle w:val="TableParagraph"/>
              <w:spacing w:before="119"/>
              <w:rPr>
                <w:b/>
                <w:sz w:val="20"/>
                <w:lang w:eastAsia="ja-JP"/>
              </w:rPr>
            </w:pPr>
            <w:r>
              <w:rPr>
                <w:b/>
                <w:sz w:val="20"/>
                <w:lang w:eastAsia="ja-JP"/>
              </w:rPr>
              <w:t>地上バイオマスでは</w:t>
            </w:r>
          </w:p>
          <w:p w14:paraId="29CFC12F" w14:textId="77777777" w:rsidR="00713189" w:rsidRDefault="00713189">
            <w:pPr>
              <w:pStyle w:val="TableParagraph"/>
              <w:spacing w:before="9"/>
              <w:ind w:left="0"/>
              <w:rPr>
                <w:b/>
                <w:sz w:val="23"/>
                <w:lang w:eastAsia="ja-JP"/>
              </w:rPr>
            </w:pPr>
          </w:p>
          <w:p w14:paraId="22330450" w14:textId="77777777" w:rsidR="00713189" w:rsidRDefault="00C90FB1">
            <w:pPr>
              <w:pStyle w:val="TableParagraph"/>
              <w:spacing w:before="1" w:line="276" w:lineRule="auto"/>
              <w:rPr>
                <w:sz w:val="20"/>
                <w:lang w:eastAsia="ja-JP"/>
              </w:rPr>
            </w:pPr>
            <w:r>
              <w:rPr>
                <w:sz w:val="20"/>
                <w:lang w:eastAsia="ja-JP"/>
              </w:rPr>
              <w:t>理論的根拠:攪乱(嵐、有害動植物の発生)とそれに伴う炭素の喪失の影響を最小限に抑える、最適な冠と茎の構造による攪乱に対して構造的安定性を高める。</w:t>
            </w:r>
          </w:p>
          <w:p w14:paraId="1A393B8B" w14:textId="77777777" w:rsidR="00713189" w:rsidRDefault="00713189">
            <w:pPr>
              <w:pStyle w:val="TableParagraph"/>
              <w:ind w:left="0"/>
              <w:rPr>
                <w:b/>
                <w:sz w:val="21"/>
                <w:lang w:eastAsia="ja-JP"/>
              </w:rPr>
            </w:pPr>
          </w:p>
          <w:p w14:paraId="20AE0C1B" w14:textId="77777777" w:rsidR="00713189" w:rsidRDefault="00C90FB1">
            <w:pPr>
              <w:pStyle w:val="TableParagraph"/>
              <w:numPr>
                <w:ilvl w:val="0"/>
                <w:numId w:val="8"/>
              </w:numPr>
              <w:tabs>
                <w:tab w:val="left" w:pos="827"/>
                <w:tab w:val="left" w:pos="828"/>
              </w:tabs>
              <w:spacing w:line="271" w:lineRule="auto"/>
              <w:ind w:right="357"/>
              <w:rPr>
                <w:sz w:val="20"/>
                <w:lang w:eastAsia="ja-JP"/>
              </w:rPr>
            </w:pPr>
            <w:r>
              <w:rPr>
                <w:sz w:val="20"/>
                <w:lang w:eastAsia="ja-JP"/>
              </w:rPr>
              <w:t>各管理単位115(MF)における増分と収穫の間の長期的なバランスを確保する。</w:t>
            </w:r>
          </w:p>
          <w:p w14:paraId="50131BA9" w14:textId="77777777" w:rsidR="00713189" w:rsidRDefault="00713189">
            <w:pPr>
              <w:pStyle w:val="TableParagraph"/>
              <w:spacing w:before="9"/>
              <w:ind w:left="0"/>
              <w:rPr>
                <w:b/>
                <w:sz w:val="17"/>
                <w:lang w:eastAsia="ja-JP"/>
              </w:rPr>
            </w:pPr>
          </w:p>
          <w:p w14:paraId="0818F08C" w14:textId="77777777" w:rsidR="00713189" w:rsidRDefault="00C90FB1">
            <w:pPr>
              <w:pStyle w:val="TableParagraph"/>
              <w:ind w:left="33"/>
              <w:rPr>
                <w:b/>
                <w:sz w:val="20"/>
                <w:lang w:eastAsia="ja-JP"/>
              </w:rPr>
            </w:pPr>
            <w:r>
              <w:rPr>
                <w:b/>
                <w:sz w:val="20"/>
                <w:lang w:eastAsia="ja-JP"/>
              </w:rPr>
              <w:t>土壌中</w:t>
            </w:r>
          </w:p>
          <w:p w14:paraId="3FD0EFA5" w14:textId="77777777" w:rsidR="00713189" w:rsidRDefault="00713189">
            <w:pPr>
              <w:pStyle w:val="TableParagraph"/>
              <w:spacing w:before="9"/>
              <w:ind w:left="0"/>
              <w:rPr>
                <w:b/>
                <w:sz w:val="23"/>
                <w:lang w:eastAsia="ja-JP"/>
              </w:rPr>
            </w:pPr>
          </w:p>
          <w:p w14:paraId="4D865D0A" w14:textId="699DECA5" w:rsidR="00713189" w:rsidRDefault="00C90FB1">
            <w:pPr>
              <w:pStyle w:val="TableParagraph"/>
              <w:spacing w:before="1" w:line="278" w:lineRule="auto"/>
              <w:ind w:left="33"/>
              <w:rPr>
                <w:sz w:val="20"/>
                <w:lang w:eastAsia="ja-JP"/>
              </w:rPr>
            </w:pPr>
            <w:r>
              <w:rPr>
                <w:sz w:val="20"/>
                <w:lang w:eastAsia="ja-JP"/>
              </w:rPr>
              <w:t>理論的根拠:土壌中の天然炭素貯蔵を管理し維持することにより、土壌中の炭素損失を最小限に抑える。 窒素放出を最小限にするか、または全く行わない</w:t>
            </w:r>
            <w:r w:rsidR="009B213D">
              <w:rPr>
                <w:rFonts w:hint="eastAsia"/>
                <w:sz w:val="20"/>
                <w:lang w:eastAsia="ja-JP"/>
              </w:rPr>
              <w:t>こと</w:t>
            </w:r>
            <w:r>
              <w:rPr>
                <w:sz w:val="20"/>
                <w:lang w:eastAsia="ja-JP"/>
              </w:rPr>
              <w:t>。</w:t>
            </w:r>
          </w:p>
          <w:p w14:paraId="36AC2924" w14:textId="77777777" w:rsidR="00713189" w:rsidRDefault="00713189">
            <w:pPr>
              <w:pStyle w:val="TableParagraph"/>
              <w:spacing w:before="7"/>
              <w:ind w:left="0"/>
              <w:rPr>
                <w:b/>
                <w:sz w:val="20"/>
                <w:lang w:eastAsia="ja-JP"/>
              </w:rPr>
            </w:pPr>
          </w:p>
          <w:p w14:paraId="05B3221F" w14:textId="62CAF322" w:rsidR="00713189" w:rsidRDefault="00C90FB1">
            <w:pPr>
              <w:pStyle w:val="TableParagraph"/>
              <w:numPr>
                <w:ilvl w:val="0"/>
                <w:numId w:val="8"/>
              </w:numPr>
              <w:tabs>
                <w:tab w:val="left" w:pos="827"/>
                <w:tab w:val="left" w:pos="828"/>
              </w:tabs>
              <w:rPr>
                <w:sz w:val="20"/>
                <w:lang w:eastAsia="ja-JP"/>
              </w:rPr>
            </w:pPr>
            <w:r>
              <w:rPr>
                <w:sz w:val="20"/>
                <w:lang w:eastAsia="ja-JP"/>
              </w:rPr>
              <w:t>土壌への影響を最小限に抑える収穫方法を用いる</w:t>
            </w:r>
            <w:r w:rsidR="009B213D">
              <w:rPr>
                <w:rFonts w:hint="eastAsia"/>
                <w:sz w:val="20"/>
                <w:lang w:eastAsia="ja-JP"/>
              </w:rPr>
              <w:t>こと</w:t>
            </w:r>
            <w:r>
              <w:rPr>
                <w:sz w:val="20"/>
                <w:lang w:eastAsia="ja-JP"/>
              </w:rPr>
              <w:t>。</w:t>
            </w:r>
          </w:p>
          <w:p w14:paraId="4430C326" w14:textId="52EACAB7" w:rsidR="00713189" w:rsidRDefault="00C90FB1">
            <w:pPr>
              <w:pStyle w:val="TableParagraph"/>
              <w:numPr>
                <w:ilvl w:val="0"/>
                <w:numId w:val="8"/>
              </w:numPr>
              <w:tabs>
                <w:tab w:val="left" w:pos="827"/>
                <w:tab w:val="left" w:pos="828"/>
              </w:tabs>
              <w:spacing w:before="34" w:line="273" w:lineRule="auto"/>
              <w:ind w:right="236"/>
              <w:rPr>
                <w:sz w:val="20"/>
                <w:lang w:eastAsia="ja-JP"/>
              </w:rPr>
            </w:pPr>
            <w:r>
              <w:rPr>
                <w:sz w:val="20"/>
                <w:lang w:eastAsia="ja-JP"/>
              </w:rPr>
              <w:t>土壌の水分と生物多様性に寄与する</w:t>
            </w:r>
            <w:r w:rsidR="009B213D">
              <w:rPr>
                <w:rFonts w:hint="eastAsia"/>
                <w:sz w:val="20"/>
                <w:lang w:eastAsia="ja-JP"/>
              </w:rPr>
              <w:t>継続的な対応</w:t>
            </w:r>
            <w:r>
              <w:rPr>
                <w:sz w:val="20"/>
                <w:lang w:eastAsia="ja-JP"/>
              </w:rPr>
              <w:t>を通して、土壌有機炭素プールと土壌の健康を維持する。 適切な植生およびその他の非生産性種を残す。</w:t>
            </w:r>
          </w:p>
          <w:p w14:paraId="1DBB5203" w14:textId="1CE38915" w:rsidR="00713189" w:rsidRDefault="009B213D">
            <w:pPr>
              <w:pStyle w:val="TableParagraph"/>
              <w:spacing w:before="196"/>
              <w:rPr>
                <w:b/>
                <w:sz w:val="13"/>
                <w:lang w:eastAsia="ja-JP"/>
              </w:rPr>
            </w:pPr>
            <w:r>
              <w:rPr>
                <w:rFonts w:hint="eastAsia"/>
                <w:b/>
                <w:sz w:val="20"/>
                <w:lang w:eastAsia="ja-JP"/>
              </w:rPr>
              <w:t>枯れ木</w:t>
            </w:r>
            <w:r w:rsidR="00C90FB1">
              <w:rPr>
                <w:b/>
                <w:sz w:val="20"/>
                <w:lang w:eastAsia="ja-JP"/>
              </w:rPr>
              <w:t>116</w:t>
            </w:r>
          </w:p>
          <w:p w14:paraId="36460253" w14:textId="77777777" w:rsidR="00713189" w:rsidRDefault="00713189">
            <w:pPr>
              <w:pStyle w:val="TableParagraph"/>
              <w:spacing w:before="10"/>
              <w:ind w:left="0"/>
              <w:rPr>
                <w:b/>
                <w:sz w:val="23"/>
                <w:lang w:eastAsia="ja-JP"/>
              </w:rPr>
            </w:pPr>
          </w:p>
          <w:p w14:paraId="36D3FDB3" w14:textId="3B9F2E49" w:rsidR="00713189" w:rsidRDefault="00C90FB1">
            <w:pPr>
              <w:pStyle w:val="TableParagraph"/>
              <w:rPr>
                <w:sz w:val="20"/>
                <w:lang w:eastAsia="ja-JP"/>
              </w:rPr>
            </w:pPr>
            <w:r>
              <w:rPr>
                <w:sz w:val="20"/>
                <w:lang w:eastAsia="ja-JP"/>
              </w:rPr>
              <w:t>根拠</w:t>
            </w:r>
            <w:r w:rsidR="009B213D">
              <w:rPr>
                <w:rFonts w:hint="eastAsia"/>
                <w:sz w:val="20"/>
                <w:lang w:eastAsia="ja-JP"/>
              </w:rPr>
              <w:t>：</w:t>
            </w:r>
            <w:r>
              <w:rPr>
                <w:sz w:val="20"/>
                <w:lang w:eastAsia="ja-JP"/>
              </w:rPr>
              <w:t>:枯れ木の量を維持する。</w:t>
            </w:r>
          </w:p>
          <w:p w14:paraId="7DB883CE" w14:textId="77777777" w:rsidR="00713189" w:rsidRDefault="00713189">
            <w:pPr>
              <w:pStyle w:val="TableParagraph"/>
              <w:spacing w:before="10"/>
              <w:ind w:left="0"/>
              <w:rPr>
                <w:b/>
                <w:lang w:eastAsia="ja-JP"/>
              </w:rPr>
            </w:pPr>
          </w:p>
          <w:p w14:paraId="2AA5767D" w14:textId="77777777" w:rsidR="00713189" w:rsidRDefault="00C90FB1">
            <w:pPr>
              <w:pStyle w:val="TableParagraph"/>
              <w:numPr>
                <w:ilvl w:val="0"/>
                <w:numId w:val="8"/>
              </w:numPr>
              <w:tabs>
                <w:tab w:val="left" w:pos="827"/>
                <w:tab w:val="left" w:pos="828"/>
              </w:tabs>
              <w:spacing w:line="260" w:lineRule="atLeast"/>
              <w:ind w:right="288"/>
              <w:rPr>
                <w:sz w:val="20"/>
                <w:lang w:eastAsia="ja-JP"/>
              </w:rPr>
            </w:pPr>
            <w:r>
              <w:rPr>
                <w:sz w:val="20"/>
                <w:lang w:eastAsia="ja-JP"/>
              </w:rPr>
              <w:t>地上の枯死木(RE、RF、MF)を適切な量に維持する。</w:t>
            </w:r>
          </w:p>
        </w:tc>
      </w:tr>
    </w:tbl>
    <w:p w14:paraId="5302F7F0" w14:textId="77777777" w:rsidR="00713189" w:rsidRDefault="00713189">
      <w:pPr>
        <w:pStyle w:val="a3"/>
        <w:rPr>
          <w:b/>
          <w:lang w:eastAsia="ja-JP"/>
        </w:rPr>
      </w:pPr>
    </w:p>
    <w:p w14:paraId="33EEA4E7" w14:textId="77777777" w:rsidR="00713189" w:rsidRDefault="00713189">
      <w:pPr>
        <w:pStyle w:val="a3"/>
        <w:rPr>
          <w:b/>
          <w:lang w:eastAsia="ja-JP"/>
        </w:rPr>
      </w:pPr>
    </w:p>
    <w:p w14:paraId="65390F47" w14:textId="77777777" w:rsidR="00713189" w:rsidRDefault="00713189">
      <w:pPr>
        <w:pStyle w:val="a3"/>
        <w:rPr>
          <w:b/>
          <w:lang w:eastAsia="ja-JP"/>
        </w:rPr>
      </w:pPr>
    </w:p>
    <w:p w14:paraId="590BFD12" w14:textId="77777777" w:rsidR="00713189" w:rsidRDefault="00713189">
      <w:pPr>
        <w:pStyle w:val="a3"/>
        <w:rPr>
          <w:b/>
          <w:lang w:eastAsia="ja-JP"/>
        </w:rPr>
      </w:pPr>
    </w:p>
    <w:p w14:paraId="3BF8730E" w14:textId="77777777" w:rsidR="00713189" w:rsidRDefault="00374B48">
      <w:pPr>
        <w:pStyle w:val="a3"/>
        <w:spacing w:before="10"/>
        <w:rPr>
          <w:b/>
          <w:sz w:val="15"/>
          <w:lang w:eastAsia="ja-JP"/>
        </w:rPr>
      </w:pPr>
      <w:r>
        <w:rPr>
          <w:noProof/>
          <w:lang w:val="en-US" w:eastAsia="ja-JP"/>
        </w:rPr>
        <mc:AlternateContent>
          <mc:Choice Requires="wps">
            <w:drawing>
              <wp:anchor distT="0" distB="0" distL="0" distR="0" simplePos="0" relativeHeight="251634176" behindDoc="0" locked="0" layoutInCell="1" allowOverlap="1" wp14:anchorId="7C93AAFE" wp14:editId="4813D014">
                <wp:simplePos x="0" y="0"/>
                <wp:positionH relativeFrom="page">
                  <wp:posOffset>914400</wp:posOffset>
                </wp:positionH>
                <wp:positionV relativeFrom="paragraph">
                  <wp:posOffset>144145</wp:posOffset>
                </wp:positionV>
                <wp:extent cx="1829435" cy="0"/>
                <wp:effectExtent l="9525" t="11430" r="8890" b="7620"/>
                <wp:wrapTopAndBottom/>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D8D05" id="Line 5" o:spid="_x0000_s1026" style="position:absolute;left:0;text-align:lef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5pt" to="216.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PQHQIAAEI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" strokeweight=".48pt">
                <w10:wrap type="topAndBottom" anchorx="page"/>
              </v:line>
            </w:pict>
          </mc:Fallback>
        </mc:AlternateContent>
      </w:r>
    </w:p>
    <w:p w14:paraId="4562BFEB" w14:textId="77777777" w:rsidR="00713189" w:rsidRDefault="00713189">
      <w:pPr>
        <w:pStyle w:val="a3"/>
        <w:spacing w:before="4"/>
        <w:rPr>
          <w:b/>
          <w:sz w:val="17"/>
          <w:lang w:eastAsia="ja-JP"/>
        </w:rPr>
      </w:pPr>
    </w:p>
    <w:p w14:paraId="7869806C" w14:textId="67A156EB" w:rsidR="00713189" w:rsidRDefault="00C90FB1">
      <w:pPr>
        <w:pStyle w:val="a4"/>
        <w:numPr>
          <w:ilvl w:val="0"/>
          <w:numId w:val="7"/>
        </w:numPr>
        <w:tabs>
          <w:tab w:val="left" w:pos="413"/>
        </w:tabs>
        <w:spacing w:before="96" w:line="259" w:lineRule="auto"/>
        <w:ind w:right="149" w:firstLine="0"/>
        <w:rPr>
          <w:sz w:val="16"/>
          <w:lang w:eastAsia="ja-JP"/>
        </w:rPr>
      </w:pPr>
      <w:r>
        <w:rPr>
          <w:sz w:val="16"/>
          <w:lang w:eastAsia="ja-JP"/>
        </w:rPr>
        <w:t>これは、ここで特定されたすべての炭素プールに対処する必要があることを念頭に置いた上で、使用可能な手法</w:t>
      </w:r>
      <w:r w:rsidR="009B213D">
        <w:rPr>
          <w:rFonts w:hint="eastAsia"/>
          <w:sz w:val="16"/>
          <w:lang w:eastAsia="ja-JP"/>
        </w:rPr>
        <w:t>について</w:t>
      </w:r>
      <w:r>
        <w:rPr>
          <w:sz w:val="16"/>
          <w:lang w:eastAsia="ja-JP"/>
        </w:rPr>
        <w:t>の網羅的ではないリストである。</w:t>
      </w:r>
      <w:r>
        <w:rPr>
          <w:spacing w:val="-4"/>
          <w:sz w:val="16"/>
          <w:lang w:eastAsia="ja-JP"/>
        </w:rPr>
        <w:t xml:space="preserve"> 申請者は、カテゴリーの要件を満たす場合には、さらなる</w:t>
      </w:r>
      <w:r w:rsidR="009B213D">
        <w:rPr>
          <w:rFonts w:hint="eastAsia"/>
          <w:spacing w:val="-4"/>
          <w:sz w:val="16"/>
          <w:lang w:eastAsia="ja-JP"/>
        </w:rPr>
        <w:t>方法を開発す</w:t>
      </w:r>
      <w:r>
        <w:rPr>
          <w:spacing w:val="-4"/>
          <w:sz w:val="16"/>
          <w:lang w:eastAsia="ja-JP"/>
        </w:rPr>
        <w:t xml:space="preserve">ることができる。 </w:t>
      </w:r>
      <w:r w:rsidR="009B213D">
        <w:rPr>
          <w:rFonts w:hint="eastAsia"/>
          <w:spacing w:val="-4"/>
          <w:sz w:val="16"/>
          <w:lang w:eastAsia="ja-JP"/>
        </w:rPr>
        <w:t>方法</w:t>
      </w:r>
      <w:r>
        <w:rPr>
          <w:spacing w:val="-4"/>
          <w:sz w:val="16"/>
          <w:lang w:eastAsia="ja-JP"/>
        </w:rPr>
        <w:t>のタイプは、地域の条件(気温、降雨量、土壌、標高、種など)</w:t>
      </w:r>
      <w:r w:rsidR="009B213D">
        <w:rPr>
          <w:rFonts w:hint="eastAsia"/>
          <w:spacing w:val="-4"/>
          <w:sz w:val="16"/>
          <w:lang w:eastAsia="ja-JP"/>
        </w:rPr>
        <w:t>に合わせて</w:t>
      </w:r>
      <w:r>
        <w:rPr>
          <w:spacing w:val="-4"/>
          <w:sz w:val="16"/>
          <w:lang w:eastAsia="ja-JP"/>
        </w:rPr>
        <w:t>常に理解されなければならない。</w:t>
      </w:r>
    </w:p>
    <w:p w14:paraId="02709837" w14:textId="77777777" w:rsidR="00713189" w:rsidRDefault="00C90FB1">
      <w:pPr>
        <w:pStyle w:val="a4"/>
        <w:numPr>
          <w:ilvl w:val="0"/>
          <w:numId w:val="7"/>
        </w:numPr>
        <w:tabs>
          <w:tab w:val="left" w:pos="413"/>
        </w:tabs>
        <w:spacing w:before="161"/>
        <w:ind w:left="412"/>
        <w:rPr>
          <w:sz w:val="16"/>
        </w:rPr>
      </w:pPr>
      <w:r>
        <w:rPr>
          <w:sz w:val="16"/>
        </w:rPr>
        <w:t xml:space="preserve">AF - </w:t>
      </w:r>
      <w:proofErr w:type="spellStart"/>
      <w:r>
        <w:rPr>
          <w:sz w:val="16"/>
        </w:rPr>
        <w:t>新規植林、RE</w:t>
      </w:r>
      <w:proofErr w:type="spellEnd"/>
      <w:r>
        <w:rPr>
          <w:sz w:val="16"/>
        </w:rPr>
        <w:t xml:space="preserve"> - </w:t>
      </w:r>
      <w:proofErr w:type="spellStart"/>
      <w:r>
        <w:rPr>
          <w:sz w:val="16"/>
        </w:rPr>
        <w:t>回復、RF</w:t>
      </w:r>
      <w:proofErr w:type="spellEnd"/>
      <w:r>
        <w:rPr>
          <w:sz w:val="16"/>
        </w:rPr>
        <w:t xml:space="preserve"> - </w:t>
      </w:r>
      <w:proofErr w:type="spellStart"/>
      <w:r>
        <w:rPr>
          <w:sz w:val="16"/>
        </w:rPr>
        <w:t>再植林、MF</w:t>
      </w:r>
      <w:proofErr w:type="spellEnd"/>
      <w:r>
        <w:rPr>
          <w:sz w:val="16"/>
        </w:rPr>
        <w:t xml:space="preserve"> - </w:t>
      </w:r>
      <w:proofErr w:type="spellStart"/>
      <w:r>
        <w:rPr>
          <w:sz w:val="16"/>
        </w:rPr>
        <w:t>既存森林の管理</w:t>
      </w:r>
      <w:proofErr w:type="spellEnd"/>
    </w:p>
    <w:p w14:paraId="348C1587" w14:textId="77777777" w:rsidR="00713189" w:rsidRDefault="00713189">
      <w:pPr>
        <w:pStyle w:val="a3"/>
        <w:spacing w:before="1"/>
        <w:rPr>
          <w:sz w:val="15"/>
        </w:rPr>
      </w:pPr>
    </w:p>
    <w:p w14:paraId="7D22A193" w14:textId="77777777" w:rsidR="00713189" w:rsidRDefault="00C90FB1">
      <w:pPr>
        <w:pStyle w:val="a4"/>
        <w:numPr>
          <w:ilvl w:val="0"/>
          <w:numId w:val="7"/>
        </w:numPr>
        <w:tabs>
          <w:tab w:val="left" w:pos="413"/>
        </w:tabs>
        <w:spacing w:line="259" w:lineRule="auto"/>
        <w:ind w:right="295" w:firstLine="0"/>
        <w:rPr>
          <w:sz w:val="16"/>
          <w:lang w:eastAsia="ja-JP"/>
        </w:rPr>
      </w:pPr>
      <w:r>
        <w:rPr>
          <w:sz w:val="16"/>
          <w:lang w:eastAsia="ja-JP"/>
        </w:rPr>
        <w:t>LULUCF規則付属書IのパートBによれば、炭素プールは地上バイオマス、地下バイオマス、落葉落枝、枯死木、土壌有機炭素である。</w:t>
      </w:r>
    </w:p>
    <w:p w14:paraId="349D8AD3" w14:textId="77777777" w:rsidR="00713189" w:rsidRDefault="00C90FB1">
      <w:pPr>
        <w:pStyle w:val="a4"/>
        <w:numPr>
          <w:ilvl w:val="0"/>
          <w:numId w:val="7"/>
        </w:numPr>
        <w:tabs>
          <w:tab w:val="left" w:pos="413"/>
        </w:tabs>
        <w:spacing w:before="159"/>
        <w:ind w:left="412"/>
        <w:rPr>
          <w:sz w:val="16"/>
          <w:lang w:eastAsia="ja-JP"/>
        </w:rPr>
      </w:pPr>
      <w:r>
        <w:rPr>
          <w:sz w:val="16"/>
          <w:lang w:eastAsia="ja-JP"/>
        </w:rPr>
        <w:t>国内の既存の森林の分類に応じて、面積または区画全体。</w:t>
      </w:r>
    </w:p>
    <w:p w14:paraId="1AE39566" w14:textId="77777777" w:rsidR="00713189" w:rsidRDefault="00713189">
      <w:pPr>
        <w:pStyle w:val="a3"/>
        <w:spacing w:before="3"/>
        <w:rPr>
          <w:sz w:val="15"/>
          <w:lang w:eastAsia="ja-JP"/>
        </w:rPr>
      </w:pPr>
    </w:p>
    <w:p w14:paraId="27E72E3E" w14:textId="77777777" w:rsidR="00713189" w:rsidRDefault="00C90FB1">
      <w:pPr>
        <w:pStyle w:val="a4"/>
        <w:numPr>
          <w:ilvl w:val="0"/>
          <w:numId w:val="7"/>
        </w:numPr>
        <w:tabs>
          <w:tab w:val="left" w:pos="413"/>
        </w:tabs>
        <w:spacing w:before="1" w:line="259" w:lineRule="auto"/>
        <w:ind w:right="551" w:firstLine="0"/>
        <w:rPr>
          <w:sz w:val="16"/>
          <w:lang w:eastAsia="ja-JP"/>
        </w:rPr>
      </w:pPr>
      <w:r>
        <w:rPr>
          <w:sz w:val="16"/>
          <w:lang w:eastAsia="ja-JP"/>
        </w:rPr>
        <w:t>現地の状況に従い、また、野火の発生しやすい地域、および有害動植物や病気の発生、およびその他の自然の攪乱に制限を受ける。</w:t>
      </w:r>
    </w:p>
    <w:p w14:paraId="6AE5BF3C" w14:textId="77777777" w:rsidR="00713189" w:rsidRDefault="00C90FB1">
      <w:pPr>
        <w:pStyle w:val="a4"/>
        <w:numPr>
          <w:ilvl w:val="0"/>
          <w:numId w:val="7"/>
        </w:numPr>
        <w:tabs>
          <w:tab w:val="left" w:pos="413"/>
        </w:tabs>
        <w:spacing w:before="159"/>
        <w:ind w:left="412"/>
        <w:rPr>
          <w:sz w:val="16"/>
          <w:lang w:eastAsia="ja-JP"/>
        </w:rPr>
      </w:pPr>
      <w:r>
        <w:rPr>
          <w:sz w:val="16"/>
          <w:lang w:eastAsia="ja-JP"/>
        </w:rPr>
        <w:lastRenderedPageBreak/>
        <w:t>すなわち、生態系の健康と安定に対する潜在的な影響、森林火災のリスクなどを考慮する。</w:t>
      </w:r>
    </w:p>
    <w:p w14:paraId="0AE66247" w14:textId="77777777" w:rsidR="00713189" w:rsidRDefault="00713189">
      <w:pPr>
        <w:rPr>
          <w:sz w:val="16"/>
          <w:lang w:eastAsia="ja-JP"/>
        </w:rPr>
        <w:sectPr w:rsidR="00713189">
          <w:pgSz w:w="12240" w:h="15840"/>
          <w:pgMar w:top="144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805"/>
      </w:tblGrid>
      <w:tr w:rsidR="00713189" w14:paraId="16CF25A2" w14:textId="77777777">
        <w:trPr>
          <w:trHeight w:val="3165"/>
        </w:trPr>
        <w:tc>
          <w:tcPr>
            <w:tcW w:w="2547" w:type="dxa"/>
          </w:tcPr>
          <w:p w14:paraId="4354EC79" w14:textId="77777777" w:rsidR="00713189" w:rsidRDefault="00713189">
            <w:pPr>
              <w:pStyle w:val="TableParagraph"/>
              <w:ind w:left="0"/>
              <w:rPr>
                <w:rFonts w:ascii="Times New Roman"/>
                <w:sz w:val="18"/>
                <w:lang w:eastAsia="ja-JP"/>
              </w:rPr>
            </w:pPr>
          </w:p>
        </w:tc>
        <w:tc>
          <w:tcPr>
            <w:tcW w:w="6805" w:type="dxa"/>
          </w:tcPr>
          <w:p w14:paraId="2C00BE04" w14:textId="17881673" w:rsidR="00713189" w:rsidRDefault="00C90FB1">
            <w:pPr>
              <w:pStyle w:val="TableParagraph"/>
              <w:numPr>
                <w:ilvl w:val="0"/>
                <w:numId w:val="6"/>
              </w:numPr>
              <w:tabs>
                <w:tab w:val="left" w:pos="827"/>
                <w:tab w:val="left" w:pos="828"/>
              </w:tabs>
              <w:spacing w:line="271" w:lineRule="auto"/>
              <w:ind w:right="123"/>
              <w:rPr>
                <w:sz w:val="20"/>
                <w:lang w:eastAsia="ja-JP"/>
              </w:rPr>
            </w:pPr>
            <w:r>
              <w:rPr>
                <w:sz w:val="20"/>
                <w:lang w:eastAsia="ja-JP"/>
              </w:rPr>
              <w:t>微</w:t>
            </w:r>
            <w:r w:rsidR="00EA460C">
              <w:rPr>
                <w:rFonts w:hint="eastAsia"/>
                <w:sz w:val="20"/>
                <w:lang w:eastAsia="ja-JP"/>
              </w:rPr>
              <w:t>小</w:t>
            </w:r>
            <w:r>
              <w:rPr>
                <w:sz w:val="20"/>
                <w:lang w:eastAsia="ja-JP"/>
              </w:rPr>
              <w:t>生息</w:t>
            </w:r>
            <w:r w:rsidR="00EA460C">
              <w:rPr>
                <w:rFonts w:hint="eastAsia"/>
                <w:sz w:val="20"/>
                <w:lang w:eastAsia="ja-JP"/>
              </w:rPr>
              <w:t>域</w:t>
            </w:r>
            <w:r>
              <w:rPr>
                <w:sz w:val="20"/>
                <w:lang w:eastAsia="ja-JP"/>
              </w:rPr>
              <w:t>、分布と配置、樹種、残存木材の大きさ、崩壊118(RE、RF、MF)の段階</w:t>
            </w:r>
            <w:r w:rsidR="009B213D">
              <w:rPr>
                <w:rFonts w:hint="eastAsia"/>
                <w:sz w:val="20"/>
                <w:lang w:eastAsia="ja-JP"/>
              </w:rPr>
              <w:t>にある</w:t>
            </w:r>
            <w:r>
              <w:rPr>
                <w:sz w:val="20"/>
                <w:lang w:eastAsia="ja-JP"/>
              </w:rPr>
              <w:t>樹木を保持する</w:t>
            </w:r>
            <w:r w:rsidR="009B213D">
              <w:rPr>
                <w:rFonts w:hint="eastAsia"/>
                <w:sz w:val="20"/>
                <w:lang w:eastAsia="ja-JP"/>
              </w:rPr>
              <w:t>こと</w:t>
            </w:r>
            <w:r>
              <w:rPr>
                <w:sz w:val="20"/>
                <w:lang w:eastAsia="ja-JP"/>
              </w:rPr>
              <w:t>。</w:t>
            </w:r>
          </w:p>
          <w:p w14:paraId="3386740C" w14:textId="77777777" w:rsidR="00713189" w:rsidRDefault="00713189">
            <w:pPr>
              <w:pStyle w:val="TableParagraph"/>
              <w:ind w:left="0"/>
              <w:rPr>
                <w:sz w:val="18"/>
                <w:lang w:eastAsia="ja-JP"/>
              </w:rPr>
            </w:pPr>
          </w:p>
          <w:p w14:paraId="481ECCF8" w14:textId="5AD1EEC0" w:rsidR="00713189" w:rsidRDefault="009B213D">
            <w:pPr>
              <w:pStyle w:val="TableParagraph"/>
              <w:rPr>
                <w:b/>
                <w:sz w:val="20"/>
                <w:lang w:eastAsia="ja-JP"/>
              </w:rPr>
            </w:pPr>
            <w:r>
              <w:rPr>
                <w:rFonts w:hint="eastAsia"/>
                <w:b/>
                <w:sz w:val="20"/>
                <w:lang w:eastAsia="ja-JP"/>
              </w:rPr>
              <w:t>枯れ葉</w:t>
            </w:r>
          </w:p>
          <w:p w14:paraId="60AA336A" w14:textId="77777777" w:rsidR="00713189" w:rsidRDefault="00713189">
            <w:pPr>
              <w:pStyle w:val="TableParagraph"/>
              <w:spacing w:before="9"/>
              <w:ind w:left="0"/>
              <w:rPr>
                <w:sz w:val="23"/>
                <w:lang w:eastAsia="ja-JP"/>
              </w:rPr>
            </w:pPr>
          </w:p>
          <w:p w14:paraId="7C8343DE" w14:textId="42C125B3" w:rsidR="00713189" w:rsidRDefault="00C90FB1">
            <w:pPr>
              <w:pStyle w:val="TableParagraph"/>
              <w:rPr>
                <w:sz w:val="20"/>
                <w:lang w:eastAsia="ja-JP"/>
              </w:rPr>
            </w:pPr>
            <w:r>
              <w:rPr>
                <w:sz w:val="20"/>
                <w:lang w:eastAsia="ja-JP"/>
              </w:rPr>
              <w:t>理論的根拠:</w:t>
            </w:r>
            <w:r w:rsidR="009B213D">
              <w:rPr>
                <w:rFonts w:hint="eastAsia"/>
                <w:sz w:val="20"/>
                <w:lang w:eastAsia="ja-JP"/>
              </w:rPr>
              <w:t>枯れ葉の量</w:t>
            </w:r>
            <w:r>
              <w:rPr>
                <w:sz w:val="20"/>
                <w:lang w:eastAsia="ja-JP"/>
              </w:rPr>
              <w:t>を維持する。</w:t>
            </w:r>
          </w:p>
          <w:p w14:paraId="52CF9E19" w14:textId="77777777" w:rsidR="00713189" w:rsidRDefault="00713189">
            <w:pPr>
              <w:pStyle w:val="TableParagraph"/>
              <w:spacing w:before="1"/>
              <w:ind w:left="0"/>
              <w:rPr>
                <w:sz w:val="24"/>
                <w:lang w:eastAsia="ja-JP"/>
              </w:rPr>
            </w:pPr>
          </w:p>
          <w:p w14:paraId="01F10811" w14:textId="77777777" w:rsidR="00713189" w:rsidRDefault="00C90FB1">
            <w:pPr>
              <w:pStyle w:val="TableParagraph"/>
              <w:numPr>
                <w:ilvl w:val="0"/>
                <w:numId w:val="6"/>
              </w:numPr>
              <w:tabs>
                <w:tab w:val="left" w:pos="828"/>
              </w:tabs>
              <w:spacing w:line="237" w:lineRule="auto"/>
              <w:ind w:right="745"/>
              <w:jc w:val="both"/>
              <w:rPr>
                <w:sz w:val="20"/>
                <w:lang w:eastAsia="ja-JP"/>
              </w:rPr>
            </w:pPr>
            <w:r>
              <w:rPr>
                <w:sz w:val="20"/>
                <w:lang w:eastAsia="ja-JP"/>
              </w:rPr>
              <w:t>森林火災が起こりやすい場所で可燃性物質を増加させないために、生態学的条件が適切な場合には、森林残渣を地上に放出する。</w:t>
            </w:r>
          </w:p>
        </w:tc>
      </w:tr>
      <w:tr w:rsidR="00713189" w14:paraId="71F6353E" w14:textId="77777777">
        <w:trPr>
          <w:trHeight w:val="6674"/>
        </w:trPr>
        <w:tc>
          <w:tcPr>
            <w:tcW w:w="2547" w:type="dxa"/>
          </w:tcPr>
          <w:p w14:paraId="23E366D6" w14:textId="77777777" w:rsidR="00713189" w:rsidRDefault="00C90FB1">
            <w:pPr>
              <w:pStyle w:val="TableParagraph"/>
              <w:spacing w:before="119" w:line="276" w:lineRule="auto"/>
              <w:ind w:right="86"/>
              <w:rPr>
                <w:sz w:val="20"/>
                <w:lang w:eastAsia="ja-JP"/>
              </w:rPr>
            </w:pPr>
            <w:r>
              <w:rPr>
                <w:sz w:val="20"/>
                <w:lang w:eastAsia="ja-JP"/>
              </w:rPr>
              <w:t>B. 炭素吸収量を増加させ、潜在的には地上および地下に存在する炭素貯蔵量を増加させる慣行。</w:t>
            </w:r>
          </w:p>
        </w:tc>
        <w:tc>
          <w:tcPr>
            <w:tcW w:w="6805" w:type="dxa"/>
          </w:tcPr>
          <w:p w14:paraId="65ECE5F3" w14:textId="06D017BA" w:rsidR="00713189" w:rsidRDefault="00C90FB1">
            <w:pPr>
              <w:pStyle w:val="TableParagraph"/>
              <w:spacing w:before="115"/>
              <w:rPr>
                <w:b/>
                <w:sz w:val="13"/>
                <w:lang w:eastAsia="ja-JP"/>
              </w:rPr>
            </w:pPr>
            <w:r>
              <w:rPr>
                <w:b/>
                <w:sz w:val="20"/>
                <w:lang w:eastAsia="ja-JP"/>
              </w:rPr>
              <w:t>地上バイオマス119</w:t>
            </w:r>
          </w:p>
          <w:p w14:paraId="4C3E7CAF" w14:textId="77777777" w:rsidR="00713189" w:rsidRDefault="00713189">
            <w:pPr>
              <w:pStyle w:val="TableParagraph"/>
              <w:spacing w:before="10"/>
              <w:ind w:left="0"/>
              <w:rPr>
                <w:sz w:val="23"/>
                <w:lang w:eastAsia="ja-JP"/>
              </w:rPr>
            </w:pPr>
          </w:p>
          <w:p w14:paraId="14422483" w14:textId="71671676" w:rsidR="00713189" w:rsidRDefault="00C90FB1">
            <w:pPr>
              <w:pStyle w:val="TableParagraph"/>
              <w:spacing w:line="276" w:lineRule="auto"/>
              <w:ind w:right="4"/>
              <w:rPr>
                <w:sz w:val="20"/>
                <w:lang w:eastAsia="ja-JP"/>
              </w:rPr>
            </w:pPr>
            <w:r>
              <w:rPr>
                <w:sz w:val="20"/>
                <w:lang w:eastAsia="ja-JP"/>
              </w:rPr>
              <w:t>理論的根拠:</w:t>
            </w:r>
            <w:r w:rsidR="00A04F3A">
              <w:rPr>
                <w:rFonts w:hint="eastAsia"/>
                <w:sz w:val="20"/>
                <w:lang w:eastAsia="ja-JP"/>
              </w:rPr>
              <w:t>災害</w:t>
            </w:r>
            <w:r>
              <w:rPr>
                <w:sz w:val="20"/>
                <w:lang w:eastAsia="ja-JP"/>
              </w:rPr>
              <w:t>(嵐、</w:t>
            </w:r>
            <w:r w:rsidR="009B213D">
              <w:rPr>
                <w:rFonts w:hint="eastAsia"/>
                <w:sz w:val="20"/>
                <w:lang w:eastAsia="ja-JP"/>
              </w:rPr>
              <w:t>害虫</w:t>
            </w:r>
            <w:r>
              <w:rPr>
                <w:sz w:val="20"/>
                <w:lang w:eastAsia="ja-JP"/>
              </w:rPr>
              <w:t>の発生)によるダメージとそれに伴う炭素の喪失の影響を最小限に抑える</w:t>
            </w:r>
            <w:r w:rsidR="009B213D">
              <w:rPr>
                <w:rFonts w:hint="eastAsia"/>
                <w:sz w:val="20"/>
                <w:lang w:eastAsia="ja-JP"/>
              </w:rPr>
              <w:t>ため</w:t>
            </w:r>
            <w:r>
              <w:rPr>
                <w:sz w:val="20"/>
                <w:lang w:eastAsia="ja-JP"/>
              </w:rPr>
              <w:t>、最適な</w:t>
            </w:r>
            <w:r w:rsidR="009B213D">
              <w:rPr>
                <w:rFonts w:hint="eastAsia"/>
                <w:sz w:val="20"/>
                <w:lang w:eastAsia="ja-JP"/>
              </w:rPr>
              <w:t>樹</w:t>
            </w:r>
            <w:r>
              <w:rPr>
                <w:sz w:val="20"/>
                <w:lang w:eastAsia="ja-JP"/>
              </w:rPr>
              <w:t>冠と</w:t>
            </w:r>
            <w:r w:rsidR="009B213D">
              <w:rPr>
                <w:rFonts w:hint="eastAsia"/>
                <w:sz w:val="20"/>
                <w:lang w:eastAsia="ja-JP"/>
              </w:rPr>
              <w:t>樹幹</w:t>
            </w:r>
            <w:r>
              <w:rPr>
                <w:sz w:val="20"/>
                <w:lang w:eastAsia="ja-JP"/>
              </w:rPr>
              <w:t>の構造に起因する</w:t>
            </w:r>
            <w:r w:rsidR="00A04F3A">
              <w:rPr>
                <w:rFonts w:hint="eastAsia"/>
                <w:sz w:val="20"/>
                <w:lang w:eastAsia="ja-JP"/>
              </w:rPr>
              <w:t>災害</w:t>
            </w:r>
            <w:r>
              <w:rPr>
                <w:sz w:val="20"/>
                <w:lang w:eastAsia="ja-JP"/>
              </w:rPr>
              <w:t>に対して構造的</w:t>
            </w:r>
            <w:r w:rsidR="00A04F3A">
              <w:rPr>
                <w:rFonts w:hint="eastAsia"/>
                <w:sz w:val="20"/>
                <w:lang w:eastAsia="ja-JP"/>
              </w:rPr>
              <w:t>耐</w:t>
            </w:r>
            <w:r>
              <w:rPr>
                <w:sz w:val="20"/>
                <w:lang w:eastAsia="ja-JP"/>
              </w:rPr>
              <w:t>性を高める。 単独で、または森林の回復力と組み合わせて、炭素貯蔵および/または炭素隔離の増加を</w:t>
            </w:r>
            <w:r w:rsidR="00A04F3A">
              <w:rPr>
                <w:rFonts w:hint="eastAsia"/>
                <w:sz w:val="20"/>
                <w:lang w:eastAsia="ja-JP"/>
              </w:rPr>
              <w:t>サポート</w:t>
            </w:r>
            <w:r>
              <w:rPr>
                <w:sz w:val="20"/>
                <w:lang w:eastAsia="ja-JP"/>
              </w:rPr>
              <w:t>する。</w:t>
            </w:r>
          </w:p>
          <w:p w14:paraId="487F6E63" w14:textId="77777777" w:rsidR="00713189" w:rsidRDefault="00713189">
            <w:pPr>
              <w:pStyle w:val="TableParagraph"/>
              <w:spacing w:before="11"/>
              <w:ind w:left="0"/>
              <w:rPr>
                <w:sz w:val="20"/>
                <w:lang w:eastAsia="ja-JP"/>
              </w:rPr>
            </w:pPr>
          </w:p>
          <w:p w14:paraId="5BBA99AA" w14:textId="4D0CD933" w:rsidR="00713189" w:rsidRDefault="00C90FB1">
            <w:pPr>
              <w:pStyle w:val="TableParagraph"/>
              <w:numPr>
                <w:ilvl w:val="0"/>
                <w:numId w:val="5"/>
              </w:numPr>
              <w:tabs>
                <w:tab w:val="left" w:pos="827"/>
                <w:tab w:val="left" w:pos="828"/>
              </w:tabs>
              <w:ind w:right="224"/>
              <w:rPr>
                <w:sz w:val="20"/>
                <w:lang w:eastAsia="ja-JP"/>
              </w:rPr>
            </w:pPr>
            <w:r>
              <w:rPr>
                <w:sz w:val="20"/>
                <w:lang w:eastAsia="ja-JP"/>
              </w:rPr>
              <w:t>自然再生は、生態学的条件・立地条件に合わせて推進し、自然再生(MF)の敷地拡散が不成功であった場合にのみ、人工再生</w:t>
            </w:r>
            <w:r w:rsidR="00A04F3A">
              <w:rPr>
                <w:rFonts w:hint="eastAsia"/>
                <w:sz w:val="20"/>
                <w:lang w:eastAsia="ja-JP"/>
              </w:rPr>
              <w:t>の</w:t>
            </w:r>
            <w:r>
              <w:rPr>
                <w:sz w:val="20"/>
                <w:lang w:eastAsia="ja-JP"/>
              </w:rPr>
              <w:t>採用</w:t>
            </w:r>
            <w:r w:rsidR="00A04F3A">
              <w:rPr>
                <w:rFonts w:hint="eastAsia"/>
                <w:sz w:val="20"/>
                <w:lang w:eastAsia="ja-JP"/>
              </w:rPr>
              <w:t>を認め</w:t>
            </w:r>
            <w:r>
              <w:rPr>
                <w:sz w:val="20"/>
                <w:lang w:eastAsia="ja-JP"/>
              </w:rPr>
              <w:t>る。</w:t>
            </w:r>
            <w:r w:rsidR="00A04F3A">
              <w:rPr>
                <w:rFonts w:hint="eastAsia"/>
                <w:sz w:val="20"/>
                <w:lang w:eastAsia="ja-JP"/>
              </w:rPr>
              <w:t>120</w:t>
            </w:r>
          </w:p>
          <w:p w14:paraId="20A5F676" w14:textId="77777777" w:rsidR="00713189" w:rsidRDefault="00713189">
            <w:pPr>
              <w:pStyle w:val="TableParagraph"/>
              <w:spacing w:before="8"/>
              <w:ind w:left="0"/>
              <w:rPr>
                <w:sz w:val="20"/>
                <w:lang w:eastAsia="ja-JP"/>
              </w:rPr>
            </w:pPr>
          </w:p>
          <w:p w14:paraId="19ECCF55" w14:textId="61B3CA7A" w:rsidR="00713189" w:rsidRDefault="00C90FB1">
            <w:pPr>
              <w:pStyle w:val="TableParagraph"/>
              <w:numPr>
                <w:ilvl w:val="0"/>
                <w:numId w:val="5"/>
              </w:numPr>
              <w:tabs>
                <w:tab w:val="left" w:pos="827"/>
                <w:tab w:val="left" w:pos="828"/>
              </w:tabs>
              <w:spacing w:before="1"/>
              <w:ind w:right="122"/>
              <w:rPr>
                <w:sz w:val="20"/>
                <w:lang w:eastAsia="ja-JP"/>
              </w:rPr>
            </w:pPr>
            <w:r>
              <w:rPr>
                <w:sz w:val="20"/>
                <w:lang w:eastAsia="ja-JP"/>
              </w:rPr>
              <w:t>樹皮の甲虫や他の害虫の発生リスクを種の多様化を通じて低減し、空間的に多様</w:t>
            </w:r>
            <w:r w:rsidR="00A04F3A">
              <w:rPr>
                <w:rFonts w:hint="eastAsia"/>
                <w:sz w:val="20"/>
                <w:lang w:eastAsia="ja-JP"/>
              </w:rPr>
              <w:t>化した</w:t>
            </w:r>
            <w:r>
              <w:rPr>
                <w:sz w:val="20"/>
                <w:lang w:eastAsia="ja-JP"/>
              </w:rPr>
              <w:t>管理を</w:t>
            </w:r>
            <w:r w:rsidR="00A04F3A">
              <w:rPr>
                <w:rFonts w:hint="eastAsia"/>
                <w:sz w:val="20"/>
                <w:lang w:eastAsia="ja-JP"/>
              </w:rPr>
              <w:t>進め</w:t>
            </w:r>
            <w:r>
              <w:rPr>
                <w:sz w:val="20"/>
                <w:lang w:eastAsia="ja-JP"/>
              </w:rPr>
              <w:t>、樹木の再生速度を上げ、構造の複雑性を高める。</w:t>
            </w:r>
          </w:p>
          <w:p w14:paraId="2CDAA7C7" w14:textId="77777777" w:rsidR="00713189" w:rsidRDefault="00713189">
            <w:pPr>
              <w:pStyle w:val="TableParagraph"/>
              <w:spacing w:before="1"/>
              <w:ind w:left="0"/>
              <w:rPr>
                <w:sz w:val="21"/>
                <w:lang w:eastAsia="ja-JP"/>
              </w:rPr>
            </w:pPr>
          </w:p>
          <w:p w14:paraId="5B634419" w14:textId="496BA2F5" w:rsidR="00713189" w:rsidRDefault="00C90FB1">
            <w:pPr>
              <w:pStyle w:val="TableParagraph"/>
              <w:numPr>
                <w:ilvl w:val="0"/>
                <w:numId w:val="5"/>
              </w:numPr>
              <w:tabs>
                <w:tab w:val="left" w:pos="827"/>
                <w:tab w:val="left" w:pos="828"/>
              </w:tabs>
              <w:spacing w:line="235" w:lineRule="auto"/>
              <w:ind w:right="411"/>
              <w:rPr>
                <w:sz w:val="20"/>
                <w:lang w:eastAsia="ja-JP"/>
              </w:rPr>
            </w:pPr>
            <w:r>
              <w:rPr>
                <w:sz w:val="20"/>
                <w:lang w:eastAsia="ja-JP"/>
              </w:rPr>
              <w:t>森林管理の不可欠な要素として、</w:t>
            </w:r>
            <w:r w:rsidR="00A04F3A">
              <w:rPr>
                <w:rFonts w:hint="eastAsia"/>
                <w:sz w:val="20"/>
                <w:lang w:eastAsia="ja-JP"/>
              </w:rPr>
              <w:t>年代</w:t>
            </w:r>
            <w:r>
              <w:rPr>
                <w:sz w:val="20"/>
                <w:lang w:eastAsia="ja-JP"/>
              </w:rPr>
              <w:t>の異なる森林(RF、MF)においても継続的な再生を行う。</w:t>
            </w:r>
          </w:p>
          <w:p w14:paraId="0A3865E0" w14:textId="77777777" w:rsidR="00713189" w:rsidRDefault="00713189">
            <w:pPr>
              <w:pStyle w:val="TableParagraph"/>
              <w:spacing w:before="2"/>
              <w:ind w:left="0"/>
              <w:rPr>
                <w:sz w:val="21"/>
                <w:lang w:eastAsia="ja-JP"/>
              </w:rPr>
            </w:pPr>
          </w:p>
          <w:p w14:paraId="30A90058" w14:textId="415760E1" w:rsidR="00713189" w:rsidRDefault="00C90FB1">
            <w:pPr>
              <w:pStyle w:val="TableParagraph"/>
              <w:numPr>
                <w:ilvl w:val="0"/>
                <w:numId w:val="5"/>
              </w:numPr>
              <w:tabs>
                <w:tab w:val="left" w:pos="827"/>
                <w:tab w:val="left" w:pos="828"/>
              </w:tabs>
              <w:ind w:right="174"/>
              <w:rPr>
                <w:sz w:val="20"/>
                <w:lang w:eastAsia="ja-JP"/>
              </w:rPr>
            </w:pPr>
            <w:r>
              <w:rPr>
                <w:sz w:val="20"/>
                <w:lang w:eastAsia="ja-JP"/>
              </w:rPr>
              <w:t>自然生産性を向上させ、森林種の生産性を本来のものと同様に、または再構築することを</w:t>
            </w:r>
            <w:r w:rsidR="00A04F3A">
              <w:rPr>
                <w:rFonts w:hint="eastAsia"/>
                <w:sz w:val="20"/>
                <w:lang w:eastAsia="ja-JP"/>
              </w:rPr>
              <w:t>進める</w:t>
            </w:r>
            <w:r>
              <w:rPr>
                <w:sz w:val="20"/>
                <w:lang w:eastAsia="ja-JP"/>
              </w:rPr>
              <w:t>。</w:t>
            </w:r>
          </w:p>
          <w:p w14:paraId="5E7EEBC3" w14:textId="77777777" w:rsidR="00713189" w:rsidRDefault="00713189">
            <w:pPr>
              <w:pStyle w:val="TableParagraph"/>
              <w:spacing w:before="2"/>
              <w:ind w:left="0"/>
              <w:rPr>
                <w:sz w:val="21"/>
                <w:lang w:eastAsia="ja-JP"/>
              </w:rPr>
            </w:pPr>
          </w:p>
          <w:p w14:paraId="46276FBB" w14:textId="3F1D7934" w:rsidR="00713189" w:rsidRDefault="00C90FB1">
            <w:pPr>
              <w:pStyle w:val="TableParagraph"/>
              <w:numPr>
                <w:ilvl w:val="0"/>
                <w:numId w:val="5"/>
              </w:numPr>
              <w:tabs>
                <w:tab w:val="left" w:pos="827"/>
                <w:tab w:val="left" w:pos="828"/>
              </w:tabs>
              <w:spacing w:before="1" w:line="235" w:lineRule="auto"/>
              <w:ind w:right="404"/>
              <w:rPr>
                <w:sz w:val="20"/>
                <w:lang w:eastAsia="ja-JP"/>
              </w:rPr>
            </w:pPr>
            <w:r>
              <w:rPr>
                <w:sz w:val="20"/>
                <w:lang w:eastAsia="ja-JP"/>
              </w:rPr>
              <w:t>生態系の構造と複雑性(MF)の一部として</w:t>
            </w:r>
            <w:r w:rsidR="00A04F3A">
              <w:rPr>
                <w:rFonts w:hint="eastAsia"/>
                <w:sz w:val="20"/>
                <w:lang w:eastAsia="ja-JP"/>
              </w:rPr>
              <w:t>、</w:t>
            </w:r>
            <w:r>
              <w:rPr>
                <w:sz w:val="20"/>
                <w:lang w:eastAsia="ja-JP"/>
              </w:rPr>
              <w:t>成熟した古い樹木(「作物樹」を含む)を放出/維持する。</w:t>
            </w:r>
          </w:p>
        </w:tc>
      </w:tr>
    </w:tbl>
    <w:p w14:paraId="0D658356" w14:textId="77777777" w:rsidR="00713189" w:rsidRDefault="00713189">
      <w:pPr>
        <w:pStyle w:val="a3"/>
        <w:rPr>
          <w:lang w:eastAsia="ja-JP"/>
        </w:rPr>
      </w:pPr>
    </w:p>
    <w:p w14:paraId="0A6C3ECE" w14:textId="77777777" w:rsidR="00713189" w:rsidRDefault="00374B48">
      <w:pPr>
        <w:pStyle w:val="a3"/>
        <w:spacing w:before="6"/>
        <w:rPr>
          <w:sz w:val="27"/>
          <w:lang w:eastAsia="ja-JP"/>
        </w:rPr>
      </w:pPr>
      <w:r>
        <w:rPr>
          <w:noProof/>
          <w:lang w:val="en-US" w:eastAsia="ja-JP"/>
        </w:rPr>
        <mc:AlternateContent>
          <mc:Choice Requires="wps">
            <w:drawing>
              <wp:anchor distT="0" distB="0" distL="0" distR="0" simplePos="0" relativeHeight="251635200" behindDoc="0" locked="0" layoutInCell="1" allowOverlap="1" wp14:anchorId="3B226835" wp14:editId="32048409">
                <wp:simplePos x="0" y="0"/>
                <wp:positionH relativeFrom="page">
                  <wp:posOffset>914400</wp:posOffset>
                </wp:positionH>
                <wp:positionV relativeFrom="paragraph">
                  <wp:posOffset>229235</wp:posOffset>
                </wp:positionV>
                <wp:extent cx="1829435" cy="0"/>
                <wp:effectExtent l="9525" t="12065" r="8890" b="6985"/>
                <wp:wrapTopAndBottom/>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EA6F6" id="Line 4" o:spid="_x0000_s1026" style="position:absolute;left:0;text-align:lef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05pt" to="216.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zuHgIAAEI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" strokeweight=".16936mm">
                <w10:wrap type="topAndBottom" anchorx="page"/>
              </v:line>
            </w:pict>
          </mc:Fallback>
        </mc:AlternateContent>
      </w:r>
    </w:p>
    <w:p w14:paraId="75B22007" w14:textId="77777777" w:rsidR="00713189" w:rsidRDefault="00713189">
      <w:pPr>
        <w:pStyle w:val="a3"/>
        <w:spacing w:before="4"/>
        <w:rPr>
          <w:sz w:val="17"/>
          <w:lang w:eastAsia="ja-JP"/>
        </w:rPr>
      </w:pPr>
    </w:p>
    <w:p w14:paraId="4D83996A" w14:textId="77777777" w:rsidR="00713189" w:rsidRDefault="00C90FB1">
      <w:pPr>
        <w:pStyle w:val="a4"/>
        <w:numPr>
          <w:ilvl w:val="0"/>
          <w:numId w:val="7"/>
        </w:numPr>
        <w:tabs>
          <w:tab w:val="left" w:pos="413"/>
        </w:tabs>
        <w:spacing w:before="96" w:line="259" w:lineRule="auto"/>
        <w:ind w:right="666" w:firstLine="0"/>
        <w:rPr>
          <w:sz w:val="16"/>
        </w:rPr>
      </w:pPr>
      <w:r>
        <w:rPr>
          <w:sz w:val="16"/>
          <w:lang w:eastAsia="ja-JP"/>
        </w:rPr>
        <w:t>ヨーロッパにおける枯死木管理について。</w:t>
      </w:r>
      <w:r>
        <w:rPr>
          <w:spacing w:val="-1"/>
          <w:sz w:val="16"/>
          <w:lang w:eastAsia="ja-JP"/>
        </w:rPr>
        <w:t xml:space="preserve"> Vhintkovhia L.ら(2018)中央ヨーロッパ森林におけるDeadwood管理:実用化のための重要な考慮事項。</w:t>
      </w:r>
      <w:r>
        <w:rPr>
          <w:sz w:val="16"/>
          <w:lang w:eastAsia="ja-JP"/>
        </w:rPr>
        <w:t xml:space="preserve"> </w:t>
      </w:r>
      <w:proofErr w:type="spellStart"/>
      <w:r>
        <w:rPr>
          <w:sz w:val="16"/>
        </w:rPr>
        <w:t>森林生態学と管理</w:t>
      </w:r>
      <w:proofErr w:type="spellEnd"/>
    </w:p>
    <w:p w14:paraId="4CA14E80" w14:textId="77777777" w:rsidR="00713189" w:rsidRDefault="00C90FB1">
      <w:pPr>
        <w:pStyle w:val="a4"/>
        <w:numPr>
          <w:ilvl w:val="0"/>
          <w:numId w:val="7"/>
        </w:numPr>
        <w:tabs>
          <w:tab w:val="left" w:pos="413"/>
        </w:tabs>
        <w:spacing w:before="160" w:line="259" w:lineRule="auto"/>
        <w:ind w:right="902" w:firstLine="0"/>
        <w:rPr>
          <w:sz w:val="16"/>
          <w:lang w:eastAsia="ja-JP"/>
        </w:rPr>
      </w:pPr>
      <w:r>
        <w:rPr>
          <w:sz w:val="16"/>
          <w:lang w:eastAsia="ja-JP"/>
        </w:rPr>
        <w:t>炭素隔離を増加させる慣行は、炭素隔離を強化、測定、監視することが技術的に可能な地上および枯死木の炭素プールにのみ関連している</w:t>
      </w:r>
    </w:p>
    <w:p w14:paraId="634D59EB" w14:textId="77777777" w:rsidR="00713189" w:rsidRDefault="00C90FB1">
      <w:pPr>
        <w:pStyle w:val="a4"/>
        <w:numPr>
          <w:ilvl w:val="0"/>
          <w:numId w:val="7"/>
        </w:numPr>
        <w:tabs>
          <w:tab w:val="left" w:pos="413"/>
        </w:tabs>
        <w:spacing w:before="161"/>
        <w:ind w:left="412"/>
        <w:rPr>
          <w:sz w:val="16"/>
          <w:lang w:eastAsia="ja-JP"/>
        </w:rPr>
      </w:pPr>
      <w:r>
        <w:rPr>
          <w:sz w:val="16"/>
          <w:lang w:eastAsia="ja-JP"/>
        </w:rPr>
        <w:t>地域の条件および害虫の発生を制御する法的義務に従う。</w:t>
      </w:r>
    </w:p>
    <w:p w14:paraId="297F68E9" w14:textId="77777777" w:rsidR="00713189" w:rsidRDefault="00713189">
      <w:pPr>
        <w:pStyle w:val="a3"/>
        <w:spacing w:before="1"/>
        <w:rPr>
          <w:sz w:val="15"/>
          <w:lang w:eastAsia="ja-JP"/>
        </w:rPr>
      </w:pPr>
    </w:p>
    <w:p w14:paraId="17E872A3" w14:textId="77777777" w:rsidR="00713189" w:rsidRDefault="00C90FB1">
      <w:pPr>
        <w:pStyle w:val="a4"/>
        <w:numPr>
          <w:ilvl w:val="0"/>
          <w:numId w:val="4"/>
        </w:numPr>
        <w:tabs>
          <w:tab w:val="left" w:pos="413"/>
        </w:tabs>
        <w:rPr>
          <w:sz w:val="16"/>
          <w:lang w:eastAsia="ja-JP"/>
        </w:rPr>
      </w:pPr>
      <w:r>
        <w:rPr>
          <w:sz w:val="16"/>
          <w:lang w:eastAsia="ja-JP"/>
        </w:rPr>
        <w:t>現地の条件に従い、かつ、自然火災が発生しやすい地域における制限、および有害動植物や病気の発生に従うこと。</w:t>
      </w:r>
    </w:p>
    <w:p w14:paraId="4B828F56" w14:textId="77777777" w:rsidR="00713189" w:rsidRDefault="00713189">
      <w:pPr>
        <w:rPr>
          <w:sz w:val="16"/>
          <w:lang w:eastAsia="ja-JP"/>
        </w:rPr>
        <w:sectPr w:rsidR="00713189">
          <w:pgSz w:w="12240" w:h="15840"/>
          <w:pgMar w:top="144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805"/>
      </w:tblGrid>
      <w:tr w:rsidR="00713189" w14:paraId="1D5BBED1" w14:textId="77777777">
        <w:trPr>
          <w:trHeight w:val="4366"/>
        </w:trPr>
        <w:tc>
          <w:tcPr>
            <w:tcW w:w="2547" w:type="dxa"/>
          </w:tcPr>
          <w:p w14:paraId="6AC1B1F4" w14:textId="77777777" w:rsidR="00713189" w:rsidRDefault="00713189">
            <w:pPr>
              <w:pStyle w:val="TableParagraph"/>
              <w:ind w:left="0"/>
              <w:rPr>
                <w:rFonts w:ascii="Times New Roman"/>
                <w:sz w:val="18"/>
                <w:lang w:eastAsia="ja-JP"/>
              </w:rPr>
            </w:pPr>
          </w:p>
        </w:tc>
        <w:tc>
          <w:tcPr>
            <w:tcW w:w="6805" w:type="dxa"/>
          </w:tcPr>
          <w:p w14:paraId="23D4C412" w14:textId="676FBC6A" w:rsidR="00713189" w:rsidRDefault="00A04F3A">
            <w:pPr>
              <w:pStyle w:val="TableParagraph"/>
              <w:numPr>
                <w:ilvl w:val="0"/>
                <w:numId w:val="3"/>
              </w:numPr>
              <w:tabs>
                <w:tab w:val="left" w:pos="827"/>
                <w:tab w:val="left" w:pos="828"/>
              </w:tabs>
              <w:ind w:right="255"/>
              <w:rPr>
                <w:sz w:val="20"/>
                <w:lang w:eastAsia="ja-JP"/>
              </w:rPr>
            </w:pPr>
            <w:r>
              <w:rPr>
                <w:rFonts w:hint="eastAsia"/>
                <w:sz w:val="20"/>
                <w:lang w:eastAsia="ja-JP"/>
              </w:rPr>
              <w:t>樹木</w:t>
            </w:r>
            <w:r w:rsidR="00C90FB1">
              <w:rPr>
                <w:sz w:val="20"/>
                <w:lang w:eastAsia="ja-JP"/>
              </w:rPr>
              <w:t>・</w:t>
            </w:r>
            <w:r>
              <w:rPr>
                <w:rFonts w:hint="eastAsia"/>
                <w:sz w:val="20"/>
                <w:lang w:eastAsia="ja-JP"/>
              </w:rPr>
              <w:t>林</w:t>
            </w:r>
            <w:r w:rsidR="00C90FB1">
              <w:rPr>
                <w:sz w:val="20"/>
                <w:lang w:eastAsia="ja-JP"/>
              </w:rPr>
              <w:t>の活力(RF、MF)に合わせて</w:t>
            </w:r>
            <w:r>
              <w:rPr>
                <w:rFonts w:hint="eastAsia"/>
                <w:sz w:val="20"/>
                <w:lang w:eastAsia="ja-JP"/>
              </w:rPr>
              <w:t>林</w:t>
            </w:r>
            <w:r w:rsidR="00C90FB1">
              <w:rPr>
                <w:sz w:val="20"/>
                <w:lang w:eastAsia="ja-JP"/>
              </w:rPr>
              <w:t>の</w:t>
            </w:r>
            <w:r>
              <w:rPr>
                <w:rFonts w:hint="eastAsia"/>
                <w:sz w:val="20"/>
                <w:lang w:eastAsia="ja-JP"/>
              </w:rPr>
              <w:t>再生期間</w:t>
            </w:r>
            <w:r w:rsidR="00C90FB1">
              <w:rPr>
                <w:sz w:val="20"/>
                <w:lang w:eastAsia="ja-JP"/>
              </w:rPr>
              <w:t>を調整する。</w:t>
            </w:r>
          </w:p>
          <w:p w14:paraId="3472A5A1" w14:textId="77777777" w:rsidR="00713189" w:rsidRDefault="00713189">
            <w:pPr>
              <w:pStyle w:val="TableParagraph"/>
              <w:spacing w:before="8"/>
              <w:ind w:left="0"/>
              <w:rPr>
                <w:sz w:val="20"/>
                <w:lang w:eastAsia="ja-JP"/>
              </w:rPr>
            </w:pPr>
          </w:p>
          <w:p w14:paraId="2D48E915" w14:textId="6CFFD328" w:rsidR="00713189" w:rsidRDefault="00C90FB1">
            <w:pPr>
              <w:pStyle w:val="TableParagraph"/>
              <w:numPr>
                <w:ilvl w:val="0"/>
                <w:numId w:val="3"/>
              </w:numPr>
              <w:tabs>
                <w:tab w:val="left" w:pos="827"/>
                <w:tab w:val="left" w:pos="828"/>
              </w:tabs>
              <w:ind w:right="187"/>
              <w:rPr>
                <w:sz w:val="20"/>
                <w:lang w:eastAsia="ja-JP"/>
              </w:rPr>
            </w:pPr>
            <w:r>
              <w:rPr>
                <w:sz w:val="20"/>
                <w:lang w:eastAsia="ja-JP"/>
              </w:rPr>
              <w:t>自然種を選択するか、例外的な状況下では、地域の状況、現在及び予測される気候変化の下で、種の潜在的な侵略的性質だけでなく、気候変化、自然災害及び当該地域の生物学的、</w:t>
            </w:r>
            <w:r w:rsidR="00A04F3A">
              <w:rPr>
                <w:rFonts w:hint="eastAsia"/>
                <w:sz w:val="20"/>
                <w:lang w:eastAsia="ja-JP"/>
              </w:rPr>
              <w:t>土壌</w:t>
            </w:r>
            <w:r>
              <w:rPr>
                <w:sz w:val="20"/>
                <w:lang w:eastAsia="ja-JP"/>
              </w:rPr>
              <w:t>学的及び水文学的状態に最も適した適応及び回復力を提供す</w:t>
            </w:r>
            <w:r w:rsidR="00A04F3A">
              <w:rPr>
                <w:rFonts w:hint="eastAsia"/>
                <w:sz w:val="20"/>
                <w:lang w:eastAsia="ja-JP"/>
              </w:rPr>
              <w:t>る</w:t>
            </w:r>
            <w:r>
              <w:rPr>
                <w:sz w:val="20"/>
                <w:lang w:eastAsia="ja-JP"/>
              </w:rPr>
              <w:t>品種、</w:t>
            </w:r>
            <w:r w:rsidR="00A04F3A">
              <w:rPr>
                <w:rFonts w:hint="eastAsia"/>
                <w:sz w:val="20"/>
                <w:lang w:eastAsia="ja-JP"/>
              </w:rPr>
              <w:t>多様性</w:t>
            </w:r>
            <w:r>
              <w:rPr>
                <w:sz w:val="20"/>
                <w:lang w:eastAsia="ja-JP"/>
              </w:rPr>
              <w:t>、生態型の樹木を選択する。</w:t>
            </w:r>
          </w:p>
          <w:p w14:paraId="61228B11" w14:textId="77777777" w:rsidR="00713189" w:rsidRDefault="00713189">
            <w:pPr>
              <w:pStyle w:val="TableParagraph"/>
              <w:spacing w:before="9"/>
              <w:ind w:left="0"/>
              <w:rPr>
                <w:sz w:val="20"/>
                <w:lang w:eastAsia="ja-JP"/>
              </w:rPr>
            </w:pPr>
          </w:p>
          <w:p w14:paraId="053DED1C" w14:textId="2D5484EB" w:rsidR="00713189" w:rsidRDefault="00C90FB1">
            <w:pPr>
              <w:pStyle w:val="TableParagraph"/>
              <w:rPr>
                <w:b/>
                <w:sz w:val="20"/>
              </w:rPr>
            </w:pPr>
            <w:proofErr w:type="spellStart"/>
            <w:r>
              <w:rPr>
                <w:b/>
                <w:sz w:val="20"/>
              </w:rPr>
              <w:t>枯れ木</w:t>
            </w:r>
            <w:proofErr w:type="spellEnd"/>
          </w:p>
          <w:p w14:paraId="33BE0E29" w14:textId="77777777" w:rsidR="00713189" w:rsidRDefault="00713189">
            <w:pPr>
              <w:pStyle w:val="TableParagraph"/>
              <w:spacing w:before="11"/>
              <w:ind w:left="0"/>
              <w:rPr>
                <w:sz w:val="23"/>
              </w:rPr>
            </w:pPr>
          </w:p>
          <w:p w14:paraId="1D31FD35" w14:textId="77777777" w:rsidR="00713189" w:rsidRDefault="00C90FB1">
            <w:pPr>
              <w:pStyle w:val="TableParagraph"/>
              <w:numPr>
                <w:ilvl w:val="0"/>
                <w:numId w:val="3"/>
              </w:numPr>
              <w:tabs>
                <w:tab w:val="left" w:pos="827"/>
                <w:tab w:val="left" w:pos="828"/>
              </w:tabs>
              <w:spacing w:line="271" w:lineRule="auto"/>
              <w:ind w:right="600"/>
              <w:rPr>
                <w:sz w:val="20"/>
                <w:lang w:eastAsia="ja-JP"/>
              </w:rPr>
            </w:pPr>
            <w:r>
              <w:rPr>
                <w:sz w:val="20"/>
                <w:lang w:eastAsia="ja-JP"/>
              </w:rPr>
              <w:t>立枯れ木(RE、RF、MF)の量と分布を増やす。</w:t>
            </w:r>
          </w:p>
          <w:p w14:paraId="21CBAA94" w14:textId="12742D3F" w:rsidR="00713189" w:rsidRDefault="00C90FB1">
            <w:pPr>
              <w:pStyle w:val="TableParagraph"/>
              <w:numPr>
                <w:ilvl w:val="0"/>
                <w:numId w:val="3"/>
              </w:numPr>
              <w:tabs>
                <w:tab w:val="left" w:pos="827"/>
                <w:tab w:val="left" w:pos="828"/>
              </w:tabs>
              <w:spacing w:before="6" w:line="271" w:lineRule="auto"/>
              <w:ind w:right="378"/>
              <w:rPr>
                <w:sz w:val="20"/>
                <w:lang w:eastAsia="ja-JP"/>
              </w:rPr>
            </w:pPr>
            <w:r>
              <w:rPr>
                <w:sz w:val="20"/>
                <w:lang w:eastAsia="ja-JP"/>
              </w:rPr>
              <w:t>微</w:t>
            </w:r>
            <w:r w:rsidR="00A04F3A">
              <w:rPr>
                <w:rFonts w:hint="eastAsia"/>
                <w:sz w:val="20"/>
                <w:lang w:eastAsia="ja-JP"/>
              </w:rPr>
              <w:t>小生息域</w:t>
            </w:r>
            <w:r>
              <w:rPr>
                <w:sz w:val="20"/>
                <w:lang w:eastAsia="ja-JP"/>
              </w:rPr>
              <w:t>、位置と配置、樹種、残存木材の大きさ、崩壊の段階(RE、RF、MF)を持つ樹木を維持する。</w:t>
            </w:r>
            <w:r w:rsidR="00EA460C">
              <w:rPr>
                <w:rFonts w:hint="eastAsia"/>
                <w:sz w:val="20"/>
                <w:lang w:eastAsia="ja-JP"/>
              </w:rPr>
              <w:t>121</w:t>
            </w:r>
          </w:p>
        </w:tc>
      </w:tr>
      <w:tr w:rsidR="00713189" w14:paraId="565ABB07" w14:textId="77777777">
        <w:trPr>
          <w:trHeight w:val="6437"/>
        </w:trPr>
        <w:tc>
          <w:tcPr>
            <w:tcW w:w="2547" w:type="dxa"/>
          </w:tcPr>
          <w:p w14:paraId="63B4239A" w14:textId="12BA15C5" w:rsidR="00713189" w:rsidRDefault="00EA460C" w:rsidP="00EA460C">
            <w:pPr>
              <w:pStyle w:val="TableParagraph"/>
              <w:spacing w:before="122" w:line="276" w:lineRule="auto"/>
              <w:ind w:right="86"/>
              <w:rPr>
                <w:sz w:val="20"/>
                <w:lang w:eastAsia="ja-JP"/>
              </w:rPr>
            </w:pPr>
            <w:r>
              <w:rPr>
                <w:rFonts w:hint="eastAsia"/>
                <w:sz w:val="20"/>
                <w:lang w:eastAsia="ja-JP"/>
              </w:rPr>
              <w:t xml:space="preserve">C.　</w:t>
            </w:r>
            <w:r w:rsidR="00C90FB1">
              <w:rPr>
                <w:sz w:val="20"/>
                <w:lang w:eastAsia="ja-JP"/>
              </w:rPr>
              <w:t>森林の保全やその他の非生産的機能を対象とした森林管理アプローチに関連する</w:t>
            </w:r>
            <w:r>
              <w:rPr>
                <w:rFonts w:hint="eastAsia"/>
                <w:sz w:val="20"/>
                <w:lang w:eastAsia="ja-JP"/>
              </w:rPr>
              <w:t>実践方法</w:t>
            </w:r>
          </w:p>
        </w:tc>
        <w:tc>
          <w:tcPr>
            <w:tcW w:w="6805" w:type="dxa"/>
          </w:tcPr>
          <w:p w14:paraId="10C6B652" w14:textId="07E1D267" w:rsidR="00713189" w:rsidRDefault="00C90FB1">
            <w:pPr>
              <w:pStyle w:val="TableParagraph"/>
              <w:numPr>
                <w:ilvl w:val="0"/>
                <w:numId w:val="2"/>
              </w:numPr>
              <w:tabs>
                <w:tab w:val="left" w:pos="827"/>
                <w:tab w:val="left" w:pos="828"/>
              </w:tabs>
              <w:spacing w:before="122" w:line="273" w:lineRule="auto"/>
              <w:ind w:right="622"/>
              <w:rPr>
                <w:sz w:val="20"/>
                <w:lang w:eastAsia="ja-JP"/>
              </w:rPr>
            </w:pPr>
            <w:r>
              <w:rPr>
                <w:sz w:val="20"/>
                <w:lang w:eastAsia="ja-JP"/>
              </w:rPr>
              <w:t>例えば、非介入的森林管理アプローチの一部として(安全または植物衛生上の理由</w:t>
            </w:r>
            <w:r w:rsidR="00EA460C">
              <w:rPr>
                <w:rFonts w:hint="eastAsia"/>
                <w:sz w:val="20"/>
                <w:lang w:eastAsia="ja-JP"/>
              </w:rPr>
              <w:t>により</w:t>
            </w:r>
            <w:r>
              <w:rPr>
                <w:sz w:val="20"/>
                <w:lang w:eastAsia="ja-JP"/>
              </w:rPr>
              <w:t>収穫</w:t>
            </w:r>
            <w:r w:rsidR="00EA460C">
              <w:rPr>
                <w:rFonts w:hint="eastAsia"/>
                <w:sz w:val="20"/>
                <w:lang w:eastAsia="ja-JP"/>
              </w:rPr>
              <w:t>のみ</w:t>
            </w:r>
            <w:r>
              <w:rPr>
                <w:sz w:val="20"/>
                <w:lang w:eastAsia="ja-JP"/>
              </w:rPr>
              <w:t>が</w:t>
            </w:r>
            <w:r w:rsidR="00EA460C">
              <w:rPr>
                <w:rFonts w:hint="eastAsia"/>
                <w:sz w:val="20"/>
                <w:lang w:eastAsia="ja-JP"/>
              </w:rPr>
              <w:t>実施</w:t>
            </w:r>
            <w:r>
              <w:rPr>
                <w:sz w:val="20"/>
                <w:lang w:eastAsia="ja-JP"/>
              </w:rPr>
              <w:t>可能な場合)収穫を削減する。</w:t>
            </w:r>
          </w:p>
          <w:p w14:paraId="324D266E" w14:textId="77777777" w:rsidR="00713189" w:rsidRDefault="00C90FB1">
            <w:pPr>
              <w:pStyle w:val="TableParagraph"/>
              <w:numPr>
                <w:ilvl w:val="0"/>
                <w:numId w:val="2"/>
              </w:numPr>
              <w:tabs>
                <w:tab w:val="left" w:pos="827"/>
                <w:tab w:val="left" w:pos="828"/>
              </w:tabs>
              <w:spacing w:before="3" w:line="271" w:lineRule="auto"/>
              <w:ind w:right="537"/>
              <w:rPr>
                <w:sz w:val="20"/>
                <w:lang w:eastAsia="ja-JP"/>
              </w:rPr>
            </w:pPr>
            <w:r>
              <w:rPr>
                <w:sz w:val="20"/>
                <w:lang w:eastAsia="ja-JP"/>
              </w:rPr>
              <w:t>他の非生産的生態系便益(RE、MF)を最適化しつつ、複数のプールで高い炭素貯蔵を維持する。</w:t>
            </w:r>
          </w:p>
          <w:p w14:paraId="54C81E1B" w14:textId="7D5176DB" w:rsidR="00713189" w:rsidRDefault="00C90FB1">
            <w:pPr>
              <w:pStyle w:val="TableParagraph"/>
              <w:numPr>
                <w:ilvl w:val="0"/>
                <w:numId w:val="2"/>
              </w:numPr>
              <w:tabs>
                <w:tab w:val="left" w:pos="827"/>
                <w:tab w:val="left" w:pos="828"/>
              </w:tabs>
              <w:spacing w:before="6" w:line="271" w:lineRule="auto"/>
              <w:ind w:right="126"/>
              <w:rPr>
                <w:sz w:val="20"/>
                <w:lang w:eastAsia="ja-JP"/>
              </w:rPr>
            </w:pPr>
            <w:r>
              <w:rPr>
                <w:sz w:val="20"/>
                <w:lang w:eastAsia="ja-JP"/>
              </w:rPr>
              <w:t>付随種(AF、RE、RF、MF)を含む種の多様性を</w:t>
            </w:r>
            <w:r w:rsidR="00EA460C">
              <w:rPr>
                <w:rFonts w:hint="eastAsia"/>
                <w:sz w:val="20"/>
                <w:lang w:eastAsia="ja-JP"/>
              </w:rPr>
              <w:t>サポートする</w:t>
            </w:r>
            <w:r>
              <w:rPr>
                <w:sz w:val="20"/>
                <w:lang w:eastAsia="ja-JP"/>
              </w:rPr>
              <w:t>。</w:t>
            </w:r>
          </w:p>
          <w:p w14:paraId="1C37CAFA" w14:textId="3949ADAA" w:rsidR="00713189" w:rsidRDefault="00C90FB1">
            <w:pPr>
              <w:pStyle w:val="TableParagraph"/>
              <w:numPr>
                <w:ilvl w:val="0"/>
                <w:numId w:val="2"/>
              </w:numPr>
              <w:tabs>
                <w:tab w:val="left" w:pos="827"/>
                <w:tab w:val="left" w:pos="828"/>
              </w:tabs>
              <w:spacing w:before="5" w:line="271" w:lineRule="auto"/>
              <w:ind w:right="798"/>
              <w:rPr>
                <w:sz w:val="20"/>
                <w:lang w:eastAsia="ja-JP"/>
              </w:rPr>
            </w:pPr>
            <w:r>
              <w:rPr>
                <w:sz w:val="20"/>
                <w:lang w:eastAsia="ja-JP"/>
              </w:rPr>
              <w:t>森林の構造を確立</w:t>
            </w:r>
            <w:r w:rsidR="00EA460C">
              <w:rPr>
                <w:rFonts w:hint="eastAsia"/>
                <w:sz w:val="20"/>
                <w:lang w:eastAsia="ja-JP"/>
              </w:rPr>
              <w:t>（再生）</w:t>
            </w:r>
            <w:r>
              <w:rPr>
                <w:sz w:val="20"/>
                <w:lang w:eastAsia="ja-JP"/>
              </w:rPr>
              <w:t>し、自然生産性を向上させ、原生種の多様性(RE、RF、MF)を高める。</w:t>
            </w:r>
          </w:p>
          <w:p w14:paraId="23729224" w14:textId="77777777" w:rsidR="00713189" w:rsidRDefault="00C90FB1">
            <w:pPr>
              <w:pStyle w:val="TableParagraph"/>
              <w:numPr>
                <w:ilvl w:val="0"/>
                <w:numId w:val="2"/>
              </w:numPr>
              <w:tabs>
                <w:tab w:val="left" w:pos="827"/>
                <w:tab w:val="left" w:pos="828"/>
              </w:tabs>
              <w:spacing w:before="6" w:line="273" w:lineRule="auto"/>
              <w:ind w:right="226"/>
              <w:rPr>
                <w:sz w:val="20"/>
                <w:lang w:eastAsia="ja-JP"/>
              </w:rPr>
            </w:pPr>
            <w:r>
              <w:rPr>
                <w:sz w:val="20"/>
                <w:lang w:eastAsia="ja-JP"/>
              </w:rPr>
              <w:t>本来の種と同様の森林種の構成を強化するか、生産力を回復させ、本来の種/本来の種の一部または全部を確立する。</w:t>
            </w:r>
          </w:p>
          <w:p w14:paraId="7D5D4731" w14:textId="77777777" w:rsidR="00713189" w:rsidRDefault="00713189">
            <w:pPr>
              <w:pStyle w:val="TableParagraph"/>
              <w:spacing w:before="6"/>
              <w:ind w:left="0"/>
              <w:rPr>
                <w:sz w:val="17"/>
                <w:lang w:eastAsia="ja-JP"/>
              </w:rPr>
            </w:pPr>
          </w:p>
          <w:p w14:paraId="7E811404" w14:textId="5A982135" w:rsidR="00713189" w:rsidRDefault="00C90FB1">
            <w:pPr>
              <w:pStyle w:val="TableParagraph"/>
              <w:rPr>
                <w:b/>
                <w:sz w:val="20"/>
                <w:lang w:eastAsia="ja-JP"/>
              </w:rPr>
            </w:pPr>
            <w:r>
              <w:rPr>
                <w:b/>
                <w:sz w:val="20"/>
                <w:lang w:eastAsia="ja-JP"/>
              </w:rPr>
              <w:t>枯れ木</w:t>
            </w:r>
          </w:p>
          <w:p w14:paraId="38E9C8FA" w14:textId="77777777" w:rsidR="00713189" w:rsidRDefault="00713189">
            <w:pPr>
              <w:pStyle w:val="TableParagraph"/>
              <w:ind w:left="0"/>
              <w:rPr>
                <w:sz w:val="24"/>
                <w:lang w:eastAsia="ja-JP"/>
              </w:rPr>
            </w:pPr>
          </w:p>
          <w:p w14:paraId="7BCFEB78" w14:textId="193ECEEA" w:rsidR="00713189" w:rsidRDefault="00C90FB1">
            <w:pPr>
              <w:pStyle w:val="TableParagraph"/>
              <w:spacing w:line="276" w:lineRule="auto"/>
              <w:ind w:right="276"/>
              <w:rPr>
                <w:sz w:val="20"/>
                <w:lang w:eastAsia="ja-JP"/>
              </w:rPr>
            </w:pPr>
            <w:r>
              <w:rPr>
                <w:sz w:val="20"/>
                <w:lang w:eastAsia="ja-JP"/>
              </w:rPr>
              <w:t>理論的根拠:現存する枯死木と地上枯死木の量を増やす。 限られた、あるいは、介入しない管理や保全林業といったアプローチは、より多くのバイオマスが森林に残されていることを考えると、非生産的生態系サービスが最適化されている一方で、通常のアプローチと比較して、</w:t>
            </w:r>
            <w:r w:rsidR="00EA460C">
              <w:rPr>
                <w:rFonts w:hint="eastAsia"/>
                <w:sz w:val="20"/>
                <w:lang w:eastAsia="ja-JP"/>
              </w:rPr>
              <w:t>再生期間</w:t>
            </w:r>
            <w:r>
              <w:rPr>
                <w:sz w:val="20"/>
                <w:lang w:eastAsia="ja-JP"/>
              </w:rPr>
              <w:t>が一般的に長くなることから、高い炭素蓄積量と関連している。</w:t>
            </w:r>
          </w:p>
          <w:p w14:paraId="728953D3" w14:textId="77777777" w:rsidR="00713189" w:rsidRDefault="00713189">
            <w:pPr>
              <w:pStyle w:val="TableParagraph"/>
              <w:spacing w:before="8"/>
              <w:ind w:left="0"/>
              <w:rPr>
                <w:sz w:val="19"/>
                <w:lang w:eastAsia="ja-JP"/>
              </w:rPr>
            </w:pPr>
          </w:p>
          <w:p w14:paraId="1961C1F6" w14:textId="77777777" w:rsidR="00713189" w:rsidRDefault="00C90FB1">
            <w:pPr>
              <w:pStyle w:val="TableParagraph"/>
              <w:numPr>
                <w:ilvl w:val="0"/>
                <w:numId w:val="2"/>
              </w:numPr>
              <w:tabs>
                <w:tab w:val="left" w:pos="827"/>
                <w:tab w:val="left" w:pos="828"/>
              </w:tabs>
              <w:spacing w:line="260" w:lineRule="atLeast"/>
              <w:ind w:right="600"/>
              <w:rPr>
                <w:sz w:val="20"/>
                <w:lang w:eastAsia="ja-JP"/>
              </w:rPr>
            </w:pPr>
            <w:r>
              <w:rPr>
                <w:sz w:val="20"/>
                <w:lang w:eastAsia="ja-JP"/>
              </w:rPr>
              <w:t>立枯れ木(RE、RF、MF)の量と分布を増やす。</w:t>
            </w:r>
          </w:p>
        </w:tc>
      </w:tr>
    </w:tbl>
    <w:p w14:paraId="71C5F260" w14:textId="77777777" w:rsidR="00713189" w:rsidRDefault="00713189">
      <w:pPr>
        <w:pStyle w:val="a3"/>
        <w:rPr>
          <w:lang w:eastAsia="ja-JP"/>
        </w:rPr>
      </w:pPr>
    </w:p>
    <w:p w14:paraId="51F05039" w14:textId="77777777" w:rsidR="00713189" w:rsidRDefault="00713189">
      <w:pPr>
        <w:pStyle w:val="a3"/>
        <w:rPr>
          <w:lang w:eastAsia="ja-JP"/>
        </w:rPr>
      </w:pPr>
    </w:p>
    <w:p w14:paraId="0B428496" w14:textId="77777777" w:rsidR="00713189" w:rsidRDefault="00713189">
      <w:pPr>
        <w:pStyle w:val="a3"/>
        <w:rPr>
          <w:lang w:eastAsia="ja-JP"/>
        </w:rPr>
      </w:pPr>
    </w:p>
    <w:p w14:paraId="11E514DC" w14:textId="77777777" w:rsidR="00713189" w:rsidRDefault="00374B48">
      <w:pPr>
        <w:pStyle w:val="a3"/>
        <w:spacing w:before="7"/>
        <w:rPr>
          <w:sz w:val="14"/>
          <w:lang w:eastAsia="ja-JP"/>
        </w:rPr>
      </w:pPr>
      <w:r>
        <w:rPr>
          <w:noProof/>
          <w:lang w:val="en-US" w:eastAsia="ja-JP"/>
        </w:rPr>
        <mc:AlternateContent>
          <mc:Choice Requires="wps">
            <w:drawing>
              <wp:anchor distT="0" distB="0" distL="0" distR="0" simplePos="0" relativeHeight="251636224" behindDoc="0" locked="0" layoutInCell="1" allowOverlap="1" wp14:anchorId="724A0B62" wp14:editId="1DA39EB2">
                <wp:simplePos x="0" y="0"/>
                <wp:positionH relativeFrom="page">
                  <wp:posOffset>914400</wp:posOffset>
                </wp:positionH>
                <wp:positionV relativeFrom="paragraph">
                  <wp:posOffset>134620</wp:posOffset>
                </wp:positionV>
                <wp:extent cx="1829435" cy="0"/>
                <wp:effectExtent l="9525" t="11430" r="8890" b="7620"/>
                <wp:wrapTopAndBottom/>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5707" id="Line 3" o:spid="_x0000_s1026" style="position:absolute;left:0;text-align:lef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pt" to="21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1+HQ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" strokeweight=".48pt">
                <w10:wrap type="topAndBottom" anchorx="page"/>
              </v:line>
            </w:pict>
          </mc:Fallback>
        </mc:AlternateContent>
      </w:r>
    </w:p>
    <w:p w14:paraId="1C5DEF66" w14:textId="77777777" w:rsidR="00713189" w:rsidRDefault="00713189">
      <w:pPr>
        <w:pStyle w:val="a3"/>
        <w:spacing w:before="4"/>
        <w:rPr>
          <w:sz w:val="17"/>
          <w:lang w:eastAsia="ja-JP"/>
        </w:rPr>
      </w:pPr>
    </w:p>
    <w:p w14:paraId="5AB5EDBA" w14:textId="77777777" w:rsidR="00713189" w:rsidRDefault="00C90FB1">
      <w:pPr>
        <w:pStyle w:val="a4"/>
        <w:numPr>
          <w:ilvl w:val="0"/>
          <w:numId w:val="4"/>
        </w:numPr>
        <w:tabs>
          <w:tab w:val="left" w:pos="413"/>
        </w:tabs>
        <w:spacing w:before="96" w:line="259" w:lineRule="auto"/>
        <w:ind w:left="100" w:right="712" w:firstLine="0"/>
        <w:rPr>
          <w:sz w:val="16"/>
          <w:lang w:eastAsia="ja-JP"/>
        </w:rPr>
      </w:pPr>
      <w:r>
        <w:rPr>
          <w:sz w:val="16"/>
          <w:lang w:eastAsia="ja-JP"/>
        </w:rPr>
        <w:t>ヨーロッパにおける枯死木管理について。</w:t>
      </w:r>
      <w:r>
        <w:rPr>
          <w:spacing w:val="-1"/>
          <w:sz w:val="16"/>
          <w:lang w:eastAsia="ja-JP"/>
        </w:rPr>
        <w:t xml:space="preserve"> Vhintkovti L.ら(2018)中央ヨーロッパ森林におけるDeadwood管理:実用化のための重要な考慮事項</w:t>
      </w:r>
    </w:p>
    <w:p w14:paraId="106DD1F7" w14:textId="77777777" w:rsidR="00713189" w:rsidRDefault="00713189">
      <w:pPr>
        <w:spacing w:line="259" w:lineRule="auto"/>
        <w:rPr>
          <w:sz w:val="16"/>
          <w:lang w:eastAsia="ja-JP"/>
        </w:rPr>
        <w:sectPr w:rsidR="00713189">
          <w:pgSz w:w="12240" w:h="15840"/>
          <w:pgMar w:top="1440" w:right="1320" w:bottom="1200" w:left="1340" w:header="0" w:footer="79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805"/>
      </w:tblGrid>
      <w:tr w:rsidR="00713189" w14:paraId="6B804934" w14:textId="77777777">
        <w:trPr>
          <w:trHeight w:val="1814"/>
        </w:trPr>
        <w:tc>
          <w:tcPr>
            <w:tcW w:w="2547" w:type="dxa"/>
          </w:tcPr>
          <w:p w14:paraId="601C9897" w14:textId="77777777" w:rsidR="00713189" w:rsidRDefault="00713189">
            <w:pPr>
              <w:pStyle w:val="TableParagraph"/>
              <w:ind w:left="0"/>
              <w:rPr>
                <w:rFonts w:ascii="Times New Roman"/>
                <w:sz w:val="18"/>
                <w:lang w:eastAsia="ja-JP"/>
              </w:rPr>
            </w:pPr>
          </w:p>
        </w:tc>
        <w:tc>
          <w:tcPr>
            <w:tcW w:w="6805" w:type="dxa"/>
          </w:tcPr>
          <w:p w14:paraId="4416CAF9" w14:textId="1994A6A0" w:rsidR="00713189" w:rsidRDefault="00C90FB1">
            <w:pPr>
              <w:pStyle w:val="TableParagraph"/>
              <w:numPr>
                <w:ilvl w:val="0"/>
                <w:numId w:val="1"/>
              </w:numPr>
              <w:tabs>
                <w:tab w:val="left" w:pos="827"/>
                <w:tab w:val="left" w:pos="828"/>
              </w:tabs>
              <w:spacing w:line="271" w:lineRule="auto"/>
              <w:ind w:right="359"/>
              <w:rPr>
                <w:sz w:val="20"/>
                <w:lang w:eastAsia="ja-JP"/>
              </w:rPr>
            </w:pPr>
            <w:r>
              <w:rPr>
                <w:sz w:val="20"/>
                <w:lang w:eastAsia="ja-JP"/>
              </w:rPr>
              <w:t>微小生息</w:t>
            </w:r>
            <w:r w:rsidR="00EA460C">
              <w:rPr>
                <w:rFonts w:hint="eastAsia"/>
                <w:sz w:val="20"/>
                <w:lang w:eastAsia="ja-JP"/>
              </w:rPr>
              <w:t>域</w:t>
            </w:r>
            <w:r>
              <w:rPr>
                <w:sz w:val="20"/>
                <w:lang w:eastAsia="ja-JP"/>
              </w:rPr>
              <w:t>、位置と配置、樹種、残存木材の大きさ、崩壊122期(RE、RF、MF)の樹木を維持する。</w:t>
            </w:r>
          </w:p>
          <w:p w14:paraId="39757E6F" w14:textId="76C903C4" w:rsidR="00713189" w:rsidRDefault="00C90FB1">
            <w:pPr>
              <w:pStyle w:val="TableParagraph"/>
              <w:numPr>
                <w:ilvl w:val="0"/>
                <w:numId w:val="1"/>
              </w:numPr>
              <w:tabs>
                <w:tab w:val="left" w:pos="827"/>
                <w:tab w:val="left" w:pos="828"/>
              </w:tabs>
              <w:spacing w:before="6" w:line="273" w:lineRule="auto"/>
              <w:ind w:right="116"/>
              <w:rPr>
                <w:sz w:val="20"/>
                <w:lang w:eastAsia="ja-JP"/>
              </w:rPr>
            </w:pPr>
            <w:r>
              <w:rPr>
                <w:sz w:val="20"/>
                <w:lang w:eastAsia="ja-JP"/>
              </w:rPr>
              <w:t>農薬の使用が全くないか</w:t>
            </w:r>
            <w:r w:rsidR="00EA460C">
              <w:rPr>
                <w:rFonts w:hint="eastAsia"/>
                <w:sz w:val="20"/>
                <w:lang w:eastAsia="ja-JP"/>
              </w:rPr>
              <w:t>、害虫発生を予防するための</w:t>
            </w:r>
            <w:r>
              <w:rPr>
                <w:sz w:val="20"/>
                <w:lang w:eastAsia="ja-JP"/>
              </w:rPr>
              <w:t>最小限</w:t>
            </w:r>
            <w:r w:rsidR="00EA460C">
              <w:rPr>
                <w:rFonts w:hint="eastAsia"/>
                <w:sz w:val="20"/>
                <w:lang w:eastAsia="ja-JP"/>
              </w:rPr>
              <w:t>の使用</w:t>
            </w:r>
            <w:r>
              <w:rPr>
                <w:sz w:val="20"/>
                <w:lang w:eastAsia="ja-JP"/>
              </w:rPr>
              <w:t>であり、代わりに、農薬の持続可能な使用に関する指令2009/128/ECに沿った、農薬に代わる非化学的代替手段などの代替的なアプローチまたは技術を支持する。</w:t>
            </w:r>
          </w:p>
        </w:tc>
      </w:tr>
    </w:tbl>
    <w:p w14:paraId="33854AC6" w14:textId="77777777" w:rsidR="00713189" w:rsidRDefault="00713189">
      <w:pPr>
        <w:pStyle w:val="a3"/>
        <w:rPr>
          <w:lang w:eastAsia="ja-JP"/>
        </w:rPr>
      </w:pPr>
    </w:p>
    <w:p w14:paraId="1B926393" w14:textId="77777777" w:rsidR="00713189" w:rsidRDefault="00713189">
      <w:pPr>
        <w:pStyle w:val="a3"/>
        <w:rPr>
          <w:lang w:eastAsia="ja-JP"/>
        </w:rPr>
      </w:pPr>
    </w:p>
    <w:p w14:paraId="5A02C97B" w14:textId="77777777" w:rsidR="00713189" w:rsidRDefault="00713189">
      <w:pPr>
        <w:pStyle w:val="a3"/>
        <w:rPr>
          <w:lang w:eastAsia="ja-JP"/>
        </w:rPr>
      </w:pPr>
    </w:p>
    <w:p w14:paraId="37F84DAC" w14:textId="77777777" w:rsidR="00713189" w:rsidRDefault="00713189">
      <w:pPr>
        <w:pStyle w:val="a3"/>
        <w:rPr>
          <w:lang w:eastAsia="ja-JP"/>
        </w:rPr>
      </w:pPr>
    </w:p>
    <w:p w14:paraId="4BC89F18" w14:textId="77777777" w:rsidR="00713189" w:rsidRDefault="00713189">
      <w:pPr>
        <w:pStyle w:val="a3"/>
        <w:rPr>
          <w:lang w:eastAsia="ja-JP"/>
        </w:rPr>
      </w:pPr>
    </w:p>
    <w:p w14:paraId="6A8C2CDD" w14:textId="77777777" w:rsidR="00713189" w:rsidRDefault="00713189">
      <w:pPr>
        <w:pStyle w:val="a3"/>
        <w:rPr>
          <w:lang w:eastAsia="ja-JP"/>
        </w:rPr>
      </w:pPr>
    </w:p>
    <w:p w14:paraId="1EA20FA0" w14:textId="77777777" w:rsidR="00713189" w:rsidRDefault="00713189">
      <w:pPr>
        <w:pStyle w:val="a3"/>
        <w:rPr>
          <w:lang w:eastAsia="ja-JP"/>
        </w:rPr>
      </w:pPr>
    </w:p>
    <w:p w14:paraId="4A3E31D5" w14:textId="77777777" w:rsidR="00713189" w:rsidRDefault="00713189">
      <w:pPr>
        <w:pStyle w:val="a3"/>
        <w:rPr>
          <w:lang w:eastAsia="ja-JP"/>
        </w:rPr>
      </w:pPr>
    </w:p>
    <w:p w14:paraId="4F0AA7DF" w14:textId="77777777" w:rsidR="00713189" w:rsidRDefault="00713189">
      <w:pPr>
        <w:pStyle w:val="a3"/>
        <w:rPr>
          <w:lang w:eastAsia="ja-JP"/>
        </w:rPr>
      </w:pPr>
    </w:p>
    <w:p w14:paraId="66D6FAA3" w14:textId="77777777" w:rsidR="00713189" w:rsidRDefault="00713189">
      <w:pPr>
        <w:pStyle w:val="a3"/>
        <w:rPr>
          <w:lang w:eastAsia="ja-JP"/>
        </w:rPr>
      </w:pPr>
    </w:p>
    <w:p w14:paraId="605A3D3E" w14:textId="77777777" w:rsidR="00713189" w:rsidRDefault="00713189">
      <w:pPr>
        <w:pStyle w:val="a3"/>
        <w:rPr>
          <w:lang w:eastAsia="ja-JP"/>
        </w:rPr>
      </w:pPr>
    </w:p>
    <w:p w14:paraId="00EC614C" w14:textId="77777777" w:rsidR="00713189" w:rsidRDefault="00713189">
      <w:pPr>
        <w:pStyle w:val="a3"/>
        <w:rPr>
          <w:lang w:eastAsia="ja-JP"/>
        </w:rPr>
      </w:pPr>
    </w:p>
    <w:p w14:paraId="075D580F" w14:textId="77777777" w:rsidR="00713189" w:rsidRDefault="00713189">
      <w:pPr>
        <w:pStyle w:val="a3"/>
        <w:rPr>
          <w:lang w:eastAsia="ja-JP"/>
        </w:rPr>
      </w:pPr>
    </w:p>
    <w:p w14:paraId="2307FAD0" w14:textId="77777777" w:rsidR="00713189" w:rsidRDefault="00713189">
      <w:pPr>
        <w:pStyle w:val="a3"/>
        <w:rPr>
          <w:lang w:eastAsia="ja-JP"/>
        </w:rPr>
      </w:pPr>
    </w:p>
    <w:p w14:paraId="042DC7DC" w14:textId="77777777" w:rsidR="00713189" w:rsidRDefault="00713189">
      <w:pPr>
        <w:pStyle w:val="a3"/>
        <w:rPr>
          <w:lang w:eastAsia="ja-JP"/>
        </w:rPr>
      </w:pPr>
    </w:p>
    <w:p w14:paraId="6B58E6EC" w14:textId="77777777" w:rsidR="00713189" w:rsidRDefault="00713189">
      <w:pPr>
        <w:pStyle w:val="a3"/>
        <w:rPr>
          <w:lang w:eastAsia="ja-JP"/>
        </w:rPr>
      </w:pPr>
    </w:p>
    <w:p w14:paraId="4C9FE36F" w14:textId="77777777" w:rsidR="00713189" w:rsidRDefault="00713189">
      <w:pPr>
        <w:pStyle w:val="a3"/>
        <w:rPr>
          <w:lang w:eastAsia="ja-JP"/>
        </w:rPr>
      </w:pPr>
    </w:p>
    <w:p w14:paraId="2CE4E694" w14:textId="77777777" w:rsidR="00713189" w:rsidRDefault="00713189">
      <w:pPr>
        <w:pStyle w:val="a3"/>
        <w:rPr>
          <w:lang w:eastAsia="ja-JP"/>
        </w:rPr>
      </w:pPr>
    </w:p>
    <w:p w14:paraId="646E79A8" w14:textId="77777777" w:rsidR="00713189" w:rsidRDefault="00713189">
      <w:pPr>
        <w:pStyle w:val="a3"/>
        <w:rPr>
          <w:lang w:eastAsia="ja-JP"/>
        </w:rPr>
      </w:pPr>
    </w:p>
    <w:p w14:paraId="7D3DFD37" w14:textId="77777777" w:rsidR="00713189" w:rsidRDefault="00713189">
      <w:pPr>
        <w:pStyle w:val="a3"/>
        <w:rPr>
          <w:lang w:eastAsia="ja-JP"/>
        </w:rPr>
      </w:pPr>
    </w:p>
    <w:p w14:paraId="4E28295B" w14:textId="77777777" w:rsidR="00713189" w:rsidRDefault="00713189">
      <w:pPr>
        <w:pStyle w:val="a3"/>
        <w:rPr>
          <w:lang w:eastAsia="ja-JP"/>
        </w:rPr>
      </w:pPr>
    </w:p>
    <w:p w14:paraId="75C763FE" w14:textId="77777777" w:rsidR="00713189" w:rsidRDefault="00713189">
      <w:pPr>
        <w:pStyle w:val="a3"/>
        <w:rPr>
          <w:lang w:eastAsia="ja-JP"/>
        </w:rPr>
      </w:pPr>
    </w:p>
    <w:p w14:paraId="7D54029A" w14:textId="77777777" w:rsidR="00713189" w:rsidRDefault="00713189">
      <w:pPr>
        <w:pStyle w:val="a3"/>
        <w:rPr>
          <w:lang w:eastAsia="ja-JP"/>
        </w:rPr>
      </w:pPr>
    </w:p>
    <w:p w14:paraId="1AF4CD8D" w14:textId="77777777" w:rsidR="00713189" w:rsidRDefault="00713189">
      <w:pPr>
        <w:pStyle w:val="a3"/>
        <w:rPr>
          <w:lang w:eastAsia="ja-JP"/>
        </w:rPr>
      </w:pPr>
    </w:p>
    <w:p w14:paraId="3C7E5A96" w14:textId="77777777" w:rsidR="00713189" w:rsidRDefault="00713189">
      <w:pPr>
        <w:pStyle w:val="a3"/>
        <w:rPr>
          <w:lang w:eastAsia="ja-JP"/>
        </w:rPr>
      </w:pPr>
    </w:p>
    <w:p w14:paraId="56660774" w14:textId="77777777" w:rsidR="00713189" w:rsidRDefault="00713189">
      <w:pPr>
        <w:pStyle w:val="a3"/>
        <w:rPr>
          <w:lang w:eastAsia="ja-JP"/>
        </w:rPr>
      </w:pPr>
    </w:p>
    <w:p w14:paraId="2338DA9D" w14:textId="77777777" w:rsidR="00713189" w:rsidRDefault="00713189">
      <w:pPr>
        <w:pStyle w:val="a3"/>
        <w:rPr>
          <w:lang w:eastAsia="ja-JP"/>
        </w:rPr>
      </w:pPr>
    </w:p>
    <w:p w14:paraId="57277AF9" w14:textId="77777777" w:rsidR="00713189" w:rsidRDefault="00713189">
      <w:pPr>
        <w:pStyle w:val="a3"/>
        <w:rPr>
          <w:lang w:eastAsia="ja-JP"/>
        </w:rPr>
      </w:pPr>
    </w:p>
    <w:p w14:paraId="20A5764E" w14:textId="77777777" w:rsidR="00713189" w:rsidRDefault="00713189">
      <w:pPr>
        <w:pStyle w:val="a3"/>
        <w:rPr>
          <w:lang w:eastAsia="ja-JP"/>
        </w:rPr>
      </w:pPr>
    </w:p>
    <w:p w14:paraId="06B84BA2" w14:textId="77777777" w:rsidR="00713189" w:rsidRDefault="00713189">
      <w:pPr>
        <w:pStyle w:val="a3"/>
        <w:rPr>
          <w:lang w:eastAsia="ja-JP"/>
        </w:rPr>
      </w:pPr>
    </w:p>
    <w:p w14:paraId="673A294A" w14:textId="77777777" w:rsidR="00713189" w:rsidRDefault="00713189">
      <w:pPr>
        <w:pStyle w:val="a3"/>
        <w:rPr>
          <w:lang w:eastAsia="ja-JP"/>
        </w:rPr>
      </w:pPr>
    </w:p>
    <w:p w14:paraId="3D4EF8DD" w14:textId="77777777" w:rsidR="00713189" w:rsidRDefault="00713189">
      <w:pPr>
        <w:pStyle w:val="a3"/>
        <w:rPr>
          <w:lang w:eastAsia="ja-JP"/>
        </w:rPr>
      </w:pPr>
    </w:p>
    <w:p w14:paraId="19AE0F3A" w14:textId="77777777" w:rsidR="00713189" w:rsidRDefault="00713189">
      <w:pPr>
        <w:pStyle w:val="a3"/>
        <w:rPr>
          <w:lang w:eastAsia="ja-JP"/>
        </w:rPr>
      </w:pPr>
    </w:p>
    <w:p w14:paraId="458AEED9" w14:textId="77777777" w:rsidR="00713189" w:rsidRDefault="00713189">
      <w:pPr>
        <w:pStyle w:val="a3"/>
        <w:rPr>
          <w:lang w:eastAsia="ja-JP"/>
        </w:rPr>
      </w:pPr>
    </w:p>
    <w:p w14:paraId="7DF9DF4F" w14:textId="77777777" w:rsidR="00713189" w:rsidRDefault="00713189">
      <w:pPr>
        <w:pStyle w:val="a3"/>
        <w:rPr>
          <w:lang w:eastAsia="ja-JP"/>
        </w:rPr>
      </w:pPr>
    </w:p>
    <w:p w14:paraId="75F8C9CA" w14:textId="77777777" w:rsidR="00713189" w:rsidRDefault="00713189">
      <w:pPr>
        <w:pStyle w:val="a3"/>
        <w:rPr>
          <w:lang w:eastAsia="ja-JP"/>
        </w:rPr>
      </w:pPr>
    </w:p>
    <w:p w14:paraId="64624065" w14:textId="77777777" w:rsidR="00713189" w:rsidRDefault="00713189">
      <w:pPr>
        <w:pStyle w:val="a3"/>
        <w:rPr>
          <w:lang w:eastAsia="ja-JP"/>
        </w:rPr>
      </w:pPr>
    </w:p>
    <w:p w14:paraId="284D3FD4" w14:textId="77777777" w:rsidR="00713189" w:rsidRDefault="00713189">
      <w:pPr>
        <w:pStyle w:val="a3"/>
        <w:rPr>
          <w:lang w:eastAsia="ja-JP"/>
        </w:rPr>
      </w:pPr>
    </w:p>
    <w:p w14:paraId="36967963" w14:textId="77777777" w:rsidR="00713189" w:rsidRDefault="00713189">
      <w:pPr>
        <w:pStyle w:val="a3"/>
        <w:rPr>
          <w:lang w:eastAsia="ja-JP"/>
        </w:rPr>
      </w:pPr>
    </w:p>
    <w:p w14:paraId="45BBAED8" w14:textId="77777777" w:rsidR="00713189" w:rsidRDefault="00713189">
      <w:pPr>
        <w:pStyle w:val="a3"/>
        <w:rPr>
          <w:lang w:eastAsia="ja-JP"/>
        </w:rPr>
      </w:pPr>
    </w:p>
    <w:p w14:paraId="4C2F732D" w14:textId="77777777" w:rsidR="00713189" w:rsidRDefault="00374B48">
      <w:pPr>
        <w:pStyle w:val="a3"/>
        <w:spacing w:before="1"/>
        <w:rPr>
          <w:sz w:val="26"/>
          <w:lang w:eastAsia="ja-JP"/>
        </w:rPr>
      </w:pPr>
      <w:r>
        <w:rPr>
          <w:noProof/>
          <w:lang w:val="en-US" w:eastAsia="ja-JP"/>
        </w:rPr>
        <mc:AlternateContent>
          <mc:Choice Requires="wps">
            <w:drawing>
              <wp:anchor distT="0" distB="0" distL="0" distR="0" simplePos="0" relativeHeight="251637248" behindDoc="0" locked="0" layoutInCell="1" allowOverlap="1" wp14:anchorId="290BE251" wp14:editId="47F5F420">
                <wp:simplePos x="0" y="0"/>
                <wp:positionH relativeFrom="page">
                  <wp:posOffset>914400</wp:posOffset>
                </wp:positionH>
                <wp:positionV relativeFrom="paragraph">
                  <wp:posOffset>219075</wp:posOffset>
                </wp:positionV>
                <wp:extent cx="1829435" cy="0"/>
                <wp:effectExtent l="9525" t="8890" r="8890" b="1016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99D6" id="Line 2" o:spid="_x0000_s1026" style="position:absolute;left:0;text-align:lef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25pt" to="216.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PT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" strokeweight=".48pt">
                <w10:wrap type="topAndBottom" anchorx="page"/>
              </v:line>
            </w:pict>
          </mc:Fallback>
        </mc:AlternateContent>
      </w:r>
    </w:p>
    <w:p w14:paraId="536275F7" w14:textId="77777777" w:rsidR="00713189" w:rsidRDefault="00713189">
      <w:pPr>
        <w:pStyle w:val="a3"/>
        <w:spacing w:before="4"/>
        <w:rPr>
          <w:sz w:val="17"/>
          <w:lang w:eastAsia="ja-JP"/>
        </w:rPr>
      </w:pPr>
    </w:p>
    <w:p w14:paraId="03545ECC" w14:textId="77777777" w:rsidR="00713189" w:rsidRDefault="00C90FB1">
      <w:pPr>
        <w:pStyle w:val="a4"/>
        <w:numPr>
          <w:ilvl w:val="0"/>
          <w:numId w:val="4"/>
        </w:numPr>
        <w:tabs>
          <w:tab w:val="left" w:pos="413"/>
        </w:tabs>
        <w:spacing w:before="96" w:line="259" w:lineRule="auto"/>
        <w:ind w:left="100" w:right="710" w:firstLine="0"/>
        <w:rPr>
          <w:sz w:val="16"/>
          <w:lang w:eastAsia="ja-JP"/>
        </w:rPr>
      </w:pPr>
      <w:r>
        <w:rPr>
          <w:sz w:val="16"/>
          <w:lang w:eastAsia="ja-JP"/>
        </w:rPr>
        <w:lastRenderedPageBreak/>
        <w:t>ヨーロッパにおける枯死木管理について。</w:t>
      </w:r>
      <w:r>
        <w:rPr>
          <w:spacing w:val="-1"/>
          <w:sz w:val="16"/>
          <w:lang w:eastAsia="ja-JP"/>
        </w:rPr>
        <w:t xml:space="preserve"> Vhintkovti L.ら(2018)中央ヨーロッパ森林におけるDeadwood管理:実用化のための重要な考慮事項</w:t>
      </w:r>
    </w:p>
    <w:p w14:paraId="56C57852" w14:textId="77777777" w:rsidR="00713189" w:rsidRDefault="00C90FB1">
      <w:pPr>
        <w:pStyle w:val="a4"/>
        <w:numPr>
          <w:ilvl w:val="0"/>
          <w:numId w:val="4"/>
        </w:numPr>
        <w:tabs>
          <w:tab w:val="left" w:pos="413"/>
        </w:tabs>
        <w:spacing w:before="159"/>
        <w:rPr>
          <w:sz w:val="16"/>
          <w:lang w:eastAsia="ja-JP"/>
        </w:rPr>
      </w:pPr>
      <w:r>
        <w:rPr>
          <w:sz w:val="16"/>
          <w:lang w:eastAsia="ja-JP"/>
        </w:rPr>
        <w:t>病害虫および疾病の発生を防除するための現地の条件および法的義務に従うこと。</w:t>
      </w:r>
    </w:p>
    <w:sectPr w:rsidR="00713189">
      <w:pgSz w:w="12240" w:h="15840"/>
      <w:pgMar w:top="1440" w:right="1320" w:bottom="1200" w:left="1340" w:header="0" w:footer="79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西田純" w:date="2020-12-08T09:41:00Z" w:initials="西田純">
    <w:p w14:paraId="39C84C83" w14:textId="77777777" w:rsidR="001A4CB8" w:rsidRDefault="001A4CB8">
      <w:pPr>
        <w:pStyle w:val="a8"/>
        <w:rPr>
          <w:lang w:eastAsia="ja-JP"/>
        </w:rPr>
      </w:pPr>
      <w:r>
        <w:rPr>
          <w:rStyle w:val="a7"/>
        </w:rPr>
        <w:annotationRef/>
      </w:r>
      <w:r>
        <w:rPr>
          <w:rFonts w:hint="eastAsia"/>
          <w:lang w:eastAsia="ja-JP"/>
        </w:rPr>
        <w:t>辞書に特定の記述がないので、ＡＩ翻訳のままとしていますが、意味的には森の範囲を指定する言い方であるように捉えています・</w:t>
      </w:r>
    </w:p>
  </w:comment>
  <w:comment w:id="1" w:author="西田純" w:date="2020-12-08T10:01:00Z" w:initials="西田純">
    <w:p w14:paraId="542C21D8" w14:textId="6726FAA2" w:rsidR="001A4CB8" w:rsidRDefault="001A4CB8">
      <w:pPr>
        <w:pStyle w:val="a8"/>
        <w:rPr>
          <w:lang w:eastAsia="ja-JP"/>
        </w:rPr>
      </w:pPr>
      <w:r>
        <w:rPr>
          <w:rStyle w:val="a7"/>
        </w:rPr>
        <w:annotationRef/>
      </w:r>
      <w:r>
        <w:rPr>
          <w:rFonts w:hint="eastAsia"/>
          <w:lang w:eastAsia="ja-JP"/>
        </w:rPr>
        <w:t>原田コメント2020.12.13 「仕様書」</w:t>
      </w:r>
    </w:p>
  </w:comment>
  <w:comment w:id="2" w:author="西田純" w:date="2020-12-13T14:01:00Z" w:initials="西田純">
    <w:p w14:paraId="75A207AA" w14:textId="5EB88ED3" w:rsidR="001A4CB8" w:rsidRPr="001A4CB8" w:rsidRDefault="001A4CB8">
      <w:pPr>
        <w:pStyle w:val="a8"/>
        <w:rPr>
          <w:lang w:val="en-US" w:eastAsia="ja-JP"/>
        </w:rPr>
      </w:pPr>
      <w:r>
        <w:rPr>
          <w:rStyle w:val="a7"/>
        </w:rPr>
        <w:annotationRef/>
      </w:r>
      <w:r w:rsidRPr="001A4CB8">
        <w:rPr>
          <w:rFonts w:hint="eastAsia"/>
          <w:lang w:val="en-US" w:eastAsia="ja-JP"/>
        </w:rPr>
        <w:t>a positive direction of travel</w:t>
      </w:r>
    </w:p>
  </w:comment>
  <w:comment w:id="3" w:author="西田純" w:date="2020-12-13T14:23:00Z" w:initials="西田純">
    <w:p w14:paraId="0C1CE667" w14:textId="4CACF8E9" w:rsidR="001A4CB8" w:rsidRDefault="001A4CB8">
      <w:pPr>
        <w:pStyle w:val="a8"/>
        <w:rPr>
          <w:lang w:eastAsia="ja-JP"/>
        </w:rPr>
      </w:pPr>
      <w:r>
        <w:rPr>
          <w:rStyle w:val="a7"/>
        </w:rPr>
        <w:annotationRef/>
      </w:r>
      <w:r>
        <w:rPr>
          <w:rFonts w:hint="eastAsia"/>
          <w:lang w:eastAsia="ja-JP"/>
        </w:rPr>
        <w:t>英文の構造は解析できても、専門知識が不足のため、具体的に何を言っているのかがさっぱりわかりませんでした。</w:t>
      </w:r>
    </w:p>
  </w:comment>
  <w:comment w:id="4" w:author="西田純" w:date="2020-12-08T11:11:00Z" w:initials="西田純">
    <w:p w14:paraId="0BAB1A22" w14:textId="6023F7C3" w:rsidR="001A4CB8" w:rsidRPr="001E15A7" w:rsidRDefault="001A4CB8">
      <w:pPr>
        <w:pStyle w:val="a8"/>
        <w:rPr>
          <w:lang w:val="en-US" w:eastAsia="ja-JP"/>
        </w:rPr>
      </w:pPr>
      <w:r w:rsidRPr="001A4CB8">
        <w:rPr>
          <w:rStyle w:val="a7"/>
          <w:rFonts w:hint="eastAsia"/>
          <w:lang w:val="en-US" w:eastAsia="ja-JP"/>
        </w:rPr>
        <w:t>AI</w:t>
      </w:r>
      <w:r>
        <w:rPr>
          <w:rStyle w:val="a7"/>
          <w:rFonts w:hint="eastAsia"/>
          <w:lang w:eastAsia="ja-JP"/>
        </w:rPr>
        <w:t>尊重</w:t>
      </w:r>
    </w:p>
  </w:comment>
  <w:comment w:id="5" w:author="西田純" w:date="2020-12-13T14:31:00Z" w:initials="西田純">
    <w:p w14:paraId="1CC2A47C" w14:textId="40DAD269" w:rsidR="001A4CB8" w:rsidRPr="001E15A7" w:rsidRDefault="001A4CB8">
      <w:pPr>
        <w:pStyle w:val="a8"/>
        <w:rPr>
          <w:lang w:val="en-US" w:eastAsia="ja-JP"/>
        </w:rPr>
      </w:pPr>
      <w:r>
        <w:rPr>
          <w:rStyle w:val="a7"/>
        </w:rPr>
        <w:annotationRef/>
      </w:r>
      <w:r w:rsidRPr="001E15A7">
        <w:rPr>
          <w:rFonts w:hint="eastAsia"/>
          <w:lang w:val="en-US" w:eastAsia="ja-JP"/>
        </w:rPr>
        <w:t>evidence of a positive direction of travel in terms of</w:t>
      </w:r>
    </w:p>
  </w:comment>
  <w:comment w:id="6" w:author="西田純" w:date="2020-12-08T22:41:00Z" w:initials="西田純">
    <w:p w14:paraId="45810A5B" w14:textId="2483CD1E" w:rsidR="001A4CB8" w:rsidRDefault="001A4CB8">
      <w:pPr>
        <w:pStyle w:val="a8"/>
        <w:rPr>
          <w:lang w:eastAsia="ja-JP"/>
        </w:rPr>
      </w:pPr>
      <w:r>
        <w:rPr>
          <w:rStyle w:val="a7"/>
        </w:rPr>
        <w:annotationRef/>
      </w:r>
      <w:r>
        <w:rPr>
          <w:rFonts w:hint="eastAsia"/>
          <w:lang w:eastAsia="ja-JP"/>
        </w:rPr>
        <w:t>動詞がありません。</w:t>
      </w:r>
    </w:p>
  </w:comment>
  <w:comment w:id="7" w:author="西田純" w:date="2020-12-09T08:38:00Z" w:initials="西田純">
    <w:p w14:paraId="0DA6B39C" w14:textId="202E4011" w:rsidR="001A4CB8" w:rsidRDefault="001A4CB8">
      <w:pPr>
        <w:pStyle w:val="a8"/>
        <w:rPr>
          <w:lang w:eastAsia="ja-JP"/>
        </w:rPr>
      </w:pPr>
      <w:r>
        <w:rPr>
          <w:rStyle w:val="a7"/>
        </w:rPr>
        <w:annotationRef/>
      </w:r>
      <w:r>
        <w:rPr>
          <w:rFonts w:hint="eastAsia"/>
          <w:lang w:eastAsia="ja-JP"/>
        </w:rPr>
        <w:t>AI尊重</w:t>
      </w:r>
    </w:p>
  </w:comment>
  <w:comment w:id="8" w:author="西田純" w:date="2020-12-09T10:30:00Z" w:initials="西田純">
    <w:p w14:paraId="21EB1066" w14:textId="76A957D1" w:rsidR="001A4CB8" w:rsidRDefault="001A4CB8">
      <w:pPr>
        <w:pStyle w:val="a8"/>
        <w:rPr>
          <w:lang w:eastAsia="ja-JP"/>
        </w:rPr>
      </w:pPr>
      <w:r>
        <w:rPr>
          <w:rStyle w:val="a7"/>
        </w:rPr>
        <w:annotationRef/>
      </w:r>
      <w:r>
        <w:rPr>
          <w:rFonts w:hint="eastAsia"/>
          <w:lang w:eastAsia="ja-JP"/>
        </w:rPr>
        <w:t>AI尊重</w:t>
      </w:r>
    </w:p>
  </w:comment>
  <w:comment w:id="9" w:author="西田純" w:date="2020-12-10T08:41:00Z" w:initials="西田純">
    <w:p w14:paraId="728C365D" w14:textId="316BB996" w:rsidR="001A4CB8" w:rsidRDefault="001A4CB8">
      <w:pPr>
        <w:pStyle w:val="a8"/>
        <w:rPr>
          <w:lang w:eastAsia="ja-JP"/>
        </w:rPr>
      </w:pPr>
      <w:r>
        <w:rPr>
          <w:rStyle w:val="a7"/>
        </w:rPr>
        <w:annotationRef/>
      </w:r>
      <w:r>
        <w:rPr>
          <w:rFonts w:hint="eastAsia"/>
          <w:lang w:eastAsia="ja-JP"/>
        </w:rPr>
        <w:t>ecosystem services 訳はWikipedia</w:t>
      </w:r>
    </w:p>
  </w:comment>
  <w:comment w:id="10" w:author="西田純" w:date="2020-12-10T08:49:00Z" w:initials="西田純">
    <w:p w14:paraId="73B81B3D" w14:textId="1096699E" w:rsidR="001A4CB8" w:rsidRDefault="001A4CB8">
      <w:pPr>
        <w:pStyle w:val="a8"/>
        <w:rPr>
          <w:lang w:val="en-US" w:eastAsia="ja-JP"/>
        </w:rPr>
      </w:pPr>
      <w:r>
        <w:rPr>
          <w:rStyle w:val="a7"/>
        </w:rPr>
        <w:annotationRef/>
      </w:r>
      <w:r>
        <w:rPr>
          <w:rFonts w:hint="eastAsia"/>
          <w:lang w:eastAsia="ja-JP"/>
        </w:rPr>
        <w:t>ロジックが選択的なものか、否定的なものかが読み切れませんでした。</w:t>
      </w:r>
      <w:r w:rsidRPr="00BB1262">
        <w:rPr>
          <w:rFonts w:hint="eastAsia"/>
          <w:lang w:val="en-US" w:eastAsia="ja-JP"/>
        </w:rPr>
        <w:t xml:space="preserve">The primary objective </w:t>
      </w:r>
      <w:r>
        <w:rPr>
          <w:rFonts w:hint="eastAsia"/>
          <w:lang w:val="en-US" w:eastAsia="ja-JP"/>
        </w:rPr>
        <w:t xml:space="preserve">of </w:t>
      </w:r>
      <w:r w:rsidRPr="00BB1262">
        <w:rPr>
          <w:rFonts w:hint="eastAsia"/>
          <w:lang w:val="en-US" w:eastAsia="ja-JP"/>
        </w:rPr>
        <w:t xml:space="preserve">the forest should continue to be conservation </w:t>
      </w:r>
      <w:r w:rsidRPr="00BB1262">
        <w:rPr>
          <w:lang w:val="en-US" w:eastAsia="ja-JP"/>
        </w:rPr>
        <w:t>–</w:t>
      </w:r>
      <w:r w:rsidRPr="00BB1262">
        <w:rPr>
          <w:rFonts w:hint="eastAsia"/>
          <w:lang w:val="en-US" w:eastAsia="ja-JP"/>
        </w:rPr>
        <w:t xml:space="preserve"> otherwise the foret will be subject to different NACE metrics and thresholds.</w:t>
      </w:r>
    </w:p>
    <w:p w14:paraId="78F9F828" w14:textId="77777777" w:rsidR="001A4CB8" w:rsidRDefault="001A4CB8">
      <w:pPr>
        <w:pStyle w:val="a8"/>
        <w:rPr>
          <w:lang w:val="en-US" w:eastAsia="ja-JP"/>
        </w:rPr>
      </w:pPr>
    </w:p>
    <w:p w14:paraId="6F22AFB9" w14:textId="13A348AD" w:rsidR="001A4CB8" w:rsidRDefault="001A4CB8">
      <w:pPr>
        <w:pStyle w:val="a8"/>
        <w:rPr>
          <w:lang w:val="en-US" w:eastAsia="ja-JP"/>
        </w:rPr>
      </w:pPr>
      <w:r>
        <w:rPr>
          <w:rFonts w:hint="eastAsia"/>
          <w:lang w:val="en-US" w:eastAsia="ja-JP"/>
        </w:rPr>
        <w:t>選択的な場合の訳は「森林の主な管理目標は保全であり続けるべきである。そうでない場合には森林は異なるＮＡＣＥの測定基準と閾値に従う。」</w:t>
      </w:r>
    </w:p>
    <w:p w14:paraId="7A27C553" w14:textId="77777777" w:rsidR="001A4CB8" w:rsidRDefault="001A4CB8">
      <w:pPr>
        <w:pStyle w:val="a8"/>
        <w:rPr>
          <w:lang w:val="en-US" w:eastAsia="ja-JP"/>
        </w:rPr>
      </w:pPr>
    </w:p>
    <w:p w14:paraId="62C9EEFF" w14:textId="2E6F8C38" w:rsidR="001A4CB8" w:rsidRPr="00BB1262" w:rsidRDefault="001A4CB8">
      <w:pPr>
        <w:pStyle w:val="a8"/>
        <w:rPr>
          <w:lang w:val="en-US" w:eastAsia="ja-JP"/>
        </w:rPr>
      </w:pPr>
      <w:r>
        <w:rPr>
          <w:rFonts w:hint="eastAsia"/>
          <w:lang w:val="en-US" w:eastAsia="ja-JP"/>
        </w:rPr>
        <w:t>この文書は結構主張的な書きぶりが多かったので、やや否定的な書きぶりに訳してありますが、上に示した選択的な訳のほうが良いかもしれません。</w:t>
      </w:r>
    </w:p>
  </w:comment>
  <w:comment w:id="11" w:author="西田純" w:date="2020-12-11T09:21:00Z" w:initials="西田純">
    <w:p w14:paraId="006C6778" w14:textId="7889707D" w:rsidR="001A4CB8" w:rsidRPr="0090547B" w:rsidRDefault="001A4CB8">
      <w:pPr>
        <w:pStyle w:val="a8"/>
        <w:rPr>
          <w:lang w:val="en-US"/>
        </w:rPr>
      </w:pPr>
      <w:r>
        <w:rPr>
          <w:rStyle w:val="a7"/>
        </w:rPr>
        <w:annotationRef/>
      </w:r>
      <w:r>
        <w:rPr>
          <w:rFonts w:hint="eastAsia"/>
          <w:lang w:eastAsia="ja-JP"/>
        </w:rPr>
        <w:t>助動詞が省略されているので意訳です。</w:t>
      </w:r>
      <w:r w:rsidRPr="0090547B">
        <w:rPr>
          <w:rFonts w:hint="eastAsia"/>
          <w:lang w:val="en-US" w:eastAsia="ja-JP"/>
        </w:rPr>
        <w:t>P87</w:t>
      </w:r>
      <w:r>
        <w:rPr>
          <w:rFonts w:hint="eastAsia"/>
          <w:lang w:eastAsia="ja-JP"/>
        </w:rPr>
        <w:t>冒頭</w:t>
      </w:r>
      <w:r w:rsidRPr="0090547B">
        <w:rPr>
          <w:rFonts w:hint="eastAsia"/>
          <w:lang w:val="en-US" w:eastAsia="ja-JP"/>
        </w:rPr>
        <w:t xml:space="preserve"> … and conservation forest </w:t>
      </w:r>
      <w:r w:rsidRPr="0090547B">
        <w:rPr>
          <w:lang w:val="en-US" w:eastAsia="ja-JP"/>
        </w:rPr>
        <w:t>–</w:t>
      </w:r>
      <w:r w:rsidRPr="0090547B">
        <w:rPr>
          <w:rFonts w:hint="eastAsia"/>
          <w:lang w:val="en-US" w:eastAsia="ja-JP"/>
        </w:rPr>
        <w:t xml:space="preserve"> which may have no productive falue- recognized for their carbon sink role. </w:t>
      </w:r>
    </w:p>
  </w:comment>
  <w:comment w:id="12" w:author="西田純" w:date="2020-12-11T09:30:00Z" w:initials="西田純">
    <w:p w14:paraId="322E1769" w14:textId="0BA8EC1C" w:rsidR="001A4CB8" w:rsidRDefault="001A4CB8">
      <w:pPr>
        <w:pStyle w:val="a8"/>
        <w:rPr>
          <w:lang w:eastAsia="ja-JP"/>
        </w:rPr>
      </w:pPr>
      <w:r>
        <w:rPr>
          <w:rStyle w:val="a7"/>
        </w:rPr>
        <w:annotationRef/>
      </w:r>
      <w:r>
        <w:rPr>
          <w:rFonts w:hint="eastAsia"/>
          <w:lang w:eastAsia="ja-JP"/>
        </w:rPr>
        <w:t>AI尊重</w:t>
      </w:r>
    </w:p>
  </w:comment>
  <w:comment w:id="13" w:author="西田純" w:date="2020-12-11T09:41:00Z" w:initials="西田純">
    <w:p w14:paraId="2D75049A" w14:textId="2DDD167D" w:rsidR="001A4CB8" w:rsidRDefault="001A4CB8">
      <w:pPr>
        <w:pStyle w:val="a8"/>
        <w:rPr>
          <w:lang w:eastAsia="ja-JP"/>
        </w:rPr>
      </w:pPr>
      <w:r>
        <w:rPr>
          <w:rStyle w:val="a7"/>
        </w:rPr>
        <w:annotationRef/>
      </w:r>
      <w:r>
        <w:rPr>
          <w:rFonts w:hint="eastAsia"/>
          <w:lang w:eastAsia="ja-JP"/>
        </w:rPr>
        <w:t>意味が取れません。原田先生メール「仕様書」2020.12.13.</w:t>
      </w:r>
    </w:p>
  </w:comment>
  <w:comment w:id="14" w:author="西田純" w:date="2020-12-12T08:36:00Z" w:initials="西田純">
    <w:p w14:paraId="45466AF1" w14:textId="2F69D616" w:rsidR="001A4CB8" w:rsidRPr="00E84466" w:rsidRDefault="001A4CB8">
      <w:pPr>
        <w:pStyle w:val="a8"/>
        <w:rPr>
          <w:lang w:val="en-US" w:eastAsia="ja-JP"/>
        </w:rPr>
      </w:pPr>
      <w:r>
        <w:rPr>
          <w:rStyle w:val="a7"/>
        </w:rPr>
        <w:annotationRef/>
      </w:r>
      <w:r>
        <w:rPr>
          <w:rFonts w:hint="eastAsia"/>
          <w:lang w:val="en-US" w:eastAsia="ja-JP"/>
        </w:rPr>
        <w:t>AIを尊重しました</w:t>
      </w:r>
    </w:p>
  </w:comment>
  <w:comment w:id="16" w:author="西田純" w:date="2020-12-12T09:22:00Z" w:initials="西田純">
    <w:p w14:paraId="0F46D70B" w14:textId="5273FB5C" w:rsidR="001A4CB8" w:rsidRDefault="001A4CB8">
      <w:pPr>
        <w:pStyle w:val="a8"/>
        <w:rPr>
          <w:lang w:eastAsia="ja-JP"/>
        </w:rPr>
      </w:pPr>
      <w:r>
        <w:rPr>
          <w:rStyle w:val="a7"/>
        </w:rPr>
        <w:annotationRef/>
      </w:r>
      <w:r>
        <w:rPr>
          <w:rFonts w:hint="eastAsia"/>
          <w:lang w:eastAsia="ja-JP"/>
        </w:rPr>
        <w:t>AI尊重</w:t>
      </w:r>
    </w:p>
  </w:comment>
  <w:comment w:id="18" w:author="西田純" w:date="2020-12-12T14:45:00Z" w:initials="西田純">
    <w:p w14:paraId="58C4A3D1" w14:textId="477B9745" w:rsidR="001A4CB8" w:rsidRDefault="001A4CB8">
      <w:pPr>
        <w:pStyle w:val="a8"/>
        <w:rPr>
          <w:lang w:eastAsia="ja-JP"/>
        </w:rPr>
      </w:pPr>
      <w:r>
        <w:rPr>
          <w:rStyle w:val="a7"/>
        </w:rPr>
        <w:annotationRef/>
      </w:r>
      <w:r>
        <w:rPr>
          <w:rFonts w:hint="eastAsia"/>
          <w:lang w:eastAsia="ja-JP"/>
        </w:rPr>
        <w:t>原文は仮定法的に過去形の時制ですが、要求条件なので敢えて原型の訳にしてあります。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C84C83" w15:done="0"/>
  <w15:commentEx w15:paraId="542C21D8" w15:done="0"/>
  <w15:commentEx w15:paraId="75A207AA" w15:done="0"/>
  <w15:commentEx w15:paraId="0C1CE667" w15:done="0"/>
  <w15:commentEx w15:paraId="0BAB1A22" w15:done="0"/>
  <w15:commentEx w15:paraId="1CC2A47C" w15:done="0"/>
  <w15:commentEx w15:paraId="45810A5B" w15:done="0"/>
  <w15:commentEx w15:paraId="0DA6B39C" w15:done="0"/>
  <w15:commentEx w15:paraId="21EB1066" w15:done="0"/>
  <w15:commentEx w15:paraId="728C365D" w15:done="0"/>
  <w15:commentEx w15:paraId="62C9EEFF" w15:done="0"/>
  <w15:commentEx w15:paraId="006C6778" w15:done="0"/>
  <w15:commentEx w15:paraId="322E1769" w15:done="0"/>
  <w15:commentEx w15:paraId="2D75049A" w15:done="0"/>
  <w15:commentEx w15:paraId="45466AF1" w15:done="0"/>
  <w15:commentEx w15:paraId="0F46D70B" w15:done="0"/>
  <w15:commentEx w15:paraId="58C4A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C84C83" w16cid:durableId="23BD1A70"/>
  <w16cid:commentId w16cid:paraId="542C21D8" w16cid:durableId="23BD1A71"/>
  <w16cid:commentId w16cid:paraId="75A207AA" w16cid:durableId="23BD1A72"/>
  <w16cid:commentId w16cid:paraId="0C1CE667" w16cid:durableId="23BD1A73"/>
  <w16cid:commentId w16cid:paraId="0BAB1A22" w16cid:durableId="23BD1A74"/>
  <w16cid:commentId w16cid:paraId="1CC2A47C" w16cid:durableId="23BD1A75"/>
  <w16cid:commentId w16cid:paraId="45810A5B" w16cid:durableId="23BD1A76"/>
  <w16cid:commentId w16cid:paraId="0DA6B39C" w16cid:durableId="23BD1A77"/>
  <w16cid:commentId w16cid:paraId="21EB1066" w16cid:durableId="23BD1A78"/>
  <w16cid:commentId w16cid:paraId="728C365D" w16cid:durableId="23BD1A79"/>
  <w16cid:commentId w16cid:paraId="62C9EEFF" w16cid:durableId="23BD1A7A"/>
  <w16cid:commentId w16cid:paraId="006C6778" w16cid:durableId="23BD1A7B"/>
  <w16cid:commentId w16cid:paraId="322E1769" w16cid:durableId="23BD1A7C"/>
  <w16cid:commentId w16cid:paraId="2D75049A" w16cid:durableId="23BD1A7D"/>
  <w16cid:commentId w16cid:paraId="45466AF1" w16cid:durableId="23BD1A7E"/>
  <w16cid:commentId w16cid:paraId="0F46D70B" w16cid:durableId="23BD1A7F"/>
  <w16cid:commentId w16cid:paraId="58C4A3D1" w16cid:durableId="23BD1A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580E2" w14:textId="77777777" w:rsidR="002F1B5C" w:rsidRDefault="002F1B5C">
      <w:r>
        <w:separator/>
      </w:r>
    </w:p>
  </w:endnote>
  <w:endnote w:type="continuationSeparator" w:id="0">
    <w:p w14:paraId="492913B8" w14:textId="77777777" w:rsidR="002F1B5C" w:rsidRDefault="002F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F44D6" w14:textId="77777777" w:rsidR="001A4CB8" w:rsidRDefault="001A4CB8">
    <w:pPr>
      <w:pStyle w:val="a3"/>
      <w:spacing w:line="14" w:lineRule="auto"/>
    </w:pPr>
    <w:r>
      <w:rPr>
        <w:noProof/>
        <w:lang w:val="en-US" w:eastAsia="ja-JP"/>
      </w:rPr>
      <mc:AlternateContent>
        <mc:Choice Requires="wps">
          <w:drawing>
            <wp:anchor distT="0" distB="0" distL="114300" distR="114300" simplePos="0" relativeHeight="503265200" behindDoc="1" locked="0" layoutInCell="1" allowOverlap="1" wp14:anchorId="1CC23DD1" wp14:editId="62CA3299">
              <wp:simplePos x="0" y="0"/>
              <wp:positionH relativeFrom="page">
                <wp:posOffset>3533775</wp:posOffset>
              </wp:positionH>
              <wp:positionV relativeFrom="page">
                <wp:posOffset>9283700</wp:posOffset>
              </wp:positionV>
              <wp:extent cx="704850" cy="323850"/>
              <wp:effectExtent l="0" t="0" r="0" b="317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31D9D" id="Rectangle 12" o:spid="_x0000_s1026" style="position:absolute;left:0;text-align:left;margin-left:278.25pt;margin-top:731pt;width:55.5pt;height:25.5pt;z-index:-5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" fillcolor="#23b69a" stroked="f">
              <w10:wrap anchorx="page" anchory="page"/>
            </v:rect>
          </w:pict>
        </mc:Fallback>
      </mc:AlternateContent>
    </w:r>
    <w:r>
      <w:rPr>
        <w:noProof/>
        <w:lang w:val="en-US" w:eastAsia="ja-JP"/>
      </w:rPr>
      <mc:AlternateContent>
        <mc:Choice Requires="wps">
          <w:drawing>
            <wp:anchor distT="0" distB="0" distL="114300" distR="114300" simplePos="0" relativeHeight="503265224" behindDoc="1" locked="0" layoutInCell="1" allowOverlap="1" wp14:anchorId="0203EFDA" wp14:editId="6C15309F">
              <wp:simplePos x="0" y="0"/>
              <wp:positionH relativeFrom="page">
                <wp:posOffset>3741420</wp:posOffset>
              </wp:positionH>
              <wp:positionV relativeFrom="page">
                <wp:posOffset>9366250</wp:posOffset>
              </wp:positionV>
              <wp:extent cx="292735" cy="139700"/>
              <wp:effectExtent l="0" t="3175" r="4445"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5AF0" w14:textId="77777777" w:rsidR="001A4CB8" w:rsidRDefault="001A4CB8">
                          <w:pPr>
                            <w:spacing w:before="15"/>
                            <w:ind w:left="20"/>
                            <w:rPr>
                              <w:b/>
                              <w:sz w:val="16"/>
                            </w:rPr>
                          </w:pPr>
                          <w:r>
                            <w:fldChar w:fldCharType="begin"/>
                          </w:r>
                          <w:r>
                            <w:rPr>
                              <w:b/>
                              <w:color w:val="FFFFFF"/>
                              <w:sz w:val="16"/>
                            </w:rPr>
                            <w:instrText xml:space="preserve"> PAGE \* ArabicDash </w:instrText>
                          </w:r>
                          <w:r>
                            <w:fldChar w:fldCharType="separate"/>
                          </w:r>
                          <w:r w:rsidR="00B4488A">
                            <w:rPr>
                              <w:b/>
                              <w:noProof/>
                              <w:color w:val="FFFFFF"/>
                              <w:sz w:val="16"/>
                            </w:rPr>
                            <w:t>- 54 -</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3EFDA" id="_x0000_t202" coordsize="21600,21600" o:spt="202" path="m,l,21600r21600,l21600,xe">
              <v:stroke joinstyle="miter"/>
              <v:path gradientshapeok="t" o:connecttype="rect"/>
            </v:shapetype>
            <v:shape id="Text Box 11" o:spid="_x0000_s1027" type="#_x0000_t202" style="position:absolute;margin-left:294.6pt;margin-top:737.5pt;width:23.05pt;height:11pt;z-index:-5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" filled="f" stroked="f">
              <v:textbox inset="0,0,0,0">
                <w:txbxContent>
                  <w:p w14:paraId="778A5AF0" w14:textId="77777777" w:rsidR="001A4CB8" w:rsidRDefault="001A4CB8">
                    <w:pPr>
                      <w:spacing w:before="15"/>
                      <w:ind w:left="20"/>
                      <w:rPr>
                        <w:b/>
                        <w:sz w:val="16"/>
                      </w:rPr>
                    </w:pPr>
                    <w:r>
                      <w:fldChar w:fldCharType="begin"/>
                    </w:r>
                    <w:r>
                      <w:rPr>
                        <w:b/>
                        <w:color w:val="FFFFFF"/>
                        <w:sz w:val="16"/>
                      </w:rPr>
                      <w:instrText xml:space="preserve"> PAGE \* ArabicDash </w:instrText>
                    </w:r>
                    <w:r>
                      <w:fldChar w:fldCharType="separate"/>
                    </w:r>
                    <w:r w:rsidR="00B4488A">
                      <w:rPr>
                        <w:b/>
                        <w:noProof/>
                        <w:color w:val="FFFFFF"/>
                        <w:sz w:val="16"/>
                      </w:rPr>
                      <w:t>- 54 -</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4E27B" w14:textId="77777777" w:rsidR="001A4CB8" w:rsidRDefault="001A4CB8">
    <w:pPr>
      <w:pStyle w:val="a3"/>
      <w:spacing w:line="14" w:lineRule="auto"/>
    </w:pPr>
    <w:r>
      <w:rPr>
        <w:noProof/>
        <w:lang w:val="en-US" w:eastAsia="ja-JP"/>
      </w:rPr>
      <mc:AlternateContent>
        <mc:Choice Requires="wps">
          <w:drawing>
            <wp:anchor distT="0" distB="0" distL="114300" distR="114300" simplePos="0" relativeHeight="503265248" behindDoc="1" locked="0" layoutInCell="1" allowOverlap="1" wp14:anchorId="67312510" wp14:editId="6367C924">
              <wp:simplePos x="0" y="0"/>
              <wp:positionH relativeFrom="page">
                <wp:posOffset>3533775</wp:posOffset>
              </wp:positionH>
              <wp:positionV relativeFrom="page">
                <wp:posOffset>9283700</wp:posOffset>
              </wp:positionV>
              <wp:extent cx="704850" cy="323850"/>
              <wp:effectExtent l="0" t="0" r="0" b="317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26849" id="Rectangle 10" o:spid="_x0000_s1026" style="position:absolute;left:0;text-align:left;margin-left:278.25pt;margin-top:731pt;width:55.5pt;height:25.5pt;z-index:-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" fillcolor="#23b69a" stroked="f">
              <w10:wrap anchorx="page" anchory="page"/>
            </v:rect>
          </w:pict>
        </mc:Fallback>
      </mc:AlternateContent>
    </w:r>
    <w:r>
      <w:rPr>
        <w:noProof/>
        <w:lang w:val="en-US" w:eastAsia="ja-JP"/>
      </w:rPr>
      <mc:AlternateContent>
        <mc:Choice Requires="wps">
          <w:drawing>
            <wp:anchor distT="0" distB="0" distL="114300" distR="114300" simplePos="0" relativeHeight="503265272" behindDoc="1" locked="0" layoutInCell="1" allowOverlap="1" wp14:anchorId="1F9C620A" wp14:editId="4D69EC0E">
              <wp:simplePos x="0" y="0"/>
              <wp:positionH relativeFrom="page">
                <wp:posOffset>914400</wp:posOffset>
              </wp:positionH>
              <wp:positionV relativeFrom="page">
                <wp:posOffset>8241665</wp:posOffset>
              </wp:positionV>
              <wp:extent cx="1829435" cy="0"/>
              <wp:effectExtent l="9525" t="12065" r="8890" b="698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26C8" id="Line 9" o:spid="_x0000_s1026" style="position:absolute;left:0;text-align:left;z-index:-5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48.95pt" to="216.05pt,6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g+HQ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" strokeweight=".16936mm">
              <w10:wrap anchorx="page" anchory="page"/>
            </v:line>
          </w:pict>
        </mc:Fallback>
      </mc:AlternateContent>
    </w:r>
    <w:r>
      <w:rPr>
        <w:noProof/>
        <w:lang w:val="en-US" w:eastAsia="ja-JP"/>
      </w:rPr>
      <mc:AlternateContent>
        <mc:Choice Requires="wps">
          <w:drawing>
            <wp:anchor distT="0" distB="0" distL="114300" distR="114300" simplePos="0" relativeHeight="503265296" behindDoc="1" locked="0" layoutInCell="1" allowOverlap="1" wp14:anchorId="7391A76E" wp14:editId="35D118B4">
              <wp:simplePos x="0" y="0"/>
              <wp:positionH relativeFrom="page">
                <wp:posOffset>3741420</wp:posOffset>
              </wp:positionH>
              <wp:positionV relativeFrom="page">
                <wp:posOffset>9366250</wp:posOffset>
              </wp:positionV>
              <wp:extent cx="292735" cy="139700"/>
              <wp:effectExtent l="0" t="3175" r="444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2DC5" w14:textId="77777777" w:rsidR="001A4CB8" w:rsidRDefault="001A4CB8">
                          <w:pPr>
                            <w:spacing w:before="15"/>
                            <w:ind w:left="20"/>
                            <w:rPr>
                              <w:b/>
                              <w:sz w:val="16"/>
                            </w:rPr>
                          </w:pPr>
                          <w:r>
                            <w:rPr>
                              <w:b/>
                              <w:color w:val="FFFFFF"/>
                              <w:sz w:val="16"/>
                            </w:rPr>
                            <w:t>- 55 -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1A76E" id="_x0000_t202" coordsize="21600,21600" o:spt="202" path="m,l,21600r21600,l21600,xe">
              <v:stroke joinstyle="miter"/>
              <v:path gradientshapeok="t" o:connecttype="rect"/>
            </v:shapetype>
            <v:shape id="Text Box 8" o:spid="_x0000_s1028" type="#_x0000_t202" style="position:absolute;margin-left:294.6pt;margin-top:737.5pt;width:23.05pt;height:11pt;z-index:-5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7/sgIAALA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" filled="f" stroked="f">
              <v:textbox inset="0,0,0,0">
                <w:txbxContent>
                  <w:p w14:paraId="644F2DC5" w14:textId="77777777" w:rsidR="001A4CB8" w:rsidRDefault="001A4CB8">
                    <w:pPr>
                      <w:spacing w:before="15"/>
                      <w:ind w:left="20"/>
                      <w:rPr>
                        <w:b/>
                        <w:sz w:val="16"/>
                      </w:rPr>
                    </w:pPr>
                    <w:r>
                      <w:rPr>
                        <w:b/>
                        <w:color w:val="FFFFFF"/>
                        <w:sz w:val="16"/>
                      </w:rPr>
                      <w:t>- 55 -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80713" w14:textId="77777777" w:rsidR="001A4CB8" w:rsidRDefault="001A4CB8">
    <w:pPr>
      <w:pStyle w:val="a3"/>
      <w:spacing w:line="14" w:lineRule="auto"/>
    </w:pPr>
    <w:r>
      <w:rPr>
        <w:noProof/>
        <w:lang w:val="en-US" w:eastAsia="ja-JP"/>
      </w:rPr>
      <mc:AlternateContent>
        <mc:Choice Requires="wps">
          <w:drawing>
            <wp:anchor distT="0" distB="0" distL="114300" distR="114300" simplePos="0" relativeHeight="503265320" behindDoc="1" locked="0" layoutInCell="1" allowOverlap="1" wp14:anchorId="31AD810A" wp14:editId="683C39B1">
              <wp:simplePos x="0" y="0"/>
              <wp:positionH relativeFrom="page">
                <wp:posOffset>3533775</wp:posOffset>
              </wp:positionH>
              <wp:positionV relativeFrom="page">
                <wp:posOffset>9283700</wp:posOffset>
              </wp:positionV>
              <wp:extent cx="704850" cy="323850"/>
              <wp:effectExtent l="0" t="0" r="0" b="317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3032" id="Rectangle 7" o:spid="_x0000_s1026" style="position:absolute;left:0;text-align:left;margin-left:278.25pt;margin-top:731pt;width:55.5pt;height:25.5pt;z-index:-5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" fillcolor="#23b69a" stroked="f">
              <w10:wrap anchorx="page" anchory="page"/>
            </v:rect>
          </w:pict>
        </mc:Fallback>
      </mc:AlternateContent>
    </w:r>
    <w:r>
      <w:rPr>
        <w:noProof/>
        <w:lang w:val="en-US" w:eastAsia="ja-JP"/>
      </w:rPr>
      <mc:AlternateContent>
        <mc:Choice Requires="wps">
          <w:drawing>
            <wp:anchor distT="0" distB="0" distL="114300" distR="114300" simplePos="0" relativeHeight="503265344" behindDoc="1" locked="0" layoutInCell="1" allowOverlap="1" wp14:anchorId="697E2C11" wp14:editId="286D702E">
              <wp:simplePos x="0" y="0"/>
              <wp:positionH relativeFrom="page">
                <wp:posOffset>3741420</wp:posOffset>
              </wp:positionH>
              <wp:positionV relativeFrom="page">
                <wp:posOffset>9366250</wp:posOffset>
              </wp:positionV>
              <wp:extent cx="292735" cy="139700"/>
              <wp:effectExtent l="0" t="3175" r="4445"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8D095" w14:textId="77777777" w:rsidR="001A4CB8" w:rsidRDefault="001A4CB8">
                          <w:pPr>
                            <w:spacing w:before="15"/>
                            <w:ind w:left="20"/>
                            <w:rPr>
                              <w:b/>
                              <w:sz w:val="16"/>
                            </w:rPr>
                          </w:pPr>
                          <w:r>
                            <w:fldChar w:fldCharType="begin"/>
                          </w:r>
                          <w:r>
                            <w:rPr>
                              <w:b/>
                              <w:color w:val="FFFFFF"/>
                              <w:sz w:val="16"/>
                            </w:rPr>
                            <w:instrText xml:space="preserve"> PAGE \* ArabicDash </w:instrText>
                          </w:r>
                          <w:r>
                            <w:fldChar w:fldCharType="separate"/>
                          </w:r>
                          <w:r w:rsidR="00B4488A">
                            <w:rPr>
                              <w:b/>
                              <w:noProof/>
                              <w:color w:val="FFFFFF"/>
                              <w:sz w:val="16"/>
                            </w:rPr>
                            <w:t>- 68 -</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E2C11" id="_x0000_t202" coordsize="21600,21600" o:spt="202" path="m,l,21600r21600,l21600,xe">
              <v:stroke joinstyle="miter"/>
              <v:path gradientshapeok="t" o:connecttype="rect"/>
            </v:shapetype>
            <v:shape id="Text Box 6" o:spid="_x0000_s1029" type="#_x0000_t202" style="position:absolute;margin-left:294.6pt;margin-top:737.5pt;width:23.05pt;height:11pt;z-index:-5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" filled="f" stroked="f">
              <v:textbox inset="0,0,0,0">
                <w:txbxContent>
                  <w:p w14:paraId="0E48D095" w14:textId="77777777" w:rsidR="001A4CB8" w:rsidRDefault="001A4CB8">
                    <w:pPr>
                      <w:spacing w:before="15"/>
                      <w:ind w:left="20"/>
                      <w:rPr>
                        <w:b/>
                        <w:sz w:val="16"/>
                      </w:rPr>
                    </w:pPr>
                    <w:r>
                      <w:fldChar w:fldCharType="begin"/>
                    </w:r>
                    <w:r>
                      <w:rPr>
                        <w:b/>
                        <w:color w:val="FFFFFF"/>
                        <w:sz w:val="16"/>
                      </w:rPr>
                      <w:instrText xml:space="preserve"> PAGE \* ArabicDash </w:instrText>
                    </w:r>
                    <w:r>
                      <w:fldChar w:fldCharType="separate"/>
                    </w:r>
                    <w:r w:rsidR="00B4488A">
                      <w:rPr>
                        <w:b/>
                        <w:noProof/>
                        <w:color w:val="FFFFFF"/>
                        <w:sz w:val="16"/>
                      </w:rPr>
                      <w:t>- 68 -</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E8DAC" w14:textId="77777777" w:rsidR="001A4CB8" w:rsidRDefault="001A4CB8">
    <w:pPr>
      <w:pStyle w:val="a3"/>
      <w:spacing w:line="14" w:lineRule="auto"/>
    </w:pPr>
    <w:r>
      <w:rPr>
        <w:noProof/>
        <w:lang w:val="en-US" w:eastAsia="ja-JP"/>
      </w:rPr>
      <mc:AlternateContent>
        <mc:Choice Requires="wps">
          <w:drawing>
            <wp:anchor distT="0" distB="0" distL="114300" distR="114300" simplePos="0" relativeHeight="503265368" behindDoc="1" locked="0" layoutInCell="1" allowOverlap="1" wp14:anchorId="09754CB0" wp14:editId="740BA359">
              <wp:simplePos x="0" y="0"/>
              <wp:positionH relativeFrom="page">
                <wp:posOffset>3533775</wp:posOffset>
              </wp:positionH>
              <wp:positionV relativeFrom="page">
                <wp:posOffset>9283700</wp:posOffset>
              </wp:positionV>
              <wp:extent cx="704850" cy="323850"/>
              <wp:effectExtent l="0" t="0" r="0" b="31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265ED" id="Rectangle 5" o:spid="_x0000_s1026" style="position:absolute;left:0;text-align:left;margin-left:278.25pt;margin-top:731pt;width:55.5pt;height:25.5pt;z-index:-5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YffAIAAPoEAAAOAAAAZHJzL2Uyb0RvYy54bWysVNuO0zAQfUfiHyy/d3PZ9JJo01W7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" fillcolor="#23b69a" stroked="f">
              <w10:wrap anchorx="page" anchory="page"/>
            </v:rect>
          </w:pict>
        </mc:Fallback>
      </mc:AlternateContent>
    </w:r>
    <w:r>
      <w:rPr>
        <w:noProof/>
        <w:lang w:val="en-US" w:eastAsia="ja-JP"/>
      </w:rPr>
      <mc:AlternateContent>
        <mc:Choice Requires="wps">
          <w:drawing>
            <wp:anchor distT="0" distB="0" distL="114300" distR="114300" simplePos="0" relativeHeight="503265392" behindDoc="1" locked="0" layoutInCell="1" allowOverlap="1" wp14:anchorId="7D867BFF" wp14:editId="2B4FF0C8">
              <wp:simplePos x="0" y="0"/>
              <wp:positionH relativeFrom="page">
                <wp:posOffset>914400</wp:posOffset>
              </wp:positionH>
              <wp:positionV relativeFrom="page">
                <wp:posOffset>7635240</wp:posOffset>
              </wp:positionV>
              <wp:extent cx="1829435" cy="0"/>
              <wp:effectExtent l="9525" t="5715" r="8890" b="133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9FA33" id="Line 4" o:spid="_x0000_s1026" style="position:absolute;left:0;text-align:left;z-index:-5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1.2pt" to="216.05pt,6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i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" strokeweight=".48pt">
              <w10:wrap anchorx="page" anchory="page"/>
            </v:line>
          </w:pict>
        </mc:Fallback>
      </mc:AlternateContent>
    </w:r>
    <w:r>
      <w:rPr>
        <w:noProof/>
        <w:lang w:val="en-US" w:eastAsia="ja-JP"/>
      </w:rPr>
      <mc:AlternateContent>
        <mc:Choice Requires="wps">
          <w:drawing>
            <wp:anchor distT="0" distB="0" distL="114300" distR="114300" simplePos="0" relativeHeight="503265416" behindDoc="1" locked="0" layoutInCell="1" allowOverlap="1" wp14:anchorId="34D4E7F9" wp14:editId="66D40196">
              <wp:simplePos x="0" y="0"/>
              <wp:positionH relativeFrom="page">
                <wp:posOffset>3741420</wp:posOffset>
              </wp:positionH>
              <wp:positionV relativeFrom="page">
                <wp:posOffset>9366250</wp:posOffset>
              </wp:positionV>
              <wp:extent cx="292735" cy="139700"/>
              <wp:effectExtent l="0" t="3175" r="444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1CF3" w14:textId="77777777" w:rsidR="001A4CB8" w:rsidRDefault="001A4CB8">
                          <w:pPr>
                            <w:spacing w:before="15"/>
                            <w:ind w:left="20"/>
                            <w:rPr>
                              <w:b/>
                              <w:sz w:val="16"/>
                            </w:rPr>
                          </w:pPr>
                          <w:r>
                            <w:rPr>
                              <w:b/>
                              <w:color w:val="FFFFFF"/>
                              <w:sz w:val="16"/>
                            </w:rPr>
                            <w:t>- 69 -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4E7F9" id="_x0000_t202" coordsize="21600,21600" o:spt="202" path="m,l,21600r21600,l21600,xe">
              <v:stroke joinstyle="miter"/>
              <v:path gradientshapeok="t" o:connecttype="rect"/>
            </v:shapetype>
            <v:shape id="Text Box 3" o:spid="_x0000_s1030" type="#_x0000_t202" style="position:absolute;margin-left:294.6pt;margin-top:737.5pt;width:23.05pt;height:11pt;z-index:-5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" filled="f" stroked="f">
              <v:textbox inset="0,0,0,0">
                <w:txbxContent>
                  <w:p w14:paraId="56491CF3" w14:textId="77777777" w:rsidR="001A4CB8" w:rsidRDefault="001A4CB8">
                    <w:pPr>
                      <w:spacing w:before="15"/>
                      <w:ind w:left="20"/>
                      <w:rPr>
                        <w:b/>
                        <w:sz w:val="16"/>
                      </w:rPr>
                    </w:pPr>
                    <w:r>
                      <w:rPr>
                        <w:b/>
                        <w:color w:val="FFFFFF"/>
                        <w:sz w:val="16"/>
                      </w:rPr>
                      <w:t>- 69 -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CFBEE" w14:textId="77777777" w:rsidR="001A4CB8" w:rsidRDefault="001A4CB8">
    <w:pPr>
      <w:pStyle w:val="a3"/>
      <w:spacing w:line="14" w:lineRule="auto"/>
    </w:pPr>
    <w:r>
      <w:rPr>
        <w:noProof/>
        <w:lang w:val="en-US" w:eastAsia="ja-JP"/>
      </w:rPr>
      <mc:AlternateContent>
        <mc:Choice Requires="wps">
          <w:drawing>
            <wp:anchor distT="0" distB="0" distL="114300" distR="114300" simplePos="0" relativeHeight="503265440" behindDoc="1" locked="0" layoutInCell="1" allowOverlap="1" wp14:anchorId="6E4DD84B" wp14:editId="3B6F984D">
              <wp:simplePos x="0" y="0"/>
              <wp:positionH relativeFrom="page">
                <wp:posOffset>3533775</wp:posOffset>
              </wp:positionH>
              <wp:positionV relativeFrom="page">
                <wp:posOffset>9283700</wp:posOffset>
              </wp:positionV>
              <wp:extent cx="704850" cy="323850"/>
              <wp:effectExtent l="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23850"/>
                      </a:xfrm>
                      <a:prstGeom prst="rect">
                        <a:avLst/>
                      </a:prstGeom>
                      <a:solidFill>
                        <a:srgbClr val="23B6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592A" id="Rectangle 2" o:spid="_x0000_s1026" style="position:absolute;left:0;text-align:left;margin-left:278.25pt;margin-top:731pt;width:55.5pt;height:25.5pt;z-index:-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" fillcolor="#23b69a" stroked="f">
              <w10:wrap anchorx="page" anchory="page"/>
            </v:rect>
          </w:pict>
        </mc:Fallback>
      </mc:AlternateContent>
    </w:r>
    <w:r>
      <w:rPr>
        <w:noProof/>
        <w:lang w:val="en-US" w:eastAsia="ja-JP"/>
      </w:rPr>
      <mc:AlternateContent>
        <mc:Choice Requires="wps">
          <w:drawing>
            <wp:anchor distT="0" distB="0" distL="114300" distR="114300" simplePos="0" relativeHeight="503265464" behindDoc="1" locked="0" layoutInCell="1" allowOverlap="1" wp14:anchorId="4332A0E8" wp14:editId="0853C372">
              <wp:simplePos x="0" y="0"/>
              <wp:positionH relativeFrom="page">
                <wp:posOffset>3712845</wp:posOffset>
              </wp:positionH>
              <wp:positionV relativeFrom="page">
                <wp:posOffset>9366250</wp:posOffset>
              </wp:positionV>
              <wp:extent cx="349250" cy="139700"/>
              <wp:effectExtent l="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21B86" w14:textId="77777777" w:rsidR="001A4CB8" w:rsidRDefault="001A4CB8">
                          <w:pPr>
                            <w:spacing w:before="15"/>
                            <w:ind w:left="20"/>
                            <w:rPr>
                              <w:b/>
                              <w:sz w:val="16"/>
                            </w:rPr>
                          </w:pPr>
                          <w:r>
                            <w:fldChar w:fldCharType="begin"/>
                          </w:r>
                          <w:r>
                            <w:rPr>
                              <w:b/>
                              <w:color w:val="FFFFFF"/>
                              <w:sz w:val="16"/>
                            </w:rPr>
                            <w:instrText xml:space="preserve"> PAGE \* ArabicDash </w:instrText>
                          </w:r>
                          <w:r>
                            <w:fldChar w:fldCharType="separate"/>
                          </w:r>
                          <w:r w:rsidR="00B4488A">
                            <w:rPr>
                              <w:b/>
                              <w:noProof/>
                              <w:color w:val="FFFFFF"/>
                              <w:sz w:val="16"/>
                            </w:rPr>
                            <w:t>- 103 -</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A0E8" id="_x0000_t202" coordsize="21600,21600" o:spt="202" path="m,l,21600r21600,l21600,xe">
              <v:stroke joinstyle="miter"/>
              <v:path gradientshapeok="t" o:connecttype="rect"/>
            </v:shapetype>
            <v:shape id="Text Box 1" o:spid="_x0000_s1031" type="#_x0000_t202" style="position:absolute;margin-left:292.35pt;margin-top:737.5pt;width:27.5pt;height:11pt;z-index:-51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he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" filled="f" stroked="f">
              <v:textbox inset="0,0,0,0">
                <w:txbxContent>
                  <w:p w14:paraId="69921B86" w14:textId="77777777" w:rsidR="001A4CB8" w:rsidRDefault="001A4CB8">
                    <w:pPr>
                      <w:spacing w:before="15"/>
                      <w:ind w:left="20"/>
                      <w:rPr>
                        <w:b/>
                        <w:sz w:val="16"/>
                      </w:rPr>
                    </w:pPr>
                    <w:r>
                      <w:fldChar w:fldCharType="begin"/>
                    </w:r>
                    <w:r>
                      <w:rPr>
                        <w:b/>
                        <w:color w:val="FFFFFF"/>
                        <w:sz w:val="16"/>
                      </w:rPr>
                      <w:instrText xml:space="preserve"> PAGE \* ArabicDash </w:instrText>
                    </w:r>
                    <w:r>
                      <w:fldChar w:fldCharType="separate"/>
                    </w:r>
                    <w:r w:rsidR="00B4488A">
                      <w:rPr>
                        <w:b/>
                        <w:noProof/>
                        <w:color w:val="FFFFFF"/>
                        <w:sz w:val="16"/>
                      </w:rPr>
                      <w:t>- 103 -</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E4D6D" w14:textId="77777777" w:rsidR="002F1B5C" w:rsidRDefault="002F1B5C">
      <w:r>
        <w:separator/>
      </w:r>
    </w:p>
  </w:footnote>
  <w:footnote w:type="continuationSeparator" w:id="0">
    <w:p w14:paraId="4C49F9E5" w14:textId="77777777" w:rsidR="002F1B5C" w:rsidRDefault="002F1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1500"/>
    <w:multiLevelType w:val="hybridMultilevel"/>
    <w:tmpl w:val="BF3CE33A"/>
    <w:lvl w:ilvl="0" w:tplc="EE44266E">
      <w:start w:val="1"/>
      <w:numFmt w:val="decimal"/>
      <w:lvlText w:val="%1."/>
      <w:lvlJc w:val="left"/>
      <w:pPr>
        <w:ind w:left="933" w:hanging="360"/>
        <w:jc w:val="left"/>
      </w:pPr>
      <w:rPr>
        <w:rFonts w:ascii="Arial" w:eastAsia="Arial" w:hAnsi="Arial" w:cs="Arial" w:hint="default"/>
        <w:b/>
        <w:bCs/>
        <w:spacing w:val="-1"/>
        <w:w w:val="99"/>
        <w:sz w:val="20"/>
        <w:szCs w:val="20"/>
      </w:rPr>
    </w:lvl>
    <w:lvl w:ilvl="1" w:tplc="D272070E">
      <w:numFmt w:val="bullet"/>
      <w:lvlText w:val="•"/>
      <w:lvlJc w:val="left"/>
      <w:pPr>
        <w:ind w:left="1804" w:hanging="360"/>
      </w:pPr>
      <w:rPr>
        <w:rFonts w:hint="default"/>
      </w:rPr>
    </w:lvl>
    <w:lvl w:ilvl="2" w:tplc="FBCA249C">
      <w:numFmt w:val="bullet"/>
      <w:lvlText w:val="•"/>
      <w:lvlJc w:val="left"/>
      <w:pPr>
        <w:ind w:left="2668" w:hanging="360"/>
      </w:pPr>
      <w:rPr>
        <w:rFonts w:hint="default"/>
      </w:rPr>
    </w:lvl>
    <w:lvl w:ilvl="3" w:tplc="FFE6B576">
      <w:numFmt w:val="bullet"/>
      <w:lvlText w:val="•"/>
      <w:lvlJc w:val="left"/>
      <w:pPr>
        <w:ind w:left="3532" w:hanging="360"/>
      </w:pPr>
      <w:rPr>
        <w:rFonts w:hint="default"/>
      </w:rPr>
    </w:lvl>
    <w:lvl w:ilvl="4" w:tplc="1162506C">
      <w:numFmt w:val="bullet"/>
      <w:lvlText w:val="•"/>
      <w:lvlJc w:val="left"/>
      <w:pPr>
        <w:ind w:left="4396" w:hanging="360"/>
      </w:pPr>
      <w:rPr>
        <w:rFonts w:hint="default"/>
      </w:rPr>
    </w:lvl>
    <w:lvl w:ilvl="5" w:tplc="9CD4F2C8">
      <w:numFmt w:val="bullet"/>
      <w:lvlText w:val="•"/>
      <w:lvlJc w:val="left"/>
      <w:pPr>
        <w:ind w:left="5260" w:hanging="360"/>
      </w:pPr>
      <w:rPr>
        <w:rFonts w:hint="default"/>
      </w:rPr>
    </w:lvl>
    <w:lvl w:ilvl="6" w:tplc="9F585E6E">
      <w:numFmt w:val="bullet"/>
      <w:lvlText w:val="•"/>
      <w:lvlJc w:val="left"/>
      <w:pPr>
        <w:ind w:left="6124" w:hanging="360"/>
      </w:pPr>
      <w:rPr>
        <w:rFonts w:hint="default"/>
      </w:rPr>
    </w:lvl>
    <w:lvl w:ilvl="7" w:tplc="3376B95A">
      <w:numFmt w:val="bullet"/>
      <w:lvlText w:val="•"/>
      <w:lvlJc w:val="left"/>
      <w:pPr>
        <w:ind w:left="6988" w:hanging="360"/>
      </w:pPr>
      <w:rPr>
        <w:rFonts w:hint="default"/>
      </w:rPr>
    </w:lvl>
    <w:lvl w:ilvl="8" w:tplc="3A7C04FA">
      <w:numFmt w:val="bullet"/>
      <w:lvlText w:val="•"/>
      <w:lvlJc w:val="left"/>
      <w:pPr>
        <w:ind w:left="7852" w:hanging="360"/>
      </w:pPr>
      <w:rPr>
        <w:rFonts w:hint="default"/>
      </w:rPr>
    </w:lvl>
  </w:abstractNum>
  <w:abstractNum w:abstractNumId="1" w15:restartNumberingAfterBreak="0">
    <w:nsid w:val="0212202A"/>
    <w:multiLevelType w:val="hybridMultilevel"/>
    <w:tmpl w:val="606A57D4"/>
    <w:lvl w:ilvl="0" w:tplc="DBEA5B58">
      <w:numFmt w:val="bullet"/>
      <w:lvlText w:val=""/>
      <w:lvlJc w:val="left"/>
      <w:pPr>
        <w:ind w:left="467" w:hanging="360"/>
      </w:pPr>
      <w:rPr>
        <w:rFonts w:ascii="Symbol" w:eastAsia="Symbol" w:hAnsi="Symbol" w:cs="Symbol" w:hint="default"/>
        <w:w w:val="99"/>
        <w:sz w:val="20"/>
        <w:szCs w:val="20"/>
      </w:rPr>
    </w:lvl>
    <w:lvl w:ilvl="1" w:tplc="B43E2CF0">
      <w:numFmt w:val="bullet"/>
      <w:lvlText w:val="•"/>
      <w:lvlJc w:val="left"/>
      <w:pPr>
        <w:ind w:left="1045" w:hanging="360"/>
      </w:pPr>
      <w:rPr>
        <w:rFonts w:hint="default"/>
      </w:rPr>
    </w:lvl>
    <w:lvl w:ilvl="2" w:tplc="5666DCA2">
      <w:numFmt w:val="bullet"/>
      <w:lvlText w:val="•"/>
      <w:lvlJc w:val="left"/>
      <w:pPr>
        <w:ind w:left="1631" w:hanging="360"/>
      </w:pPr>
      <w:rPr>
        <w:rFonts w:hint="default"/>
      </w:rPr>
    </w:lvl>
    <w:lvl w:ilvl="3" w:tplc="EFCAE1BA">
      <w:numFmt w:val="bullet"/>
      <w:lvlText w:val="•"/>
      <w:lvlJc w:val="left"/>
      <w:pPr>
        <w:ind w:left="2216" w:hanging="360"/>
      </w:pPr>
      <w:rPr>
        <w:rFonts w:hint="default"/>
      </w:rPr>
    </w:lvl>
    <w:lvl w:ilvl="4" w:tplc="606A25F0">
      <w:numFmt w:val="bullet"/>
      <w:lvlText w:val="•"/>
      <w:lvlJc w:val="left"/>
      <w:pPr>
        <w:ind w:left="2802" w:hanging="360"/>
      </w:pPr>
      <w:rPr>
        <w:rFonts w:hint="default"/>
      </w:rPr>
    </w:lvl>
    <w:lvl w:ilvl="5" w:tplc="B9F09D0E">
      <w:numFmt w:val="bullet"/>
      <w:lvlText w:val="•"/>
      <w:lvlJc w:val="left"/>
      <w:pPr>
        <w:ind w:left="3387" w:hanging="360"/>
      </w:pPr>
      <w:rPr>
        <w:rFonts w:hint="default"/>
      </w:rPr>
    </w:lvl>
    <w:lvl w:ilvl="6" w:tplc="87A0A378">
      <w:numFmt w:val="bullet"/>
      <w:lvlText w:val="•"/>
      <w:lvlJc w:val="left"/>
      <w:pPr>
        <w:ind w:left="3973" w:hanging="360"/>
      </w:pPr>
      <w:rPr>
        <w:rFonts w:hint="default"/>
      </w:rPr>
    </w:lvl>
    <w:lvl w:ilvl="7" w:tplc="D408F2B2">
      <w:numFmt w:val="bullet"/>
      <w:lvlText w:val="•"/>
      <w:lvlJc w:val="left"/>
      <w:pPr>
        <w:ind w:left="4558" w:hanging="360"/>
      </w:pPr>
      <w:rPr>
        <w:rFonts w:hint="default"/>
      </w:rPr>
    </w:lvl>
    <w:lvl w:ilvl="8" w:tplc="2F064F8C">
      <w:numFmt w:val="bullet"/>
      <w:lvlText w:val="•"/>
      <w:lvlJc w:val="left"/>
      <w:pPr>
        <w:ind w:left="5144" w:hanging="360"/>
      </w:pPr>
      <w:rPr>
        <w:rFonts w:hint="default"/>
      </w:rPr>
    </w:lvl>
  </w:abstractNum>
  <w:abstractNum w:abstractNumId="2" w15:restartNumberingAfterBreak="0">
    <w:nsid w:val="05B94CBF"/>
    <w:multiLevelType w:val="hybridMultilevel"/>
    <w:tmpl w:val="1A3AAAF6"/>
    <w:lvl w:ilvl="0" w:tplc="5364ACAC">
      <w:numFmt w:val="bullet"/>
      <w:lvlText w:val=""/>
      <w:lvlJc w:val="left"/>
      <w:pPr>
        <w:ind w:left="468" w:hanging="361"/>
      </w:pPr>
      <w:rPr>
        <w:rFonts w:ascii="Symbol" w:eastAsia="Symbol" w:hAnsi="Symbol" w:cs="Symbol" w:hint="default"/>
        <w:w w:val="99"/>
        <w:sz w:val="20"/>
        <w:szCs w:val="20"/>
      </w:rPr>
    </w:lvl>
    <w:lvl w:ilvl="1" w:tplc="ED66E540">
      <w:numFmt w:val="bullet"/>
      <w:lvlText w:val="•"/>
      <w:lvlJc w:val="left"/>
      <w:pPr>
        <w:ind w:left="1148" w:hanging="361"/>
      </w:pPr>
      <w:rPr>
        <w:rFonts w:hint="default"/>
      </w:rPr>
    </w:lvl>
    <w:lvl w:ilvl="2" w:tplc="450C6BC2">
      <w:numFmt w:val="bullet"/>
      <w:lvlText w:val="•"/>
      <w:lvlJc w:val="left"/>
      <w:pPr>
        <w:ind w:left="1837" w:hanging="361"/>
      </w:pPr>
      <w:rPr>
        <w:rFonts w:hint="default"/>
      </w:rPr>
    </w:lvl>
    <w:lvl w:ilvl="3" w:tplc="686A3D12">
      <w:numFmt w:val="bullet"/>
      <w:lvlText w:val="•"/>
      <w:lvlJc w:val="left"/>
      <w:pPr>
        <w:ind w:left="2526" w:hanging="361"/>
      </w:pPr>
      <w:rPr>
        <w:rFonts w:hint="default"/>
      </w:rPr>
    </w:lvl>
    <w:lvl w:ilvl="4" w:tplc="2E3C286C">
      <w:numFmt w:val="bullet"/>
      <w:lvlText w:val="•"/>
      <w:lvlJc w:val="left"/>
      <w:pPr>
        <w:ind w:left="3214" w:hanging="361"/>
      </w:pPr>
      <w:rPr>
        <w:rFonts w:hint="default"/>
      </w:rPr>
    </w:lvl>
    <w:lvl w:ilvl="5" w:tplc="2226913E">
      <w:numFmt w:val="bullet"/>
      <w:lvlText w:val="•"/>
      <w:lvlJc w:val="left"/>
      <w:pPr>
        <w:ind w:left="3903" w:hanging="361"/>
      </w:pPr>
      <w:rPr>
        <w:rFonts w:hint="default"/>
      </w:rPr>
    </w:lvl>
    <w:lvl w:ilvl="6" w:tplc="9EC201D8">
      <w:numFmt w:val="bullet"/>
      <w:lvlText w:val="•"/>
      <w:lvlJc w:val="left"/>
      <w:pPr>
        <w:ind w:left="4592" w:hanging="361"/>
      </w:pPr>
      <w:rPr>
        <w:rFonts w:hint="default"/>
      </w:rPr>
    </w:lvl>
    <w:lvl w:ilvl="7" w:tplc="294E1464">
      <w:numFmt w:val="bullet"/>
      <w:lvlText w:val="•"/>
      <w:lvlJc w:val="left"/>
      <w:pPr>
        <w:ind w:left="5280" w:hanging="361"/>
      </w:pPr>
      <w:rPr>
        <w:rFonts w:hint="default"/>
      </w:rPr>
    </w:lvl>
    <w:lvl w:ilvl="8" w:tplc="A4282B32">
      <w:numFmt w:val="bullet"/>
      <w:lvlText w:val="•"/>
      <w:lvlJc w:val="left"/>
      <w:pPr>
        <w:ind w:left="5969" w:hanging="361"/>
      </w:pPr>
      <w:rPr>
        <w:rFonts w:hint="default"/>
      </w:rPr>
    </w:lvl>
  </w:abstractNum>
  <w:abstractNum w:abstractNumId="3" w15:restartNumberingAfterBreak="0">
    <w:nsid w:val="0A6C72CD"/>
    <w:multiLevelType w:val="hybridMultilevel"/>
    <w:tmpl w:val="F8044E76"/>
    <w:lvl w:ilvl="0" w:tplc="59D6F1DE">
      <w:numFmt w:val="bullet"/>
      <w:lvlText w:val=""/>
      <w:lvlJc w:val="left"/>
      <w:pPr>
        <w:ind w:left="827" w:hanging="360"/>
      </w:pPr>
      <w:rPr>
        <w:rFonts w:ascii="Symbol" w:eastAsia="Symbol" w:hAnsi="Symbol" w:cs="Symbol" w:hint="default"/>
        <w:w w:val="99"/>
        <w:sz w:val="20"/>
        <w:szCs w:val="20"/>
      </w:rPr>
    </w:lvl>
    <w:lvl w:ilvl="1" w:tplc="91469168">
      <w:numFmt w:val="bullet"/>
      <w:lvlText w:val="•"/>
      <w:lvlJc w:val="left"/>
      <w:pPr>
        <w:ind w:left="1444" w:hanging="360"/>
      </w:pPr>
      <w:rPr>
        <w:rFonts w:hint="default"/>
      </w:rPr>
    </w:lvl>
    <w:lvl w:ilvl="2" w:tplc="CAD0458C">
      <w:numFmt w:val="bullet"/>
      <w:lvlText w:val="•"/>
      <w:lvlJc w:val="left"/>
      <w:pPr>
        <w:ind w:left="2069" w:hanging="360"/>
      </w:pPr>
      <w:rPr>
        <w:rFonts w:hint="default"/>
      </w:rPr>
    </w:lvl>
    <w:lvl w:ilvl="3" w:tplc="6C66E070">
      <w:numFmt w:val="bullet"/>
      <w:lvlText w:val="•"/>
      <w:lvlJc w:val="left"/>
      <w:pPr>
        <w:ind w:left="2693" w:hanging="360"/>
      </w:pPr>
      <w:rPr>
        <w:rFonts w:hint="default"/>
      </w:rPr>
    </w:lvl>
    <w:lvl w:ilvl="4" w:tplc="C1F2F1BC">
      <w:numFmt w:val="bullet"/>
      <w:lvlText w:val="•"/>
      <w:lvlJc w:val="left"/>
      <w:pPr>
        <w:ind w:left="3318" w:hanging="360"/>
      </w:pPr>
      <w:rPr>
        <w:rFonts w:hint="default"/>
      </w:rPr>
    </w:lvl>
    <w:lvl w:ilvl="5" w:tplc="44E682C8">
      <w:numFmt w:val="bullet"/>
      <w:lvlText w:val="•"/>
      <w:lvlJc w:val="left"/>
      <w:pPr>
        <w:ind w:left="3942" w:hanging="360"/>
      </w:pPr>
      <w:rPr>
        <w:rFonts w:hint="default"/>
      </w:rPr>
    </w:lvl>
    <w:lvl w:ilvl="6" w:tplc="C4DA5446">
      <w:numFmt w:val="bullet"/>
      <w:lvlText w:val="•"/>
      <w:lvlJc w:val="left"/>
      <w:pPr>
        <w:ind w:left="4567" w:hanging="360"/>
      </w:pPr>
      <w:rPr>
        <w:rFonts w:hint="default"/>
      </w:rPr>
    </w:lvl>
    <w:lvl w:ilvl="7" w:tplc="9A5C5C42">
      <w:numFmt w:val="bullet"/>
      <w:lvlText w:val="•"/>
      <w:lvlJc w:val="left"/>
      <w:pPr>
        <w:ind w:left="5191" w:hanging="360"/>
      </w:pPr>
      <w:rPr>
        <w:rFonts w:hint="default"/>
      </w:rPr>
    </w:lvl>
    <w:lvl w:ilvl="8" w:tplc="E5AA2704">
      <w:numFmt w:val="bullet"/>
      <w:lvlText w:val="•"/>
      <w:lvlJc w:val="left"/>
      <w:pPr>
        <w:ind w:left="5816" w:hanging="360"/>
      </w:pPr>
      <w:rPr>
        <w:rFonts w:hint="default"/>
      </w:rPr>
    </w:lvl>
  </w:abstractNum>
  <w:abstractNum w:abstractNumId="4" w15:restartNumberingAfterBreak="0">
    <w:nsid w:val="0D4122BB"/>
    <w:multiLevelType w:val="multilevel"/>
    <w:tmpl w:val="B57E128E"/>
    <w:lvl w:ilvl="0">
      <w:start w:val="1"/>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Arial" w:eastAsia="Arial" w:hAnsi="Arial" w:cs="Arial" w:hint="default"/>
        <w:b/>
        <w:bCs/>
        <w:color w:val="006FC0"/>
        <w:spacing w:val="-2"/>
        <w:w w:val="99"/>
        <w:sz w:val="24"/>
        <w:szCs w:val="24"/>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5" w15:restartNumberingAfterBreak="0">
    <w:nsid w:val="0FD806DB"/>
    <w:multiLevelType w:val="hybridMultilevel"/>
    <w:tmpl w:val="5C0A87B2"/>
    <w:lvl w:ilvl="0" w:tplc="2544F672">
      <w:numFmt w:val="bullet"/>
      <w:lvlText w:val="o"/>
      <w:lvlJc w:val="left"/>
      <w:pPr>
        <w:ind w:left="1547" w:hanging="360"/>
      </w:pPr>
      <w:rPr>
        <w:rFonts w:ascii="Courier New" w:eastAsia="Courier New" w:hAnsi="Courier New" w:cs="Courier New" w:hint="default"/>
        <w:w w:val="99"/>
        <w:sz w:val="20"/>
        <w:szCs w:val="20"/>
      </w:rPr>
    </w:lvl>
    <w:lvl w:ilvl="1" w:tplc="FC32986E">
      <w:numFmt w:val="bullet"/>
      <w:lvlText w:val="•"/>
      <w:lvlJc w:val="left"/>
      <w:pPr>
        <w:ind w:left="1985" w:hanging="360"/>
      </w:pPr>
      <w:rPr>
        <w:rFonts w:hint="default"/>
      </w:rPr>
    </w:lvl>
    <w:lvl w:ilvl="2" w:tplc="2722BD20">
      <w:numFmt w:val="bullet"/>
      <w:lvlText w:val="•"/>
      <w:lvlJc w:val="left"/>
      <w:pPr>
        <w:ind w:left="2431" w:hanging="360"/>
      </w:pPr>
      <w:rPr>
        <w:rFonts w:hint="default"/>
      </w:rPr>
    </w:lvl>
    <w:lvl w:ilvl="3" w:tplc="F64C41D8">
      <w:numFmt w:val="bullet"/>
      <w:lvlText w:val="•"/>
      <w:lvlJc w:val="left"/>
      <w:pPr>
        <w:ind w:left="2876" w:hanging="360"/>
      </w:pPr>
      <w:rPr>
        <w:rFonts w:hint="default"/>
      </w:rPr>
    </w:lvl>
    <w:lvl w:ilvl="4" w:tplc="89366304">
      <w:numFmt w:val="bullet"/>
      <w:lvlText w:val="•"/>
      <w:lvlJc w:val="left"/>
      <w:pPr>
        <w:ind w:left="3322" w:hanging="360"/>
      </w:pPr>
      <w:rPr>
        <w:rFonts w:hint="default"/>
      </w:rPr>
    </w:lvl>
    <w:lvl w:ilvl="5" w:tplc="1A4091D4">
      <w:numFmt w:val="bullet"/>
      <w:lvlText w:val="•"/>
      <w:lvlJc w:val="left"/>
      <w:pPr>
        <w:ind w:left="3768" w:hanging="360"/>
      </w:pPr>
      <w:rPr>
        <w:rFonts w:hint="default"/>
      </w:rPr>
    </w:lvl>
    <w:lvl w:ilvl="6" w:tplc="1506F364">
      <w:numFmt w:val="bullet"/>
      <w:lvlText w:val="•"/>
      <w:lvlJc w:val="left"/>
      <w:pPr>
        <w:ind w:left="4213" w:hanging="360"/>
      </w:pPr>
      <w:rPr>
        <w:rFonts w:hint="default"/>
      </w:rPr>
    </w:lvl>
    <w:lvl w:ilvl="7" w:tplc="C7BE58AE">
      <w:numFmt w:val="bullet"/>
      <w:lvlText w:val="•"/>
      <w:lvlJc w:val="left"/>
      <w:pPr>
        <w:ind w:left="4659" w:hanging="360"/>
      </w:pPr>
      <w:rPr>
        <w:rFonts w:hint="default"/>
      </w:rPr>
    </w:lvl>
    <w:lvl w:ilvl="8" w:tplc="83361748">
      <w:numFmt w:val="bullet"/>
      <w:lvlText w:val="•"/>
      <w:lvlJc w:val="left"/>
      <w:pPr>
        <w:ind w:left="5104" w:hanging="360"/>
      </w:pPr>
      <w:rPr>
        <w:rFonts w:hint="default"/>
      </w:rPr>
    </w:lvl>
  </w:abstractNum>
  <w:abstractNum w:abstractNumId="6" w15:restartNumberingAfterBreak="0">
    <w:nsid w:val="1155263C"/>
    <w:multiLevelType w:val="hybridMultilevel"/>
    <w:tmpl w:val="FEE40A48"/>
    <w:lvl w:ilvl="0" w:tplc="CB52B838">
      <w:start w:val="120"/>
      <w:numFmt w:val="decimal"/>
      <w:lvlText w:val="%1"/>
      <w:lvlJc w:val="left"/>
      <w:pPr>
        <w:ind w:left="412" w:hanging="312"/>
        <w:jc w:val="left"/>
      </w:pPr>
      <w:rPr>
        <w:rFonts w:ascii="Arial" w:eastAsia="Arial" w:hAnsi="Arial" w:cs="Arial" w:hint="default"/>
        <w:spacing w:val="-1"/>
        <w:w w:val="100"/>
        <w:sz w:val="16"/>
        <w:szCs w:val="16"/>
      </w:rPr>
    </w:lvl>
    <w:lvl w:ilvl="1" w:tplc="E982BE0E">
      <w:numFmt w:val="bullet"/>
      <w:lvlText w:val="•"/>
      <w:lvlJc w:val="left"/>
      <w:pPr>
        <w:ind w:left="1336" w:hanging="312"/>
      </w:pPr>
      <w:rPr>
        <w:rFonts w:hint="default"/>
      </w:rPr>
    </w:lvl>
    <w:lvl w:ilvl="2" w:tplc="BD94613A">
      <w:numFmt w:val="bullet"/>
      <w:lvlText w:val="•"/>
      <w:lvlJc w:val="left"/>
      <w:pPr>
        <w:ind w:left="2252" w:hanging="312"/>
      </w:pPr>
      <w:rPr>
        <w:rFonts w:hint="default"/>
      </w:rPr>
    </w:lvl>
    <w:lvl w:ilvl="3" w:tplc="6E402516">
      <w:numFmt w:val="bullet"/>
      <w:lvlText w:val="•"/>
      <w:lvlJc w:val="left"/>
      <w:pPr>
        <w:ind w:left="3168" w:hanging="312"/>
      </w:pPr>
      <w:rPr>
        <w:rFonts w:hint="default"/>
      </w:rPr>
    </w:lvl>
    <w:lvl w:ilvl="4" w:tplc="08527F96">
      <w:numFmt w:val="bullet"/>
      <w:lvlText w:val="•"/>
      <w:lvlJc w:val="left"/>
      <w:pPr>
        <w:ind w:left="4084" w:hanging="312"/>
      </w:pPr>
      <w:rPr>
        <w:rFonts w:hint="default"/>
      </w:rPr>
    </w:lvl>
    <w:lvl w:ilvl="5" w:tplc="242E7A16">
      <w:numFmt w:val="bullet"/>
      <w:lvlText w:val="•"/>
      <w:lvlJc w:val="left"/>
      <w:pPr>
        <w:ind w:left="5000" w:hanging="312"/>
      </w:pPr>
      <w:rPr>
        <w:rFonts w:hint="default"/>
      </w:rPr>
    </w:lvl>
    <w:lvl w:ilvl="6" w:tplc="FC946B8C">
      <w:numFmt w:val="bullet"/>
      <w:lvlText w:val="•"/>
      <w:lvlJc w:val="left"/>
      <w:pPr>
        <w:ind w:left="5916" w:hanging="312"/>
      </w:pPr>
      <w:rPr>
        <w:rFonts w:hint="default"/>
      </w:rPr>
    </w:lvl>
    <w:lvl w:ilvl="7" w:tplc="476A1DD8">
      <w:numFmt w:val="bullet"/>
      <w:lvlText w:val="•"/>
      <w:lvlJc w:val="left"/>
      <w:pPr>
        <w:ind w:left="6832" w:hanging="312"/>
      </w:pPr>
      <w:rPr>
        <w:rFonts w:hint="default"/>
      </w:rPr>
    </w:lvl>
    <w:lvl w:ilvl="8" w:tplc="525AC814">
      <w:numFmt w:val="bullet"/>
      <w:lvlText w:val="•"/>
      <w:lvlJc w:val="left"/>
      <w:pPr>
        <w:ind w:left="7748" w:hanging="312"/>
      </w:pPr>
      <w:rPr>
        <w:rFonts w:hint="default"/>
      </w:rPr>
    </w:lvl>
  </w:abstractNum>
  <w:abstractNum w:abstractNumId="7" w15:restartNumberingAfterBreak="0">
    <w:nsid w:val="11DD7FCA"/>
    <w:multiLevelType w:val="hybridMultilevel"/>
    <w:tmpl w:val="5810C016"/>
    <w:lvl w:ilvl="0" w:tplc="834EE668">
      <w:numFmt w:val="bullet"/>
      <w:lvlText w:val=""/>
      <w:lvlJc w:val="left"/>
      <w:pPr>
        <w:ind w:left="828" w:hanging="360"/>
      </w:pPr>
      <w:rPr>
        <w:rFonts w:ascii="Symbol" w:eastAsia="Symbol" w:hAnsi="Symbol" w:cs="Symbol" w:hint="default"/>
        <w:w w:val="99"/>
        <w:sz w:val="20"/>
        <w:szCs w:val="20"/>
      </w:rPr>
    </w:lvl>
    <w:lvl w:ilvl="1" w:tplc="A61AC3B2">
      <w:numFmt w:val="bullet"/>
      <w:lvlText w:val="•"/>
      <w:lvlJc w:val="left"/>
      <w:pPr>
        <w:ind w:left="1472" w:hanging="360"/>
      </w:pPr>
      <w:rPr>
        <w:rFonts w:hint="default"/>
      </w:rPr>
    </w:lvl>
    <w:lvl w:ilvl="2" w:tplc="11F43668">
      <w:numFmt w:val="bullet"/>
      <w:lvlText w:val="•"/>
      <w:lvlJc w:val="left"/>
      <w:pPr>
        <w:ind w:left="2125" w:hanging="360"/>
      </w:pPr>
      <w:rPr>
        <w:rFonts w:hint="default"/>
      </w:rPr>
    </w:lvl>
    <w:lvl w:ilvl="3" w:tplc="C62CFEB8">
      <w:numFmt w:val="bullet"/>
      <w:lvlText w:val="•"/>
      <w:lvlJc w:val="left"/>
      <w:pPr>
        <w:ind w:left="2778" w:hanging="360"/>
      </w:pPr>
      <w:rPr>
        <w:rFonts w:hint="default"/>
      </w:rPr>
    </w:lvl>
    <w:lvl w:ilvl="4" w:tplc="99806B48">
      <w:numFmt w:val="bullet"/>
      <w:lvlText w:val="•"/>
      <w:lvlJc w:val="left"/>
      <w:pPr>
        <w:ind w:left="3430" w:hanging="360"/>
      </w:pPr>
      <w:rPr>
        <w:rFonts w:hint="default"/>
      </w:rPr>
    </w:lvl>
    <w:lvl w:ilvl="5" w:tplc="37CC1C72">
      <w:numFmt w:val="bullet"/>
      <w:lvlText w:val="•"/>
      <w:lvlJc w:val="left"/>
      <w:pPr>
        <w:ind w:left="4083" w:hanging="360"/>
      </w:pPr>
      <w:rPr>
        <w:rFonts w:hint="default"/>
      </w:rPr>
    </w:lvl>
    <w:lvl w:ilvl="6" w:tplc="C63090F4">
      <w:numFmt w:val="bullet"/>
      <w:lvlText w:val="•"/>
      <w:lvlJc w:val="left"/>
      <w:pPr>
        <w:ind w:left="4736" w:hanging="360"/>
      </w:pPr>
      <w:rPr>
        <w:rFonts w:hint="default"/>
      </w:rPr>
    </w:lvl>
    <w:lvl w:ilvl="7" w:tplc="807C9AE8">
      <w:numFmt w:val="bullet"/>
      <w:lvlText w:val="•"/>
      <w:lvlJc w:val="left"/>
      <w:pPr>
        <w:ind w:left="5388" w:hanging="360"/>
      </w:pPr>
      <w:rPr>
        <w:rFonts w:hint="default"/>
      </w:rPr>
    </w:lvl>
    <w:lvl w:ilvl="8" w:tplc="408A6056">
      <w:numFmt w:val="bullet"/>
      <w:lvlText w:val="•"/>
      <w:lvlJc w:val="left"/>
      <w:pPr>
        <w:ind w:left="6041" w:hanging="360"/>
      </w:pPr>
      <w:rPr>
        <w:rFonts w:hint="default"/>
      </w:rPr>
    </w:lvl>
  </w:abstractNum>
  <w:abstractNum w:abstractNumId="8" w15:restartNumberingAfterBreak="0">
    <w:nsid w:val="13305F14"/>
    <w:multiLevelType w:val="hybridMultilevel"/>
    <w:tmpl w:val="ABE86A8A"/>
    <w:lvl w:ilvl="0" w:tplc="B92A14F2">
      <w:start w:val="41"/>
      <w:numFmt w:val="decimal"/>
      <w:lvlText w:val="%1"/>
      <w:lvlJc w:val="left"/>
      <w:pPr>
        <w:ind w:left="323" w:hanging="224"/>
        <w:jc w:val="left"/>
      </w:pPr>
      <w:rPr>
        <w:rFonts w:ascii="Arial" w:eastAsia="Arial" w:hAnsi="Arial" w:cs="Arial" w:hint="default"/>
        <w:spacing w:val="-1"/>
        <w:w w:val="100"/>
        <w:sz w:val="16"/>
        <w:szCs w:val="16"/>
      </w:rPr>
    </w:lvl>
    <w:lvl w:ilvl="1" w:tplc="D4A09C16">
      <w:numFmt w:val="bullet"/>
      <w:lvlText w:val=""/>
      <w:lvlJc w:val="left"/>
      <w:pPr>
        <w:ind w:left="933" w:hanging="360"/>
      </w:pPr>
      <w:rPr>
        <w:rFonts w:ascii="Symbol" w:eastAsia="Symbol" w:hAnsi="Symbol" w:cs="Symbol" w:hint="default"/>
        <w:w w:val="99"/>
        <w:sz w:val="20"/>
        <w:szCs w:val="20"/>
      </w:rPr>
    </w:lvl>
    <w:lvl w:ilvl="2" w:tplc="8DAEB874">
      <w:numFmt w:val="bullet"/>
      <w:lvlText w:val="•"/>
      <w:lvlJc w:val="left"/>
      <w:pPr>
        <w:ind w:left="940" w:hanging="360"/>
      </w:pPr>
      <w:rPr>
        <w:rFonts w:hint="default"/>
      </w:rPr>
    </w:lvl>
    <w:lvl w:ilvl="3" w:tplc="EA623B86">
      <w:numFmt w:val="bullet"/>
      <w:lvlText w:val="•"/>
      <w:lvlJc w:val="left"/>
      <w:pPr>
        <w:ind w:left="2020" w:hanging="360"/>
      </w:pPr>
      <w:rPr>
        <w:rFonts w:hint="default"/>
      </w:rPr>
    </w:lvl>
    <w:lvl w:ilvl="4" w:tplc="07C20F76">
      <w:numFmt w:val="bullet"/>
      <w:lvlText w:val="•"/>
      <w:lvlJc w:val="left"/>
      <w:pPr>
        <w:ind w:left="3100" w:hanging="360"/>
      </w:pPr>
      <w:rPr>
        <w:rFonts w:hint="default"/>
      </w:rPr>
    </w:lvl>
    <w:lvl w:ilvl="5" w:tplc="6022922E">
      <w:numFmt w:val="bullet"/>
      <w:lvlText w:val="•"/>
      <w:lvlJc w:val="left"/>
      <w:pPr>
        <w:ind w:left="4180" w:hanging="360"/>
      </w:pPr>
      <w:rPr>
        <w:rFonts w:hint="default"/>
      </w:rPr>
    </w:lvl>
    <w:lvl w:ilvl="6" w:tplc="9460B50A">
      <w:numFmt w:val="bullet"/>
      <w:lvlText w:val="•"/>
      <w:lvlJc w:val="left"/>
      <w:pPr>
        <w:ind w:left="5260" w:hanging="360"/>
      </w:pPr>
      <w:rPr>
        <w:rFonts w:hint="default"/>
      </w:rPr>
    </w:lvl>
    <w:lvl w:ilvl="7" w:tplc="BD342EF8">
      <w:numFmt w:val="bullet"/>
      <w:lvlText w:val="•"/>
      <w:lvlJc w:val="left"/>
      <w:pPr>
        <w:ind w:left="6340" w:hanging="360"/>
      </w:pPr>
      <w:rPr>
        <w:rFonts w:hint="default"/>
      </w:rPr>
    </w:lvl>
    <w:lvl w:ilvl="8" w:tplc="3466946A">
      <w:numFmt w:val="bullet"/>
      <w:lvlText w:val="•"/>
      <w:lvlJc w:val="left"/>
      <w:pPr>
        <w:ind w:left="7420" w:hanging="360"/>
      </w:pPr>
      <w:rPr>
        <w:rFonts w:hint="default"/>
      </w:rPr>
    </w:lvl>
  </w:abstractNum>
  <w:abstractNum w:abstractNumId="9" w15:restartNumberingAfterBreak="0">
    <w:nsid w:val="153A06AF"/>
    <w:multiLevelType w:val="hybridMultilevel"/>
    <w:tmpl w:val="2664366E"/>
    <w:lvl w:ilvl="0" w:tplc="A484E8FE">
      <w:numFmt w:val="bullet"/>
      <w:lvlText w:val=""/>
      <w:lvlJc w:val="left"/>
      <w:pPr>
        <w:ind w:left="467" w:hanging="360"/>
      </w:pPr>
      <w:rPr>
        <w:rFonts w:ascii="Symbol" w:eastAsia="Symbol" w:hAnsi="Symbol" w:cs="Symbol" w:hint="default"/>
        <w:w w:val="99"/>
        <w:sz w:val="20"/>
        <w:szCs w:val="20"/>
      </w:rPr>
    </w:lvl>
    <w:lvl w:ilvl="1" w:tplc="165E916A">
      <w:numFmt w:val="bullet"/>
      <w:lvlText w:val="•"/>
      <w:lvlJc w:val="left"/>
      <w:pPr>
        <w:ind w:left="1051" w:hanging="360"/>
      </w:pPr>
      <w:rPr>
        <w:rFonts w:hint="default"/>
      </w:rPr>
    </w:lvl>
    <w:lvl w:ilvl="2" w:tplc="37A40E0A">
      <w:numFmt w:val="bullet"/>
      <w:lvlText w:val="•"/>
      <w:lvlJc w:val="left"/>
      <w:pPr>
        <w:ind w:left="1643" w:hanging="360"/>
      </w:pPr>
      <w:rPr>
        <w:rFonts w:hint="default"/>
      </w:rPr>
    </w:lvl>
    <w:lvl w:ilvl="3" w:tplc="156068CA">
      <w:numFmt w:val="bullet"/>
      <w:lvlText w:val="•"/>
      <w:lvlJc w:val="left"/>
      <w:pPr>
        <w:ind w:left="2235" w:hanging="360"/>
      </w:pPr>
      <w:rPr>
        <w:rFonts w:hint="default"/>
      </w:rPr>
    </w:lvl>
    <w:lvl w:ilvl="4" w:tplc="7968F954">
      <w:numFmt w:val="bullet"/>
      <w:lvlText w:val="•"/>
      <w:lvlJc w:val="left"/>
      <w:pPr>
        <w:ind w:left="2827" w:hanging="360"/>
      </w:pPr>
      <w:rPr>
        <w:rFonts w:hint="default"/>
      </w:rPr>
    </w:lvl>
    <w:lvl w:ilvl="5" w:tplc="C010DE7E">
      <w:numFmt w:val="bullet"/>
      <w:lvlText w:val="•"/>
      <w:lvlJc w:val="left"/>
      <w:pPr>
        <w:ind w:left="3419" w:hanging="360"/>
      </w:pPr>
      <w:rPr>
        <w:rFonts w:hint="default"/>
      </w:rPr>
    </w:lvl>
    <w:lvl w:ilvl="6" w:tplc="22D83F90">
      <w:numFmt w:val="bullet"/>
      <w:lvlText w:val="•"/>
      <w:lvlJc w:val="left"/>
      <w:pPr>
        <w:ind w:left="4010" w:hanging="360"/>
      </w:pPr>
      <w:rPr>
        <w:rFonts w:hint="default"/>
      </w:rPr>
    </w:lvl>
    <w:lvl w:ilvl="7" w:tplc="DF80E1C6">
      <w:numFmt w:val="bullet"/>
      <w:lvlText w:val="•"/>
      <w:lvlJc w:val="left"/>
      <w:pPr>
        <w:ind w:left="4602" w:hanging="360"/>
      </w:pPr>
      <w:rPr>
        <w:rFonts w:hint="default"/>
      </w:rPr>
    </w:lvl>
    <w:lvl w:ilvl="8" w:tplc="1C58D95C">
      <w:numFmt w:val="bullet"/>
      <w:lvlText w:val="•"/>
      <w:lvlJc w:val="left"/>
      <w:pPr>
        <w:ind w:left="5194" w:hanging="360"/>
      </w:pPr>
      <w:rPr>
        <w:rFonts w:hint="default"/>
      </w:rPr>
    </w:lvl>
  </w:abstractNum>
  <w:abstractNum w:abstractNumId="10" w15:restartNumberingAfterBreak="0">
    <w:nsid w:val="1680630D"/>
    <w:multiLevelType w:val="hybridMultilevel"/>
    <w:tmpl w:val="5ED6BCA0"/>
    <w:lvl w:ilvl="0" w:tplc="FAC649F4">
      <w:start w:val="57"/>
      <w:numFmt w:val="decimal"/>
      <w:lvlText w:val="%1"/>
      <w:lvlJc w:val="left"/>
      <w:pPr>
        <w:ind w:left="100" w:hanging="224"/>
        <w:jc w:val="left"/>
      </w:pPr>
      <w:rPr>
        <w:rFonts w:ascii="Arial" w:eastAsia="Arial" w:hAnsi="Arial" w:cs="Arial" w:hint="default"/>
        <w:spacing w:val="-1"/>
        <w:w w:val="100"/>
        <w:sz w:val="16"/>
        <w:szCs w:val="16"/>
      </w:rPr>
    </w:lvl>
    <w:lvl w:ilvl="1" w:tplc="8A80E4A4">
      <w:numFmt w:val="bullet"/>
      <w:lvlText w:val=""/>
      <w:lvlJc w:val="left"/>
      <w:pPr>
        <w:ind w:left="933" w:hanging="360"/>
      </w:pPr>
      <w:rPr>
        <w:rFonts w:ascii="Symbol" w:eastAsia="Symbol" w:hAnsi="Symbol" w:cs="Symbol" w:hint="default"/>
        <w:w w:val="99"/>
        <w:sz w:val="20"/>
        <w:szCs w:val="20"/>
      </w:rPr>
    </w:lvl>
    <w:lvl w:ilvl="2" w:tplc="16A897A8">
      <w:numFmt w:val="bullet"/>
      <w:lvlText w:val="•"/>
      <w:lvlJc w:val="left"/>
      <w:pPr>
        <w:ind w:left="1900" w:hanging="360"/>
      </w:pPr>
      <w:rPr>
        <w:rFonts w:hint="default"/>
      </w:rPr>
    </w:lvl>
    <w:lvl w:ilvl="3" w:tplc="9272B502">
      <w:numFmt w:val="bullet"/>
      <w:lvlText w:val="•"/>
      <w:lvlJc w:val="left"/>
      <w:pPr>
        <w:ind w:left="2860" w:hanging="360"/>
      </w:pPr>
      <w:rPr>
        <w:rFonts w:hint="default"/>
      </w:rPr>
    </w:lvl>
    <w:lvl w:ilvl="4" w:tplc="AF167D5E">
      <w:numFmt w:val="bullet"/>
      <w:lvlText w:val="•"/>
      <w:lvlJc w:val="left"/>
      <w:pPr>
        <w:ind w:left="3820" w:hanging="360"/>
      </w:pPr>
      <w:rPr>
        <w:rFonts w:hint="default"/>
      </w:rPr>
    </w:lvl>
    <w:lvl w:ilvl="5" w:tplc="EB221082">
      <w:numFmt w:val="bullet"/>
      <w:lvlText w:val="•"/>
      <w:lvlJc w:val="left"/>
      <w:pPr>
        <w:ind w:left="4780" w:hanging="360"/>
      </w:pPr>
      <w:rPr>
        <w:rFonts w:hint="default"/>
      </w:rPr>
    </w:lvl>
    <w:lvl w:ilvl="6" w:tplc="AD0AED7C">
      <w:numFmt w:val="bullet"/>
      <w:lvlText w:val="•"/>
      <w:lvlJc w:val="left"/>
      <w:pPr>
        <w:ind w:left="5740" w:hanging="360"/>
      </w:pPr>
      <w:rPr>
        <w:rFonts w:hint="default"/>
      </w:rPr>
    </w:lvl>
    <w:lvl w:ilvl="7" w:tplc="5A1A0444">
      <w:numFmt w:val="bullet"/>
      <w:lvlText w:val="•"/>
      <w:lvlJc w:val="left"/>
      <w:pPr>
        <w:ind w:left="6700" w:hanging="360"/>
      </w:pPr>
      <w:rPr>
        <w:rFonts w:hint="default"/>
      </w:rPr>
    </w:lvl>
    <w:lvl w:ilvl="8" w:tplc="DF04175C">
      <w:numFmt w:val="bullet"/>
      <w:lvlText w:val="•"/>
      <w:lvlJc w:val="left"/>
      <w:pPr>
        <w:ind w:left="7660" w:hanging="360"/>
      </w:pPr>
      <w:rPr>
        <w:rFonts w:hint="default"/>
      </w:rPr>
    </w:lvl>
  </w:abstractNum>
  <w:abstractNum w:abstractNumId="11" w15:restartNumberingAfterBreak="0">
    <w:nsid w:val="174730FE"/>
    <w:multiLevelType w:val="hybridMultilevel"/>
    <w:tmpl w:val="7946D7C4"/>
    <w:lvl w:ilvl="0" w:tplc="2DE64D38">
      <w:numFmt w:val="bullet"/>
      <w:lvlText w:val=""/>
      <w:lvlJc w:val="left"/>
      <w:pPr>
        <w:ind w:left="827" w:hanging="360"/>
      </w:pPr>
      <w:rPr>
        <w:rFonts w:ascii="Symbol" w:eastAsia="Symbol" w:hAnsi="Symbol" w:cs="Symbol" w:hint="default"/>
        <w:w w:val="99"/>
        <w:sz w:val="20"/>
        <w:szCs w:val="20"/>
      </w:rPr>
    </w:lvl>
    <w:lvl w:ilvl="1" w:tplc="E4041F1E">
      <w:numFmt w:val="bullet"/>
      <w:lvlText w:val="•"/>
      <w:lvlJc w:val="left"/>
      <w:pPr>
        <w:ind w:left="1417" w:hanging="360"/>
      </w:pPr>
      <w:rPr>
        <w:rFonts w:hint="default"/>
      </w:rPr>
    </w:lvl>
    <w:lvl w:ilvl="2" w:tplc="0C9AD0D4">
      <w:numFmt w:val="bullet"/>
      <w:lvlText w:val="•"/>
      <w:lvlJc w:val="left"/>
      <w:pPr>
        <w:ind w:left="2015" w:hanging="360"/>
      </w:pPr>
      <w:rPr>
        <w:rFonts w:hint="default"/>
      </w:rPr>
    </w:lvl>
    <w:lvl w:ilvl="3" w:tplc="FA680BE4">
      <w:numFmt w:val="bullet"/>
      <w:lvlText w:val="•"/>
      <w:lvlJc w:val="left"/>
      <w:pPr>
        <w:ind w:left="2612" w:hanging="360"/>
      </w:pPr>
      <w:rPr>
        <w:rFonts w:hint="default"/>
      </w:rPr>
    </w:lvl>
    <w:lvl w:ilvl="4" w:tplc="799E1F1E">
      <w:numFmt w:val="bullet"/>
      <w:lvlText w:val="•"/>
      <w:lvlJc w:val="left"/>
      <w:pPr>
        <w:ind w:left="3210" w:hanging="360"/>
      </w:pPr>
      <w:rPr>
        <w:rFonts w:hint="default"/>
      </w:rPr>
    </w:lvl>
    <w:lvl w:ilvl="5" w:tplc="1AA6BD16">
      <w:numFmt w:val="bullet"/>
      <w:lvlText w:val="•"/>
      <w:lvlJc w:val="left"/>
      <w:pPr>
        <w:ind w:left="3807" w:hanging="360"/>
      </w:pPr>
      <w:rPr>
        <w:rFonts w:hint="default"/>
      </w:rPr>
    </w:lvl>
    <w:lvl w:ilvl="6" w:tplc="6F4298A6">
      <w:numFmt w:val="bullet"/>
      <w:lvlText w:val="•"/>
      <w:lvlJc w:val="left"/>
      <w:pPr>
        <w:ind w:left="4405" w:hanging="360"/>
      </w:pPr>
      <w:rPr>
        <w:rFonts w:hint="default"/>
      </w:rPr>
    </w:lvl>
    <w:lvl w:ilvl="7" w:tplc="B3F086FA">
      <w:numFmt w:val="bullet"/>
      <w:lvlText w:val="•"/>
      <w:lvlJc w:val="left"/>
      <w:pPr>
        <w:ind w:left="5002" w:hanging="360"/>
      </w:pPr>
      <w:rPr>
        <w:rFonts w:hint="default"/>
      </w:rPr>
    </w:lvl>
    <w:lvl w:ilvl="8" w:tplc="CB809846">
      <w:numFmt w:val="bullet"/>
      <w:lvlText w:val="•"/>
      <w:lvlJc w:val="left"/>
      <w:pPr>
        <w:ind w:left="5600" w:hanging="360"/>
      </w:pPr>
      <w:rPr>
        <w:rFonts w:hint="default"/>
      </w:rPr>
    </w:lvl>
  </w:abstractNum>
  <w:abstractNum w:abstractNumId="12" w15:restartNumberingAfterBreak="0">
    <w:nsid w:val="181F2580"/>
    <w:multiLevelType w:val="hybridMultilevel"/>
    <w:tmpl w:val="AAE0D374"/>
    <w:lvl w:ilvl="0" w:tplc="860ABF72">
      <w:start w:val="112"/>
      <w:numFmt w:val="decimal"/>
      <w:lvlText w:val="%1"/>
      <w:lvlJc w:val="left"/>
      <w:pPr>
        <w:ind w:left="100" w:hanging="312"/>
        <w:jc w:val="left"/>
      </w:pPr>
      <w:rPr>
        <w:rFonts w:ascii="Arial" w:eastAsia="Arial" w:hAnsi="Arial" w:cs="Arial" w:hint="default"/>
        <w:spacing w:val="-1"/>
        <w:w w:val="100"/>
        <w:sz w:val="16"/>
        <w:szCs w:val="16"/>
      </w:rPr>
    </w:lvl>
    <w:lvl w:ilvl="1" w:tplc="1490204E">
      <w:numFmt w:val="bullet"/>
      <w:lvlText w:val="•"/>
      <w:lvlJc w:val="left"/>
      <w:pPr>
        <w:ind w:left="1048" w:hanging="312"/>
      </w:pPr>
      <w:rPr>
        <w:rFonts w:hint="default"/>
      </w:rPr>
    </w:lvl>
    <w:lvl w:ilvl="2" w:tplc="C0B4345E">
      <w:numFmt w:val="bullet"/>
      <w:lvlText w:val="•"/>
      <w:lvlJc w:val="left"/>
      <w:pPr>
        <w:ind w:left="1996" w:hanging="312"/>
      </w:pPr>
      <w:rPr>
        <w:rFonts w:hint="default"/>
      </w:rPr>
    </w:lvl>
    <w:lvl w:ilvl="3" w:tplc="70B8ABCA">
      <w:numFmt w:val="bullet"/>
      <w:lvlText w:val="•"/>
      <w:lvlJc w:val="left"/>
      <w:pPr>
        <w:ind w:left="2944" w:hanging="312"/>
      </w:pPr>
      <w:rPr>
        <w:rFonts w:hint="default"/>
      </w:rPr>
    </w:lvl>
    <w:lvl w:ilvl="4" w:tplc="11D4639E">
      <w:numFmt w:val="bullet"/>
      <w:lvlText w:val="•"/>
      <w:lvlJc w:val="left"/>
      <w:pPr>
        <w:ind w:left="3892" w:hanging="312"/>
      </w:pPr>
      <w:rPr>
        <w:rFonts w:hint="default"/>
      </w:rPr>
    </w:lvl>
    <w:lvl w:ilvl="5" w:tplc="11BA6E06">
      <w:numFmt w:val="bullet"/>
      <w:lvlText w:val="•"/>
      <w:lvlJc w:val="left"/>
      <w:pPr>
        <w:ind w:left="4840" w:hanging="312"/>
      </w:pPr>
      <w:rPr>
        <w:rFonts w:hint="default"/>
      </w:rPr>
    </w:lvl>
    <w:lvl w:ilvl="6" w:tplc="64E081A4">
      <w:numFmt w:val="bullet"/>
      <w:lvlText w:val="•"/>
      <w:lvlJc w:val="left"/>
      <w:pPr>
        <w:ind w:left="5788" w:hanging="312"/>
      </w:pPr>
      <w:rPr>
        <w:rFonts w:hint="default"/>
      </w:rPr>
    </w:lvl>
    <w:lvl w:ilvl="7" w:tplc="0DA49C10">
      <w:numFmt w:val="bullet"/>
      <w:lvlText w:val="•"/>
      <w:lvlJc w:val="left"/>
      <w:pPr>
        <w:ind w:left="6736" w:hanging="312"/>
      </w:pPr>
      <w:rPr>
        <w:rFonts w:hint="default"/>
      </w:rPr>
    </w:lvl>
    <w:lvl w:ilvl="8" w:tplc="A018618A">
      <w:numFmt w:val="bullet"/>
      <w:lvlText w:val="•"/>
      <w:lvlJc w:val="left"/>
      <w:pPr>
        <w:ind w:left="7684" w:hanging="312"/>
      </w:pPr>
      <w:rPr>
        <w:rFonts w:hint="default"/>
      </w:rPr>
    </w:lvl>
  </w:abstractNum>
  <w:abstractNum w:abstractNumId="13" w15:restartNumberingAfterBreak="0">
    <w:nsid w:val="193A0965"/>
    <w:multiLevelType w:val="hybridMultilevel"/>
    <w:tmpl w:val="2F067F30"/>
    <w:lvl w:ilvl="0" w:tplc="E6748188">
      <w:numFmt w:val="bullet"/>
      <w:lvlText w:val=""/>
      <w:lvlJc w:val="left"/>
      <w:pPr>
        <w:ind w:left="921" w:hanging="360"/>
      </w:pPr>
      <w:rPr>
        <w:rFonts w:ascii="Symbol" w:eastAsia="Symbol" w:hAnsi="Symbol" w:cs="Symbol" w:hint="default"/>
        <w:w w:val="99"/>
        <w:sz w:val="20"/>
        <w:szCs w:val="20"/>
      </w:rPr>
    </w:lvl>
    <w:lvl w:ilvl="1" w:tplc="E59AFC92">
      <w:numFmt w:val="bullet"/>
      <w:lvlText w:val="•"/>
      <w:lvlJc w:val="left"/>
      <w:pPr>
        <w:ind w:left="1786" w:hanging="360"/>
      </w:pPr>
      <w:rPr>
        <w:rFonts w:hint="default"/>
      </w:rPr>
    </w:lvl>
    <w:lvl w:ilvl="2" w:tplc="FE7EF02A">
      <w:numFmt w:val="bullet"/>
      <w:lvlText w:val="•"/>
      <w:lvlJc w:val="left"/>
      <w:pPr>
        <w:ind w:left="2652" w:hanging="360"/>
      </w:pPr>
      <w:rPr>
        <w:rFonts w:hint="default"/>
      </w:rPr>
    </w:lvl>
    <w:lvl w:ilvl="3" w:tplc="384E569E">
      <w:numFmt w:val="bullet"/>
      <w:lvlText w:val="•"/>
      <w:lvlJc w:val="left"/>
      <w:pPr>
        <w:ind w:left="3518" w:hanging="360"/>
      </w:pPr>
      <w:rPr>
        <w:rFonts w:hint="default"/>
      </w:rPr>
    </w:lvl>
    <w:lvl w:ilvl="4" w:tplc="442E121A">
      <w:numFmt w:val="bullet"/>
      <w:lvlText w:val="•"/>
      <w:lvlJc w:val="left"/>
      <w:pPr>
        <w:ind w:left="4384" w:hanging="360"/>
      </w:pPr>
      <w:rPr>
        <w:rFonts w:hint="default"/>
      </w:rPr>
    </w:lvl>
    <w:lvl w:ilvl="5" w:tplc="F4A04DEA">
      <w:numFmt w:val="bullet"/>
      <w:lvlText w:val="•"/>
      <w:lvlJc w:val="left"/>
      <w:pPr>
        <w:ind w:left="5250" w:hanging="360"/>
      </w:pPr>
      <w:rPr>
        <w:rFonts w:hint="default"/>
      </w:rPr>
    </w:lvl>
    <w:lvl w:ilvl="6" w:tplc="77CAF098">
      <w:numFmt w:val="bullet"/>
      <w:lvlText w:val="•"/>
      <w:lvlJc w:val="left"/>
      <w:pPr>
        <w:ind w:left="6116" w:hanging="360"/>
      </w:pPr>
      <w:rPr>
        <w:rFonts w:hint="default"/>
      </w:rPr>
    </w:lvl>
    <w:lvl w:ilvl="7" w:tplc="848A3DB2">
      <w:numFmt w:val="bullet"/>
      <w:lvlText w:val="•"/>
      <w:lvlJc w:val="left"/>
      <w:pPr>
        <w:ind w:left="6982" w:hanging="360"/>
      </w:pPr>
      <w:rPr>
        <w:rFonts w:hint="default"/>
      </w:rPr>
    </w:lvl>
    <w:lvl w:ilvl="8" w:tplc="5DC6D2AE">
      <w:numFmt w:val="bullet"/>
      <w:lvlText w:val="•"/>
      <w:lvlJc w:val="left"/>
      <w:pPr>
        <w:ind w:left="7848" w:hanging="360"/>
      </w:pPr>
      <w:rPr>
        <w:rFonts w:hint="default"/>
      </w:rPr>
    </w:lvl>
  </w:abstractNum>
  <w:abstractNum w:abstractNumId="14" w15:restartNumberingAfterBreak="0">
    <w:nsid w:val="1F90023A"/>
    <w:multiLevelType w:val="hybridMultilevel"/>
    <w:tmpl w:val="26BA26CE"/>
    <w:lvl w:ilvl="0" w:tplc="F4760BD2">
      <w:numFmt w:val="bullet"/>
      <w:lvlText w:val=""/>
      <w:lvlJc w:val="left"/>
      <w:pPr>
        <w:ind w:left="827" w:hanging="360"/>
      </w:pPr>
      <w:rPr>
        <w:rFonts w:ascii="Symbol" w:eastAsia="Symbol" w:hAnsi="Symbol" w:cs="Symbol" w:hint="default"/>
        <w:w w:val="99"/>
        <w:sz w:val="20"/>
        <w:szCs w:val="20"/>
      </w:rPr>
    </w:lvl>
    <w:lvl w:ilvl="1" w:tplc="F16AFCDA">
      <w:numFmt w:val="bullet"/>
      <w:lvlText w:val="•"/>
      <w:lvlJc w:val="left"/>
      <w:pPr>
        <w:ind w:left="1672" w:hanging="360"/>
      </w:pPr>
      <w:rPr>
        <w:rFonts w:hint="default"/>
      </w:rPr>
    </w:lvl>
    <w:lvl w:ilvl="2" w:tplc="EC90F482">
      <w:numFmt w:val="bullet"/>
      <w:lvlText w:val="•"/>
      <w:lvlJc w:val="left"/>
      <w:pPr>
        <w:ind w:left="2524" w:hanging="360"/>
      </w:pPr>
      <w:rPr>
        <w:rFonts w:hint="default"/>
      </w:rPr>
    </w:lvl>
    <w:lvl w:ilvl="3" w:tplc="D5A6EA82">
      <w:numFmt w:val="bullet"/>
      <w:lvlText w:val="•"/>
      <w:lvlJc w:val="left"/>
      <w:pPr>
        <w:ind w:left="3376" w:hanging="360"/>
      </w:pPr>
      <w:rPr>
        <w:rFonts w:hint="default"/>
      </w:rPr>
    </w:lvl>
    <w:lvl w:ilvl="4" w:tplc="2A4CF664">
      <w:numFmt w:val="bullet"/>
      <w:lvlText w:val="•"/>
      <w:lvlJc w:val="left"/>
      <w:pPr>
        <w:ind w:left="4228" w:hanging="360"/>
      </w:pPr>
      <w:rPr>
        <w:rFonts w:hint="default"/>
      </w:rPr>
    </w:lvl>
    <w:lvl w:ilvl="5" w:tplc="07D24522">
      <w:numFmt w:val="bullet"/>
      <w:lvlText w:val="•"/>
      <w:lvlJc w:val="left"/>
      <w:pPr>
        <w:ind w:left="5080" w:hanging="360"/>
      </w:pPr>
      <w:rPr>
        <w:rFonts w:hint="default"/>
      </w:rPr>
    </w:lvl>
    <w:lvl w:ilvl="6" w:tplc="9DE26CCA">
      <w:numFmt w:val="bullet"/>
      <w:lvlText w:val="•"/>
      <w:lvlJc w:val="left"/>
      <w:pPr>
        <w:ind w:left="5932" w:hanging="360"/>
      </w:pPr>
      <w:rPr>
        <w:rFonts w:hint="default"/>
      </w:rPr>
    </w:lvl>
    <w:lvl w:ilvl="7" w:tplc="05A62BB2">
      <w:numFmt w:val="bullet"/>
      <w:lvlText w:val="•"/>
      <w:lvlJc w:val="left"/>
      <w:pPr>
        <w:ind w:left="6784" w:hanging="360"/>
      </w:pPr>
      <w:rPr>
        <w:rFonts w:hint="default"/>
      </w:rPr>
    </w:lvl>
    <w:lvl w:ilvl="8" w:tplc="C4629B48">
      <w:numFmt w:val="bullet"/>
      <w:lvlText w:val="•"/>
      <w:lvlJc w:val="left"/>
      <w:pPr>
        <w:ind w:left="7636" w:hanging="360"/>
      </w:pPr>
      <w:rPr>
        <w:rFonts w:hint="default"/>
      </w:rPr>
    </w:lvl>
  </w:abstractNum>
  <w:abstractNum w:abstractNumId="15" w15:restartNumberingAfterBreak="0">
    <w:nsid w:val="21E90E15"/>
    <w:multiLevelType w:val="hybridMultilevel"/>
    <w:tmpl w:val="C4C41A9E"/>
    <w:lvl w:ilvl="0" w:tplc="81BCAF48">
      <w:numFmt w:val="bullet"/>
      <w:lvlText w:val=""/>
      <w:lvlJc w:val="left"/>
      <w:pPr>
        <w:ind w:left="468" w:hanging="361"/>
      </w:pPr>
      <w:rPr>
        <w:rFonts w:ascii="Symbol" w:eastAsia="Symbol" w:hAnsi="Symbol" w:cs="Symbol" w:hint="default"/>
        <w:w w:val="99"/>
        <w:sz w:val="20"/>
        <w:szCs w:val="20"/>
      </w:rPr>
    </w:lvl>
    <w:lvl w:ilvl="1" w:tplc="EA5C6ECC">
      <w:numFmt w:val="bullet"/>
      <w:lvlText w:val="•"/>
      <w:lvlJc w:val="left"/>
      <w:pPr>
        <w:ind w:left="1136" w:hanging="361"/>
      </w:pPr>
      <w:rPr>
        <w:rFonts w:hint="default"/>
      </w:rPr>
    </w:lvl>
    <w:lvl w:ilvl="2" w:tplc="2A38EAC8">
      <w:numFmt w:val="bullet"/>
      <w:lvlText w:val="•"/>
      <w:lvlJc w:val="left"/>
      <w:pPr>
        <w:ind w:left="1812" w:hanging="361"/>
      </w:pPr>
      <w:rPr>
        <w:rFonts w:hint="default"/>
      </w:rPr>
    </w:lvl>
    <w:lvl w:ilvl="3" w:tplc="9C8C0BE2">
      <w:numFmt w:val="bullet"/>
      <w:lvlText w:val="•"/>
      <w:lvlJc w:val="left"/>
      <w:pPr>
        <w:ind w:left="2488" w:hanging="361"/>
      </w:pPr>
      <w:rPr>
        <w:rFonts w:hint="default"/>
      </w:rPr>
    </w:lvl>
    <w:lvl w:ilvl="4" w:tplc="4CC0F700">
      <w:numFmt w:val="bullet"/>
      <w:lvlText w:val="•"/>
      <w:lvlJc w:val="left"/>
      <w:pPr>
        <w:ind w:left="3164" w:hanging="361"/>
      </w:pPr>
      <w:rPr>
        <w:rFonts w:hint="default"/>
      </w:rPr>
    </w:lvl>
    <w:lvl w:ilvl="5" w:tplc="70E69E2C">
      <w:numFmt w:val="bullet"/>
      <w:lvlText w:val="•"/>
      <w:lvlJc w:val="left"/>
      <w:pPr>
        <w:ind w:left="3840" w:hanging="361"/>
      </w:pPr>
      <w:rPr>
        <w:rFonts w:hint="default"/>
      </w:rPr>
    </w:lvl>
    <w:lvl w:ilvl="6" w:tplc="7D6643C6">
      <w:numFmt w:val="bullet"/>
      <w:lvlText w:val="•"/>
      <w:lvlJc w:val="left"/>
      <w:pPr>
        <w:ind w:left="4516" w:hanging="361"/>
      </w:pPr>
      <w:rPr>
        <w:rFonts w:hint="default"/>
      </w:rPr>
    </w:lvl>
    <w:lvl w:ilvl="7" w:tplc="80E453F0">
      <w:numFmt w:val="bullet"/>
      <w:lvlText w:val="•"/>
      <w:lvlJc w:val="left"/>
      <w:pPr>
        <w:ind w:left="5192" w:hanging="361"/>
      </w:pPr>
      <w:rPr>
        <w:rFonts w:hint="default"/>
      </w:rPr>
    </w:lvl>
    <w:lvl w:ilvl="8" w:tplc="B004197E">
      <w:numFmt w:val="bullet"/>
      <w:lvlText w:val="•"/>
      <w:lvlJc w:val="left"/>
      <w:pPr>
        <w:ind w:left="5868" w:hanging="361"/>
      </w:pPr>
      <w:rPr>
        <w:rFonts w:hint="default"/>
      </w:rPr>
    </w:lvl>
  </w:abstractNum>
  <w:abstractNum w:abstractNumId="16" w15:restartNumberingAfterBreak="0">
    <w:nsid w:val="221547F9"/>
    <w:multiLevelType w:val="hybridMultilevel"/>
    <w:tmpl w:val="A72A7090"/>
    <w:lvl w:ilvl="0" w:tplc="AA028644">
      <w:numFmt w:val="bullet"/>
      <w:lvlText w:val=""/>
      <w:lvlJc w:val="left"/>
      <w:pPr>
        <w:ind w:left="827" w:hanging="360"/>
      </w:pPr>
      <w:rPr>
        <w:rFonts w:ascii="Symbol" w:eastAsia="Symbol" w:hAnsi="Symbol" w:cs="Symbol" w:hint="default"/>
        <w:w w:val="99"/>
        <w:sz w:val="20"/>
        <w:szCs w:val="20"/>
      </w:rPr>
    </w:lvl>
    <w:lvl w:ilvl="1" w:tplc="74E012FA">
      <w:numFmt w:val="bullet"/>
      <w:lvlText w:val="•"/>
      <w:lvlJc w:val="left"/>
      <w:pPr>
        <w:ind w:left="1672" w:hanging="360"/>
      </w:pPr>
      <w:rPr>
        <w:rFonts w:hint="default"/>
      </w:rPr>
    </w:lvl>
    <w:lvl w:ilvl="2" w:tplc="7320324C">
      <w:numFmt w:val="bullet"/>
      <w:lvlText w:val="•"/>
      <w:lvlJc w:val="left"/>
      <w:pPr>
        <w:ind w:left="2524" w:hanging="360"/>
      </w:pPr>
      <w:rPr>
        <w:rFonts w:hint="default"/>
      </w:rPr>
    </w:lvl>
    <w:lvl w:ilvl="3" w:tplc="179066C2">
      <w:numFmt w:val="bullet"/>
      <w:lvlText w:val="•"/>
      <w:lvlJc w:val="left"/>
      <w:pPr>
        <w:ind w:left="3376" w:hanging="360"/>
      </w:pPr>
      <w:rPr>
        <w:rFonts w:hint="default"/>
      </w:rPr>
    </w:lvl>
    <w:lvl w:ilvl="4" w:tplc="AF9227A6">
      <w:numFmt w:val="bullet"/>
      <w:lvlText w:val="•"/>
      <w:lvlJc w:val="left"/>
      <w:pPr>
        <w:ind w:left="4228" w:hanging="360"/>
      </w:pPr>
      <w:rPr>
        <w:rFonts w:hint="default"/>
      </w:rPr>
    </w:lvl>
    <w:lvl w:ilvl="5" w:tplc="82C084B8">
      <w:numFmt w:val="bullet"/>
      <w:lvlText w:val="•"/>
      <w:lvlJc w:val="left"/>
      <w:pPr>
        <w:ind w:left="5080" w:hanging="360"/>
      </w:pPr>
      <w:rPr>
        <w:rFonts w:hint="default"/>
      </w:rPr>
    </w:lvl>
    <w:lvl w:ilvl="6" w:tplc="1BFCDFD2">
      <w:numFmt w:val="bullet"/>
      <w:lvlText w:val="•"/>
      <w:lvlJc w:val="left"/>
      <w:pPr>
        <w:ind w:left="5932" w:hanging="360"/>
      </w:pPr>
      <w:rPr>
        <w:rFonts w:hint="default"/>
      </w:rPr>
    </w:lvl>
    <w:lvl w:ilvl="7" w:tplc="366075D0">
      <w:numFmt w:val="bullet"/>
      <w:lvlText w:val="•"/>
      <w:lvlJc w:val="left"/>
      <w:pPr>
        <w:ind w:left="6784" w:hanging="360"/>
      </w:pPr>
      <w:rPr>
        <w:rFonts w:hint="default"/>
      </w:rPr>
    </w:lvl>
    <w:lvl w:ilvl="8" w:tplc="50902414">
      <w:numFmt w:val="bullet"/>
      <w:lvlText w:val="•"/>
      <w:lvlJc w:val="left"/>
      <w:pPr>
        <w:ind w:left="7636" w:hanging="360"/>
      </w:pPr>
      <w:rPr>
        <w:rFonts w:hint="default"/>
      </w:rPr>
    </w:lvl>
  </w:abstractNum>
  <w:abstractNum w:abstractNumId="17" w15:restartNumberingAfterBreak="0">
    <w:nsid w:val="224604BC"/>
    <w:multiLevelType w:val="hybridMultilevel"/>
    <w:tmpl w:val="A288A554"/>
    <w:lvl w:ilvl="0" w:tplc="3B3A86E6">
      <w:numFmt w:val="bullet"/>
      <w:lvlText w:val=""/>
      <w:lvlJc w:val="left"/>
      <w:pPr>
        <w:ind w:left="827" w:hanging="360"/>
      </w:pPr>
      <w:rPr>
        <w:rFonts w:ascii="Symbol" w:eastAsia="Symbol" w:hAnsi="Symbol" w:cs="Symbol" w:hint="default"/>
        <w:w w:val="99"/>
        <w:sz w:val="20"/>
        <w:szCs w:val="20"/>
      </w:rPr>
    </w:lvl>
    <w:lvl w:ilvl="1" w:tplc="CBF62CE4">
      <w:numFmt w:val="bullet"/>
      <w:lvlText w:val="•"/>
      <w:lvlJc w:val="left"/>
      <w:pPr>
        <w:ind w:left="1417" w:hanging="360"/>
      </w:pPr>
      <w:rPr>
        <w:rFonts w:hint="default"/>
      </w:rPr>
    </w:lvl>
    <w:lvl w:ilvl="2" w:tplc="8E7EE3CE">
      <w:numFmt w:val="bullet"/>
      <w:lvlText w:val="•"/>
      <w:lvlJc w:val="left"/>
      <w:pPr>
        <w:ind w:left="2015" w:hanging="360"/>
      </w:pPr>
      <w:rPr>
        <w:rFonts w:hint="default"/>
      </w:rPr>
    </w:lvl>
    <w:lvl w:ilvl="3" w:tplc="0D3ADC4A">
      <w:numFmt w:val="bullet"/>
      <w:lvlText w:val="•"/>
      <w:lvlJc w:val="left"/>
      <w:pPr>
        <w:ind w:left="2612" w:hanging="360"/>
      </w:pPr>
      <w:rPr>
        <w:rFonts w:hint="default"/>
      </w:rPr>
    </w:lvl>
    <w:lvl w:ilvl="4" w:tplc="AD26F7CE">
      <w:numFmt w:val="bullet"/>
      <w:lvlText w:val="•"/>
      <w:lvlJc w:val="left"/>
      <w:pPr>
        <w:ind w:left="3210" w:hanging="360"/>
      </w:pPr>
      <w:rPr>
        <w:rFonts w:hint="default"/>
      </w:rPr>
    </w:lvl>
    <w:lvl w:ilvl="5" w:tplc="3D86A02A">
      <w:numFmt w:val="bullet"/>
      <w:lvlText w:val="•"/>
      <w:lvlJc w:val="left"/>
      <w:pPr>
        <w:ind w:left="3807" w:hanging="360"/>
      </w:pPr>
      <w:rPr>
        <w:rFonts w:hint="default"/>
      </w:rPr>
    </w:lvl>
    <w:lvl w:ilvl="6" w:tplc="D756A8E2">
      <w:numFmt w:val="bullet"/>
      <w:lvlText w:val="•"/>
      <w:lvlJc w:val="left"/>
      <w:pPr>
        <w:ind w:left="4405" w:hanging="360"/>
      </w:pPr>
      <w:rPr>
        <w:rFonts w:hint="default"/>
      </w:rPr>
    </w:lvl>
    <w:lvl w:ilvl="7" w:tplc="7960E1FA">
      <w:numFmt w:val="bullet"/>
      <w:lvlText w:val="•"/>
      <w:lvlJc w:val="left"/>
      <w:pPr>
        <w:ind w:left="5002" w:hanging="360"/>
      </w:pPr>
      <w:rPr>
        <w:rFonts w:hint="default"/>
      </w:rPr>
    </w:lvl>
    <w:lvl w:ilvl="8" w:tplc="CA0CAB54">
      <w:numFmt w:val="bullet"/>
      <w:lvlText w:val="•"/>
      <w:lvlJc w:val="left"/>
      <w:pPr>
        <w:ind w:left="5600" w:hanging="360"/>
      </w:pPr>
      <w:rPr>
        <w:rFonts w:hint="default"/>
      </w:rPr>
    </w:lvl>
  </w:abstractNum>
  <w:abstractNum w:abstractNumId="18" w15:restartNumberingAfterBreak="0">
    <w:nsid w:val="22C34710"/>
    <w:multiLevelType w:val="hybridMultilevel"/>
    <w:tmpl w:val="CFE2A03E"/>
    <w:lvl w:ilvl="0" w:tplc="0C72EC12">
      <w:numFmt w:val="bullet"/>
      <w:lvlText w:val=""/>
      <w:lvlJc w:val="left"/>
      <w:pPr>
        <w:ind w:left="827" w:hanging="360"/>
      </w:pPr>
      <w:rPr>
        <w:rFonts w:ascii="Symbol" w:eastAsia="Symbol" w:hAnsi="Symbol" w:cs="Symbol" w:hint="default"/>
        <w:w w:val="99"/>
        <w:sz w:val="20"/>
        <w:szCs w:val="20"/>
      </w:rPr>
    </w:lvl>
    <w:lvl w:ilvl="1" w:tplc="2018B02A">
      <w:numFmt w:val="bullet"/>
      <w:lvlText w:val="•"/>
      <w:lvlJc w:val="left"/>
      <w:pPr>
        <w:ind w:left="1417" w:hanging="360"/>
      </w:pPr>
      <w:rPr>
        <w:rFonts w:hint="default"/>
      </w:rPr>
    </w:lvl>
    <w:lvl w:ilvl="2" w:tplc="A8380E26">
      <w:numFmt w:val="bullet"/>
      <w:lvlText w:val="•"/>
      <w:lvlJc w:val="left"/>
      <w:pPr>
        <w:ind w:left="2015" w:hanging="360"/>
      </w:pPr>
      <w:rPr>
        <w:rFonts w:hint="default"/>
      </w:rPr>
    </w:lvl>
    <w:lvl w:ilvl="3" w:tplc="079094A2">
      <w:numFmt w:val="bullet"/>
      <w:lvlText w:val="•"/>
      <w:lvlJc w:val="left"/>
      <w:pPr>
        <w:ind w:left="2612" w:hanging="360"/>
      </w:pPr>
      <w:rPr>
        <w:rFonts w:hint="default"/>
      </w:rPr>
    </w:lvl>
    <w:lvl w:ilvl="4" w:tplc="B2E8F490">
      <w:numFmt w:val="bullet"/>
      <w:lvlText w:val="•"/>
      <w:lvlJc w:val="left"/>
      <w:pPr>
        <w:ind w:left="3210" w:hanging="360"/>
      </w:pPr>
      <w:rPr>
        <w:rFonts w:hint="default"/>
      </w:rPr>
    </w:lvl>
    <w:lvl w:ilvl="5" w:tplc="F9C21110">
      <w:numFmt w:val="bullet"/>
      <w:lvlText w:val="•"/>
      <w:lvlJc w:val="left"/>
      <w:pPr>
        <w:ind w:left="3807" w:hanging="360"/>
      </w:pPr>
      <w:rPr>
        <w:rFonts w:hint="default"/>
      </w:rPr>
    </w:lvl>
    <w:lvl w:ilvl="6" w:tplc="163C7600">
      <w:numFmt w:val="bullet"/>
      <w:lvlText w:val="•"/>
      <w:lvlJc w:val="left"/>
      <w:pPr>
        <w:ind w:left="4405" w:hanging="360"/>
      </w:pPr>
      <w:rPr>
        <w:rFonts w:hint="default"/>
      </w:rPr>
    </w:lvl>
    <w:lvl w:ilvl="7" w:tplc="7FE60EEE">
      <w:numFmt w:val="bullet"/>
      <w:lvlText w:val="•"/>
      <w:lvlJc w:val="left"/>
      <w:pPr>
        <w:ind w:left="5002" w:hanging="360"/>
      </w:pPr>
      <w:rPr>
        <w:rFonts w:hint="default"/>
      </w:rPr>
    </w:lvl>
    <w:lvl w:ilvl="8" w:tplc="0444EF94">
      <w:numFmt w:val="bullet"/>
      <w:lvlText w:val="•"/>
      <w:lvlJc w:val="left"/>
      <w:pPr>
        <w:ind w:left="5600" w:hanging="360"/>
      </w:pPr>
      <w:rPr>
        <w:rFonts w:hint="default"/>
      </w:rPr>
    </w:lvl>
  </w:abstractNum>
  <w:abstractNum w:abstractNumId="19" w15:restartNumberingAfterBreak="0">
    <w:nsid w:val="23AC4056"/>
    <w:multiLevelType w:val="hybridMultilevel"/>
    <w:tmpl w:val="C2F482FE"/>
    <w:lvl w:ilvl="0" w:tplc="B6A803A8">
      <w:numFmt w:val="bullet"/>
      <w:lvlText w:val=""/>
      <w:lvlJc w:val="left"/>
      <w:pPr>
        <w:ind w:left="827" w:hanging="360"/>
      </w:pPr>
      <w:rPr>
        <w:rFonts w:ascii="Symbol" w:eastAsia="Symbol" w:hAnsi="Symbol" w:cs="Symbol" w:hint="default"/>
        <w:w w:val="99"/>
        <w:sz w:val="20"/>
        <w:szCs w:val="20"/>
      </w:rPr>
    </w:lvl>
    <w:lvl w:ilvl="1" w:tplc="BA46B602">
      <w:numFmt w:val="bullet"/>
      <w:lvlText w:val="•"/>
      <w:lvlJc w:val="left"/>
      <w:pPr>
        <w:ind w:left="1417" w:hanging="360"/>
      </w:pPr>
      <w:rPr>
        <w:rFonts w:hint="default"/>
      </w:rPr>
    </w:lvl>
    <w:lvl w:ilvl="2" w:tplc="DD20B952">
      <w:numFmt w:val="bullet"/>
      <w:lvlText w:val="•"/>
      <w:lvlJc w:val="left"/>
      <w:pPr>
        <w:ind w:left="2015" w:hanging="360"/>
      </w:pPr>
      <w:rPr>
        <w:rFonts w:hint="default"/>
      </w:rPr>
    </w:lvl>
    <w:lvl w:ilvl="3" w:tplc="1FC4E362">
      <w:numFmt w:val="bullet"/>
      <w:lvlText w:val="•"/>
      <w:lvlJc w:val="left"/>
      <w:pPr>
        <w:ind w:left="2612" w:hanging="360"/>
      </w:pPr>
      <w:rPr>
        <w:rFonts w:hint="default"/>
      </w:rPr>
    </w:lvl>
    <w:lvl w:ilvl="4" w:tplc="E2C43660">
      <w:numFmt w:val="bullet"/>
      <w:lvlText w:val="•"/>
      <w:lvlJc w:val="left"/>
      <w:pPr>
        <w:ind w:left="3210" w:hanging="360"/>
      </w:pPr>
      <w:rPr>
        <w:rFonts w:hint="default"/>
      </w:rPr>
    </w:lvl>
    <w:lvl w:ilvl="5" w:tplc="49C69D48">
      <w:numFmt w:val="bullet"/>
      <w:lvlText w:val="•"/>
      <w:lvlJc w:val="left"/>
      <w:pPr>
        <w:ind w:left="3807" w:hanging="360"/>
      </w:pPr>
      <w:rPr>
        <w:rFonts w:hint="default"/>
      </w:rPr>
    </w:lvl>
    <w:lvl w:ilvl="6" w:tplc="747A036C">
      <w:numFmt w:val="bullet"/>
      <w:lvlText w:val="•"/>
      <w:lvlJc w:val="left"/>
      <w:pPr>
        <w:ind w:left="4405" w:hanging="360"/>
      </w:pPr>
      <w:rPr>
        <w:rFonts w:hint="default"/>
      </w:rPr>
    </w:lvl>
    <w:lvl w:ilvl="7" w:tplc="98CC57A4">
      <w:numFmt w:val="bullet"/>
      <w:lvlText w:val="•"/>
      <w:lvlJc w:val="left"/>
      <w:pPr>
        <w:ind w:left="5002" w:hanging="360"/>
      </w:pPr>
      <w:rPr>
        <w:rFonts w:hint="default"/>
      </w:rPr>
    </w:lvl>
    <w:lvl w:ilvl="8" w:tplc="B8B0C074">
      <w:numFmt w:val="bullet"/>
      <w:lvlText w:val="•"/>
      <w:lvlJc w:val="left"/>
      <w:pPr>
        <w:ind w:left="5600" w:hanging="360"/>
      </w:pPr>
      <w:rPr>
        <w:rFonts w:hint="default"/>
      </w:rPr>
    </w:lvl>
  </w:abstractNum>
  <w:abstractNum w:abstractNumId="20" w15:restartNumberingAfterBreak="0">
    <w:nsid w:val="272C004F"/>
    <w:multiLevelType w:val="hybridMultilevel"/>
    <w:tmpl w:val="E5CEC6AA"/>
    <w:lvl w:ilvl="0" w:tplc="F7E0DC32">
      <w:numFmt w:val="bullet"/>
      <w:lvlText w:val=""/>
      <w:lvlJc w:val="left"/>
      <w:pPr>
        <w:ind w:left="468" w:hanging="361"/>
      </w:pPr>
      <w:rPr>
        <w:rFonts w:ascii="Symbol" w:eastAsia="Symbol" w:hAnsi="Symbol" w:cs="Symbol" w:hint="default"/>
        <w:w w:val="99"/>
        <w:sz w:val="20"/>
        <w:szCs w:val="20"/>
      </w:rPr>
    </w:lvl>
    <w:lvl w:ilvl="1" w:tplc="E7567BEE">
      <w:numFmt w:val="bullet"/>
      <w:lvlText w:val="•"/>
      <w:lvlJc w:val="left"/>
      <w:pPr>
        <w:ind w:left="1136" w:hanging="361"/>
      </w:pPr>
      <w:rPr>
        <w:rFonts w:hint="default"/>
      </w:rPr>
    </w:lvl>
    <w:lvl w:ilvl="2" w:tplc="B942B7C6">
      <w:numFmt w:val="bullet"/>
      <w:lvlText w:val="•"/>
      <w:lvlJc w:val="left"/>
      <w:pPr>
        <w:ind w:left="1812" w:hanging="361"/>
      </w:pPr>
      <w:rPr>
        <w:rFonts w:hint="default"/>
      </w:rPr>
    </w:lvl>
    <w:lvl w:ilvl="3" w:tplc="D95AF180">
      <w:numFmt w:val="bullet"/>
      <w:lvlText w:val="•"/>
      <w:lvlJc w:val="left"/>
      <w:pPr>
        <w:ind w:left="2488" w:hanging="361"/>
      </w:pPr>
      <w:rPr>
        <w:rFonts w:hint="default"/>
      </w:rPr>
    </w:lvl>
    <w:lvl w:ilvl="4" w:tplc="4F4EF2AC">
      <w:numFmt w:val="bullet"/>
      <w:lvlText w:val="•"/>
      <w:lvlJc w:val="left"/>
      <w:pPr>
        <w:ind w:left="3164" w:hanging="361"/>
      </w:pPr>
      <w:rPr>
        <w:rFonts w:hint="default"/>
      </w:rPr>
    </w:lvl>
    <w:lvl w:ilvl="5" w:tplc="5B08ABC6">
      <w:numFmt w:val="bullet"/>
      <w:lvlText w:val="•"/>
      <w:lvlJc w:val="left"/>
      <w:pPr>
        <w:ind w:left="3840" w:hanging="361"/>
      </w:pPr>
      <w:rPr>
        <w:rFonts w:hint="default"/>
      </w:rPr>
    </w:lvl>
    <w:lvl w:ilvl="6" w:tplc="5678A8EA">
      <w:numFmt w:val="bullet"/>
      <w:lvlText w:val="•"/>
      <w:lvlJc w:val="left"/>
      <w:pPr>
        <w:ind w:left="4516" w:hanging="361"/>
      </w:pPr>
      <w:rPr>
        <w:rFonts w:hint="default"/>
      </w:rPr>
    </w:lvl>
    <w:lvl w:ilvl="7" w:tplc="9934E330">
      <w:numFmt w:val="bullet"/>
      <w:lvlText w:val="•"/>
      <w:lvlJc w:val="left"/>
      <w:pPr>
        <w:ind w:left="5192" w:hanging="361"/>
      </w:pPr>
      <w:rPr>
        <w:rFonts w:hint="default"/>
      </w:rPr>
    </w:lvl>
    <w:lvl w:ilvl="8" w:tplc="4AD6592C">
      <w:numFmt w:val="bullet"/>
      <w:lvlText w:val="•"/>
      <w:lvlJc w:val="left"/>
      <w:pPr>
        <w:ind w:left="5868" w:hanging="361"/>
      </w:pPr>
      <w:rPr>
        <w:rFonts w:hint="default"/>
      </w:rPr>
    </w:lvl>
  </w:abstractNum>
  <w:abstractNum w:abstractNumId="21" w15:restartNumberingAfterBreak="0">
    <w:nsid w:val="27BC1948"/>
    <w:multiLevelType w:val="hybridMultilevel"/>
    <w:tmpl w:val="08FAE3EE"/>
    <w:lvl w:ilvl="0" w:tplc="A57C2EC8">
      <w:numFmt w:val="bullet"/>
      <w:lvlText w:val=""/>
      <w:lvlJc w:val="left"/>
      <w:pPr>
        <w:ind w:left="827" w:hanging="360"/>
      </w:pPr>
      <w:rPr>
        <w:rFonts w:ascii="Symbol" w:eastAsia="Symbol" w:hAnsi="Symbol" w:cs="Symbol" w:hint="default"/>
        <w:w w:val="99"/>
        <w:sz w:val="20"/>
        <w:szCs w:val="20"/>
      </w:rPr>
    </w:lvl>
    <w:lvl w:ilvl="1" w:tplc="1B025A82">
      <w:numFmt w:val="bullet"/>
      <w:lvlText w:val="o"/>
      <w:lvlJc w:val="left"/>
      <w:pPr>
        <w:ind w:left="1547" w:hanging="360"/>
      </w:pPr>
      <w:rPr>
        <w:rFonts w:ascii="Courier New" w:eastAsia="Courier New" w:hAnsi="Courier New" w:cs="Courier New" w:hint="default"/>
        <w:w w:val="99"/>
        <w:sz w:val="20"/>
        <w:szCs w:val="20"/>
      </w:rPr>
    </w:lvl>
    <w:lvl w:ilvl="2" w:tplc="AE964D52">
      <w:numFmt w:val="bullet"/>
      <w:lvlText w:val="•"/>
      <w:lvlJc w:val="left"/>
      <w:pPr>
        <w:ind w:left="2153" w:hanging="360"/>
      </w:pPr>
      <w:rPr>
        <w:rFonts w:hint="default"/>
      </w:rPr>
    </w:lvl>
    <w:lvl w:ilvl="3" w:tplc="98A6C43C">
      <w:numFmt w:val="bullet"/>
      <w:lvlText w:val="•"/>
      <w:lvlJc w:val="left"/>
      <w:pPr>
        <w:ind w:left="2767" w:hanging="360"/>
      </w:pPr>
      <w:rPr>
        <w:rFonts w:hint="default"/>
      </w:rPr>
    </w:lvl>
    <w:lvl w:ilvl="4" w:tplc="C15C9A40">
      <w:numFmt w:val="bullet"/>
      <w:lvlText w:val="•"/>
      <w:lvlJc w:val="left"/>
      <w:pPr>
        <w:ind w:left="3381" w:hanging="360"/>
      </w:pPr>
      <w:rPr>
        <w:rFonts w:hint="default"/>
      </w:rPr>
    </w:lvl>
    <w:lvl w:ilvl="5" w:tplc="35462F68">
      <w:numFmt w:val="bullet"/>
      <w:lvlText w:val="•"/>
      <w:lvlJc w:val="left"/>
      <w:pPr>
        <w:ind w:left="3995" w:hanging="360"/>
      </w:pPr>
      <w:rPr>
        <w:rFonts w:hint="default"/>
      </w:rPr>
    </w:lvl>
    <w:lvl w:ilvl="6" w:tplc="2AD6C77A">
      <w:numFmt w:val="bullet"/>
      <w:lvlText w:val="•"/>
      <w:lvlJc w:val="left"/>
      <w:pPr>
        <w:ind w:left="4609" w:hanging="360"/>
      </w:pPr>
      <w:rPr>
        <w:rFonts w:hint="default"/>
      </w:rPr>
    </w:lvl>
    <w:lvl w:ilvl="7" w:tplc="4DBEF58A">
      <w:numFmt w:val="bullet"/>
      <w:lvlText w:val="•"/>
      <w:lvlJc w:val="left"/>
      <w:pPr>
        <w:ind w:left="5223" w:hanging="360"/>
      </w:pPr>
      <w:rPr>
        <w:rFonts w:hint="default"/>
      </w:rPr>
    </w:lvl>
    <w:lvl w:ilvl="8" w:tplc="36D603BC">
      <w:numFmt w:val="bullet"/>
      <w:lvlText w:val="•"/>
      <w:lvlJc w:val="left"/>
      <w:pPr>
        <w:ind w:left="5837" w:hanging="360"/>
      </w:pPr>
      <w:rPr>
        <w:rFonts w:hint="default"/>
      </w:rPr>
    </w:lvl>
  </w:abstractNum>
  <w:abstractNum w:abstractNumId="22" w15:restartNumberingAfterBreak="0">
    <w:nsid w:val="2A176671"/>
    <w:multiLevelType w:val="hybridMultilevel"/>
    <w:tmpl w:val="9AE007A2"/>
    <w:lvl w:ilvl="0" w:tplc="40B0345A">
      <w:numFmt w:val="bullet"/>
      <w:lvlText w:val=""/>
      <w:lvlJc w:val="left"/>
      <w:pPr>
        <w:ind w:left="827" w:hanging="360"/>
      </w:pPr>
      <w:rPr>
        <w:rFonts w:ascii="Symbol" w:eastAsia="Symbol" w:hAnsi="Symbol" w:cs="Symbol" w:hint="default"/>
        <w:w w:val="99"/>
        <w:sz w:val="20"/>
        <w:szCs w:val="20"/>
      </w:rPr>
    </w:lvl>
    <w:lvl w:ilvl="1" w:tplc="CB96F2C2">
      <w:numFmt w:val="bullet"/>
      <w:lvlText w:val="•"/>
      <w:lvlJc w:val="left"/>
      <w:pPr>
        <w:ind w:left="1337" w:hanging="360"/>
      </w:pPr>
      <w:rPr>
        <w:rFonts w:hint="default"/>
      </w:rPr>
    </w:lvl>
    <w:lvl w:ilvl="2" w:tplc="9176DE24">
      <w:numFmt w:val="bullet"/>
      <w:lvlText w:val="•"/>
      <w:lvlJc w:val="left"/>
      <w:pPr>
        <w:ind w:left="1855" w:hanging="360"/>
      </w:pPr>
      <w:rPr>
        <w:rFonts w:hint="default"/>
      </w:rPr>
    </w:lvl>
    <w:lvl w:ilvl="3" w:tplc="B8F075A2">
      <w:numFmt w:val="bullet"/>
      <w:lvlText w:val="•"/>
      <w:lvlJc w:val="left"/>
      <w:pPr>
        <w:ind w:left="2372" w:hanging="360"/>
      </w:pPr>
      <w:rPr>
        <w:rFonts w:hint="default"/>
      </w:rPr>
    </w:lvl>
    <w:lvl w:ilvl="4" w:tplc="4538E0EA">
      <w:numFmt w:val="bullet"/>
      <w:lvlText w:val="•"/>
      <w:lvlJc w:val="left"/>
      <w:pPr>
        <w:ind w:left="2890" w:hanging="360"/>
      </w:pPr>
      <w:rPr>
        <w:rFonts w:hint="default"/>
      </w:rPr>
    </w:lvl>
    <w:lvl w:ilvl="5" w:tplc="F4422AA8">
      <w:numFmt w:val="bullet"/>
      <w:lvlText w:val="•"/>
      <w:lvlJc w:val="left"/>
      <w:pPr>
        <w:ind w:left="3408" w:hanging="360"/>
      </w:pPr>
      <w:rPr>
        <w:rFonts w:hint="default"/>
      </w:rPr>
    </w:lvl>
    <w:lvl w:ilvl="6" w:tplc="E5B02914">
      <w:numFmt w:val="bullet"/>
      <w:lvlText w:val="•"/>
      <w:lvlJc w:val="left"/>
      <w:pPr>
        <w:ind w:left="3925" w:hanging="360"/>
      </w:pPr>
      <w:rPr>
        <w:rFonts w:hint="default"/>
      </w:rPr>
    </w:lvl>
    <w:lvl w:ilvl="7" w:tplc="67B4BF94">
      <w:numFmt w:val="bullet"/>
      <w:lvlText w:val="•"/>
      <w:lvlJc w:val="left"/>
      <w:pPr>
        <w:ind w:left="4443" w:hanging="360"/>
      </w:pPr>
      <w:rPr>
        <w:rFonts w:hint="default"/>
      </w:rPr>
    </w:lvl>
    <w:lvl w:ilvl="8" w:tplc="1F28C0A8">
      <w:numFmt w:val="bullet"/>
      <w:lvlText w:val="•"/>
      <w:lvlJc w:val="left"/>
      <w:pPr>
        <w:ind w:left="4960" w:hanging="360"/>
      </w:pPr>
      <w:rPr>
        <w:rFonts w:hint="default"/>
      </w:rPr>
    </w:lvl>
  </w:abstractNum>
  <w:abstractNum w:abstractNumId="23" w15:restartNumberingAfterBreak="0">
    <w:nsid w:val="2B3F4ED1"/>
    <w:multiLevelType w:val="hybridMultilevel"/>
    <w:tmpl w:val="D8E8F712"/>
    <w:lvl w:ilvl="0" w:tplc="3438CF7A">
      <w:numFmt w:val="bullet"/>
      <w:lvlText w:val=""/>
      <w:lvlJc w:val="left"/>
      <w:pPr>
        <w:ind w:left="828" w:hanging="360"/>
      </w:pPr>
      <w:rPr>
        <w:rFonts w:ascii="Symbol" w:eastAsia="Symbol" w:hAnsi="Symbol" w:cs="Symbol" w:hint="default"/>
        <w:w w:val="99"/>
        <w:sz w:val="20"/>
        <w:szCs w:val="20"/>
      </w:rPr>
    </w:lvl>
    <w:lvl w:ilvl="1" w:tplc="FFBC919C">
      <w:numFmt w:val="bullet"/>
      <w:lvlText w:val="o"/>
      <w:lvlJc w:val="left"/>
      <w:pPr>
        <w:ind w:left="1548" w:hanging="360"/>
      </w:pPr>
      <w:rPr>
        <w:rFonts w:ascii="Courier New" w:eastAsia="Courier New" w:hAnsi="Courier New" w:cs="Courier New" w:hint="default"/>
        <w:w w:val="99"/>
        <w:sz w:val="20"/>
        <w:szCs w:val="20"/>
      </w:rPr>
    </w:lvl>
    <w:lvl w:ilvl="2" w:tplc="79FC24C8">
      <w:numFmt w:val="bullet"/>
      <w:lvlText w:val="•"/>
      <w:lvlJc w:val="left"/>
      <w:pPr>
        <w:ind w:left="2185" w:hanging="360"/>
      </w:pPr>
      <w:rPr>
        <w:rFonts w:hint="default"/>
      </w:rPr>
    </w:lvl>
    <w:lvl w:ilvl="3" w:tplc="8CAC4442">
      <w:numFmt w:val="bullet"/>
      <w:lvlText w:val="•"/>
      <w:lvlJc w:val="left"/>
      <w:pPr>
        <w:ind w:left="2830" w:hanging="360"/>
      </w:pPr>
      <w:rPr>
        <w:rFonts w:hint="default"/>
      </w:rPr>
    </w:lvl>
    <w:lvl w:ilvl="4" w:tplc="F830FC0C">
      <w:numFmt w:val="bullet"/>
      <w:lvlText w:val="•"/>
      <w:lvlJc w:val="left"/>
      <w:pPr>
        <w:ind w:left="3475" w:hanging="360"/>
      </w:pPr>
      <w:rPr>
        <w:rFonts w:hint="default"/>
      </w:rPr>
    </w:lvl>
    <w:lvl w:ilvl="5" w:tplc="FD7ACB62">
      <w:numFmt w:val="bullet"/>
      <w:lvlText w:val="•"/>
      <w:lvlJc w:val="left"/>
      <w:pPr>
        <w:ind w:left="4120" w:hanging="360"/>
      </w:pPr>
      <w:rPr>
        <w:rFonts w:hint="default"/>
      </w:rPr>
    </w:lvl>
    <w:lvl w:ilvl="6" w:tplc="158C1BF6">
      <w:numFmt w:val="bullet"/>
      <w:lvlText w:val="•"/>
      <w:lvlJc w:val="left"/>
      <w:pPr>
        <w:ind w:left="4766" w:hanging="360"/>
      </w:pPr>
      <w:rPr>
        <w:rFonts w:hint="default"/>
      </w:rPr>
    </w:lvl>
    <w:lvl w:ilvl="7" w:tplc="EFA427D4">
      <w:numFmt w:val="bullet"/>
      <w:lvlText w:val="•"/>
      <w:lvlJc w:val="left"/>
      <w:pPr>
        <w:ind w:left="5411" w:hanging="360"/>
      </w:pPr>
      <w:rPr>
        <w:rFonts w:hint="default"/>
      </w:rPr>
    </w:lvl>
    <w:lvl w:ilvl="8" w:tplc="5C2A190C">
      <w:numFmt w:val="bullet"/>
      <w:lvlText w:val="•"/>
      <w:lvlJc w:val="left"/>
      <w:pPr>
        <w:ind w:left="6056" w:hanging="360"/>
      </w:pPr>
      <w:rPr>
        <w:rFonts w:hint="default"/>
      </w:rPr>
    </w:lvl>
  </w:abstractNum>
  <w:abstractNum w:abstractNumId="24" w15:restartNumberingAfterBreak="0">
    <w:nsid w:val="2F186F61"/>
    <w:multiLevelType w:val="hybridMultilevel"/>
    <w:tmpl w:val="336ACEF0"/>
    <w:lvl w:ilvl="0" w:tplc="70EA229E">
      <w:numFmt w:val="bullet"/>
      <w:lvlText w:val=""/>
      <w:lvlJc w:val="left"/>
      <w:pPr>
        <w:ind w:left="827" w:hanging="360"/>
      </w:pPr>
      <w:rPr>
        <w:rFonts w:ascii="Symbol" w:eastAsia="Symbol" w:hAnsi="Symbol" w:cs="Symbol" w:hint="default"/>
        <w:w w:val="99"/>
        <w:sz w:val="20"/>
        <w:szCs w:val="20"/>
      </w:rPr>
    </w:lvl>
    <w:lvl w:ilvl="1" w:tplc="6AFA6A22">
      <w:numFmt w:val="bullet"/>
      <w:lvlText w:val="•"/>
      <w:lvlJc w:val="left"/>
      <w:pPr>
        <w:ind w:left="1672" w:hanging="360"/>
      </w:pPr>
      <w:rPr>
        <w:rFonts w:hint="default"/>
      </w:rPr>
    </w:lvl>
    <w:lvl w:ilvl="2" w:tplc="27B0DA80">
      <w:numFmt w:val="bullet"/>
      <w:lvlText w:val="•"/>
      <w:lvlJc w:val="left"/>
      <w:pPr>
        <w:ind w:left="2524" w:hanging="360"/>
      </w:pPr>
      <w:rPr>
        <w:rFonts w:hint="default"/>
      </w:rPr>
    </w:lvl>
    <w:lvl w:ilvl="3" w:tplc="F2C29414">
      <w:numFmt w:val="bullet"/>
      <w:lvlText w:val="•"/>
      <w:lvlJc w:val="left"/>
      <w:pPr>
        <w:ind w:left="3376" w:hanging="360"/>
      </w:pPr>
      <w:rPr>
        <w:rFonts w:hint="default"/>
      </w:rPr>
    </w:lvl>
    <w:lvl w:ilvl="4" w:tplc="4288E1B8">
      <w:numFmt w:val="bullet"/>
      <w:lvlText w:val="•"/>
      <w:lvlJc w:val="left"/>
      <w:pPr>
        <w:ind w:left="4229" w:hanging="360"/>
      </w:pPr>
      <w:rPr>
        <w:rFonts w:hint="default"/>
      </w:rPr>
    </w:lvl>
    <w:lvl w:ilvl="5" w:tplc="14D0B74E">
      <w:numFmt w:val="bullet"/>
      <w:lvlText w:val="•"/>
      <w:lvlJc w:val="left"/>
      <w:pPr>
        <w:ind w:left="5081" w:hanging="360"/>
      </w:pPr>
      <w:rPr>
        <w:rFonts w:hint="default"/>
      </w:rPr>
    </w:lvl>
    <w:lvl w:ilvl="6" w:tplc="E312DE28">
      <w:numFmt w:val="bullet"/>
      <w:lvlText w:val="•"/>
      <w:lvlJc w:val="left"/>
      <w:pPr>
        <w:ind w:left="5933" w:hanging="360"/>
      </w:pPr>
      <w:rPr>
        <w:rFonts w:hint="default"/>
      </w:rPr>
    </w:lvl>
    <w:lvl w:ilvl="7" w:tplc="36CEEE1E">
      <w:numFmt w:val="bullet"/>
      <w:lvlText w:val="•"/>
      <w:lvlJc w:val="left"/>
      <w:pPr>
        <w:ind w:left="6786" w:hanging="360"/>
      </w:pPr>
      <w:rPr>
        <w:rFonts w:hint="default"/>
      </w:rPr>
    </w:lvl>
    <w:lvl w:ilvl="8" w:tplc="9D3C6D1E">
      <w:numFmt w:val="bullet"/>
      <w:lvlText w:val="•"/>
      <w:lvlJc w:val="left"/>
      <w:pPr>
        <w:ind w:left="7638" w:hanging="360"/>
      </w:pPr>
      <w:rPr>
        <w:rFonts w:hint="default"/>
      </w:rPr>
    </w:lvl>
  </w:abstractNum>
  <w:abstractNum w:abstractNumId="25" w15:restartNumberingAfterBreak="0">
    <w:nsid w:val="333B2E7A"/>
    <w:multiLevelType w:val="hybridMultilevel"/>
    <w:tmpl w:val="70E2FCC6"/>
    <w:lvl w:ilvl="0" w:tplc="CFB87750">
      <w:numFmt w:val="bullet"/>
      <w:lvlText w:val=""/>
      <w:lvlJc w:val="left"/>
      <w:pPr>
        <w:ind w:left="468" w:hanging="361"/>
      </w:pPr>
      <w:rPr>
        <w:rFonts w:ascii="Symbol" w:eastAsia="Symbol" w:hAnsi="Symbol" w:cs="Symbol" w:hint="default"/>
        <w:w w:val="99"/>
        <w:sz w:val="20"/>
        <w:szCs w:val="20"/>
      </w:rPr>
    </w:lvl>
    <w:lvl w:ilvl="1" w:tplc="CD7A462E">
      <w:numFmt w:val="bullet"/>
      <w:lvlText w:val="•"/>
      <w:lvlJc w:val="left"/>
      <w:pPr>
        <w:ind w:left="1148" w:hanging="361"/>
      </w:pPr>
      <w:rPr>
        <w:rFonts w:hint="default"/>
      </w:rPr>
    </w:lvl>
    <w:lvl w:ilvl="2" w:tplc="DB249D66">
      <w:numFmt w:val="bullet"/>
      <w:lvlText w:val="•"/>
      <w:lvlJc w:val="left"/>
      <w:pPr>
        <w:ind w:left="1837" w:hanging="361"/>
      </w:pPr>
      <w:rPr>
        <w:rFonts w:hint="default"/>
      </w:rPr>
    </w:lvl>
    <w:lvl w:ilvl="3" w:tplc="03760470">
      <w:numFmt w:val="bullet"/>
      <w:lvlText w:val="•"/>
      <w:lvlJc w:val="left"/>
      <w:pPr>
        <w:ind w:left="2526" w:hanging="361"/>
      </w:pPr>
      <w:rPr>
        <w:rFonts w:hint="default"/>
      </w:rPr>
    </w:lvl>
    <w:lvl w:ilvl="4" w:tplc="AF40DED6">
      <w:numFmt w:val="bullet"/>
      <w:lvlText w:val="•"/>
      <w:lvlJc w:val="left"/>
      <w:pPr>
        <w:ind w:left="3214" w:hanging="361"/>
      </w:pPr>
      <w:rPr>
        <w:rFonts w:hint="default"/>
      </w:rPr>
    </w:lvl>
    <w:lvl w:ilvl="5" w:tplc="31528A56">
      <w:numFmt w:val="bullet"/>
      <w:lvlText w:val="•"/>
      <w:lvlJc w:val="left"/>
      <w:pPr>
        <w:ind w:left="3903" w:hanging="361"/>
      </w:pPr>
      <w:rPr>
        <w:rFonts w:hint="default"/>
      </w:rPr>
    </w:lvl>
    <w:lvl w:ilvl="6" w:tplc="830A9D0A">
      <w:numFmt w:val="bullet"/>
      <w:lvlText w:val="•"/>
      <w:lvlJc w:val="left"/>
      <w:pPr>
        <w:ind w:left="4592" w:hanging="361"/>
      </w:pPr>
      <w:rPr>
        <w:rFonts w:hint="default"/>
      </w:rPr>
    </w:lvl>
    <w:lvl w:ilvl="7" w:tplc="09541F58">
      <w:numFmt w:val="bullet"/>
      <w:lvlText w:val="•"/>
      <w:lvlJc w:val="left"/>
      <w:pPr>
        <w:ind w:left="5280" w:hanging="361"/>
      </w:pPr>
      <w:rPr>
        <w:rFonts w:hint="default"/>
      </w:rPr>
    </w:lvl>
    <w:lvl w:ilvl="8" w:tplc="EC40D832">
      <w:numFmt w:val="bullet"/>
      <w:lvlText w:val="•"/>
      <w:lvlJc w:val="left"/>
      <w:pPr>
        <w:ind w:left="5969" w:hanging="361"/>
      </w:pPr>
      <w:rPr>
        <w:rFonts w:hint="default"/>
      </w:rPr>
    </w:lvl>
  </w:abstractNum>
  <w:abstractNum w:abstractNumId="26" w15:restartNumberingAfterBreak="0">
    <w:nsid w:val="344171B7"/>
    <w:multiLevelType w:val="hybridMultilevel"/>
    <w:tmpl w:val="7166C52A"/>
    <w:lvl w:ilvl="0" w:tplc="82C44218">
      <w:numFmt w:val="bullet"/>
      <w:lvlText w:val=""/>
      <w:lvlJc w:val="left"/>
      <w:pPr>
        <w:ind w:left="468" w:hanging="361"/>
      </w:pPr>
      <w:rPr>
        <w:rFonts w:ascii="Symbol" w:eastAsia="Symbol" w:hAnsi="Symbol" w:cs="Symbol" w:hint="default"/>
        <w:w w:val="99"/>
        <w:sz w:val="20"/>
        <w:szCs w:val="20"/>
      </w:rPr>
    </w:lvl>
    <w:lvl w:ilvl="1" w:tplc="18387AEA">
      <w:numFmt w:val="bullet"/>
      <w:lvlText w:val="•"/>
      <w:lvlJc w:val="left"/>
      <w:pPr>
        <w:ind w:left="1121" w:hanging="361"/>
      </w:pPr>
      <w:rPr>
        <w:rFonts w:hint="default"/>
      </w:rPr>
    </w:lvl>
    <w:lvl w:ilvl="2" w:tplc="D57C8072">
      <w:numFmt w:val="bullet"/>
      <w:lvlText w:val="•"/>
      <w:lvlJc w:val="left"/>
      <w:pPr>
        <w:ind w:left="1782" w:hanging="361"/>
      </w:pPr>
      <w:rPr>
        <w:rFonts w:hint="default"/>
      </w:rPr>
    </w:lvl>
    <w:lvl w:ilvl="3" w:tplc="330E264A">
      <w:numFmt w:val="bullet"/>
      <w:lvlText w:val="•"/>
      <w:lvlJc w:val="left"/>
      <w:pPr>
        <w:ind w:left="2443" w:hanging="361"/>
      </w:pPr>
      <w:rPr>
        <w:rFonts w:hint="default"/>
      </w:rPr>
    </w:lvl>
    <w:lvl w:ilvl="4" w:tplc="6D108C18">
      <w:numFmt w:val="bullet"/>
      <w:lvlText w:val="•"/>
      <w:lvlJc w:val="left"/>
      <w:pPr>
        <w:ind w:left="3104" w:hanging="361"/>
      </w:pPr>
      <w:rPr>
        <w:rFonts w:hint="default"/>
      </w:rPr>
    </w:lvl>
    <w:lvl w:ilvl="5" w:tplc="F538FFBE">
      <w:numFmt w:val="bullet"/>
      <w:lvlText w:val="•"/>
      <w:lvlJc w:val="left"/>
      <w:pPr>
        <w:ind w:left="3765" w:hanging="361"/>
      </w:pPr>
      <w:rPr>
        <w:rFonts w:hint="default"/>
      </w:rPr>
    </w:lvl>
    <w:lvl w:ilvl="6" w:tplc="A4D622C6">
      <w:numFmt w:val="bullet"/>
      <w:lvlText w:val="•"/>
      <w:lvlJc w:val="left"/>
      <w:pPr>
        <w:ind w:left="4426" w:hanging="361"/>
      </w:pPr>
      <w:rPr>
        <w:rFonts w:hint="default"/>
      </w:rPr>
    </w:lvl>
    <w:lvl w:ilvl="7" w:tplc="8176210E">
      <w:numFmt w:val="bullet"/>
      <w:lvlText w:val="•"/>
      <w:lvlJc w:val="left"/>
      <w:pPr>
        <w:ind w:left="5087" w:hanging="361"/>
      </w:pPr>
      <w:rPr>
        <w:rFonts w:hint="default"/>
      </w:rPr>
    </w:lvl>
    <w:lvl w:ilvl="8" w:tplc="803CE226">
      <w:numFmt w:val="bullet"/>
      <w:lvlText w:val="•"/>
      <w:lvlJc w:val="left"/>
      <w:pPr>
        <w:ind w:left="5748" w:hanging="361"/>
      </w:pPr>
      <w:rPr>
        <w:rFonts w:hint="default"/>
      </w:rPr>
    </w:lvl>
  </w:abstractNum>
  <w:abstractNum w:abstractNumId="27" w15:restartNumberingAfterBreak="0">
    <w:nsid w:val="362C75F0"/>
    <w:multiLevelType w:val="hybridMultilevel"/>
    <w:tmpl w:val="92E4E376"/>
    <w:lvl w:ilvl="0" w:tplc="BCFCA76E">
      <w:numFmt w:val="bullet"/>
      <w:lvlText w:val=""/>
      <w:lvlJc w:val="left"/>
      <w:pPr>
        <w:ind w:left="468" w:hanging="361"/>
      </w:pPr>
      <w:rPr>
        <w:rFonts w:ascii="Symbol" w:eastAsia="Symbol" w:hAnsi="Symbol" w:cs="Symbol" w:hint="default"/>
        <w:w w:val="99"/>
        <w:sz w:val="20"/>
        <w:szCs w:val="20"/>
      </w:rPr>
    </w:lvl>
    <w:lvl w:ilvl="1" w:tplc="B3AA0BCE">
      <w:numFmt w:val="bullet"/>
      <w:lvlText w:val="•"/>
      <w:lvlJc w:val="left"/>
      <w:pPr>
        <w:ind w:left="1136" w:hanging="361"/>
      </w:pPr>
      <w:rPr>
        <w:rFonts w:hint="default"/>
      </w:rPr>
    </w:lvl>
    <w:lvl w:ilvl="2" w:tplc="4740BBC0">
      <w:numFmt w:val="bullet"/>
      <w:lvlText w:val="•"/>
      <w:lvlJc w:val="left"/>
      <w:pPr>
        <w:ind w:left="1812" w:hanging="361"/>
      </w:pPr>
      <w:rPr>
        <w:rFonts w:hint="default"/>
      </w:rPr>
    </w:lvl>
    <w:lvl w:ilvl="3" w:tplc="2C623A38">
      <w:numFmt w:val="bullet"/>
      <w:lvlText w:val="•"/>
      <w:lvlJc w:val="left"/>
      <w:pPr>
        <w:ind w:left="2488" w:hanging="361"/>
      </w:pPr>
      <w:rPr>
        <w:rFonts w:hint="default"/>
      </w:rPr>
    </w:lvl>
    <w:lvl w:ilvl="4" w:tplc="00AC1E6E">
      <w:numFmt w:val="bullet"/>
      <w:lvlText w:val="•"/>
      <w:lvlJc w:val="left"/>
      <w:pPr>
        <w:ind w:left="3164" w:hanging="361"/>
      </w:pPr>
      <w:rPr>
        <w:rFonts w:hint="default"/>
      </w:rPr>
    </w:lvl>
    <w:lvl w:ilvl="5" w:tplc="D334097A">
      <w:numFmt w:val="bullet"/>
      <w:lvlText w:val="•"/>
      <w:lvlJc w:val="left"/>
      <w:pPr>
        <w:ind w:left="3840" w:hanging="361"/>
      </w:pPr>
      <w:rPr>
        <w:rFonts w:hint="default"/>
      </w:rPr>
    </w:lvl>
    <w:lvl w:ilvl="6" w:tplc="DBB2C856">
      <w:numFmt w:val="bullet"/>
      <w:lvlText w:val="•"/>
      <w:lvlJc w:val="left"/>
      <w:pPr>
        <w:ind w:left="4516" w:hanging="361"/>
      </w:pPr>
      <w:rPr>
        <w:rFonts w:hint="default"/>
      </w:rPr>
    </w:lvl>
    <w:lvl w:ilvl="7" w:tplc="21145EDE">
      <w:numFmt w:val="bullet"/>
      <w:lvlText w:val="•"/>
      <w:lvlJc w:val="left"/>
      <w:pPr>
        <w:ind w:left="5192" w:hanging="361"/>
      </w:pPr>
      <w:rPr>
        <w:rFonts w:hint="default"/>
      </w:rPr>
    </w:lvl>
    <w:lvl w:ilvl="8" w:tplc="01CEAE2C">
      <w:numFmt w:val="bullet"/>
      <w:lvlText w:val="•"/>
      <w:lvlJc w:val="left"/>
      <w:pPr>
        <w:ind w:left="5868" w:hanging="361"/>
      </w:pPr>
      <w:rPr>
        <w:rFonts w:hint="default"/>
      </w:rPr>
    </w:lvl>
  </w:abstractNum>
  <w:abstractNum w:abstractNumId="28" w15:restartNumberingAfterBreak="0">
    <w:nsid w:val="38682770"/>
    <w:multiLevelType w:val="hybridMultilevel"/>
    <w:tmpl w:val="3A08D4EC"/>
    <w:lvl w:ilvl="0" w:tplc="10D640F2">
      <w:numFmt w:val="bullet"/>
      <w:lvlText w:val=""/>
      <w:lvlJc w:val="left"/>
      <w:pPr>
        <w:ind w:left="467" w:hanging="361"/>
      </w:pPr>
      <w:rPr>
        <w:rFonts w:ascii="Symbol" w:eastAsia="Symbol" w:hAnsi="Symbol" w:cs="Symbol" w:hint="default"/>
        <w:w w:val="99"/>
        <w:sz w:val="20"/>
        <w:szCs w:val="20"/>
      </w:rPr>
    </w:lvl>
    <w:lvl w:ilvl="1" w:tplc="F174ADBE">
      <w:numFmt w:val="bullet"/>
      <w:lvlText w:val="•"/>
      <w:lvlJc w:val="left"/>
      <w:pPr>
        <w:ind w:left="1120" w:hanging="361"/>
      </w:pPr>
      <w:rPr>
        <w:rFonts w:hint="default"/>
      </w:rPr>
    </w:lvl>
    <w:lvl w:ilvl="2" w:tplc="CB96C654">
      <w:numFmt w:val="bullet"/>
      <w:lvlText w:val="•"/>
      <w:lvlJc w:val="left"/>
      <w:pPr>
        <w:ind w:left="1781" w:hanging="361"/>
      </w:pPr>
      <w:rPr>
        <w:rFonts w:hint="default"/>
      </w:rPr>
    </w:lvl>
    <w:lvl w:ilvl="3" w:tplc="16121ADA">
      <w:numFmt w:val="bullet"/>
      <w:lvlText w:val="•"/>
      <w:lvlJc w:val="left"/>
      <w:pPr>
        <w:ind w:left="2441" w:hanging="361"/>
      </w:pPr>
      <w:rPr>
        <w:rFonts w:hint="default"/>
      </w:rPr>
    </w:lvl>
    <w:lvl w:ilvl="4" w:tplc="61A6BA10">
      <w:numFmt w:val="bullet"/>
      <w:lvlText w:val="•"/>
      <w:lvlJc w:val="left"/>
      <w:pPr>
        <w:ind w:left="3102" w:hanging="361"/>
      </w:pPr>
      <w:rPr>
        <w:rFonts w:hint="default"/>
      </w:rPr>
    </w:lvl>
    <w:lvl w:ilvl="5" w:tplc="AC801EE0">
      <w:numFmt w:val="bullet"/>
      <w:lvlText w:val="•"/>
      <w:lvlJc w:val="left"/>
      <w:pPr>
        <w:ind w:left="3762" w:hanging="361"/>
      </w:pPr>
      <w:rPr>
        <w:rFonts w:hint="default"/>
      </w:rPr>
    </w:lvl>
    <w:lvl w:ilvl="6" w:tplc="E01876F8">
      <w:numFmt w:val="bullet"/>
      <w:lvlText w:val="•"/>
      <w:lvlJc w:val="left"/>
      <w:pPr>
        <w:ind w:left="4423" w:hanging="361"/>
      </w:pPr>
      <w:rPr>
        <w:rFonts w:hint="default"/>
      </w:rPr>
    </w:lvl>
    <w:lvl w:ilvl="7" w:tplc="78F8395E">
      <w:numFmt w:val="bullet"/>
      <w:lvlText w:val="•"/>
      <w:lvlJc w:val="left"/>
      <w:pPr>
        <w:ind w:left="5083" w:hanging="361"/>
      </w:pPr>
      <w:rPr>
        <w:rFonts w:hint="default"/>
      </w:rPr>
    </w:lvl>
    <w:lvl w:ilvl="8" w:tplc="2660BF2C">
      <w:numFmt w:val="bullet"/>
      <w:lvlText w:val="•"/>
      <w:lvlJc w:val="left"/>
      <w:pPr>
        <w:ind w:left="5744" w:hanging="361"/>
      </w:pPr>
      <w:rPr>
        <w:rFonts w:hint="default"/>
      </w:rPr>
    </w:lvl>
  </w:abstractNum>
  <w:abstractNum w:abstractNumId="29" w15:restartNumberingAfterBreak="0">
    <w:nsid w:val="39692862"/>
    <w:multiLevelType w:val="hybridMultilevel"/>
    <w:tmpl w:val="C82A6674"/>
    <w:lvl w:ilvl="0" w:tplc="04047AC8">
      <w:numFmt w:val="bullet"/>
      <w:lvlText w:val=""/>
      <w:lvlJc w:val="left"/>
      <w:pPr>
        <w:ind w:left="467" w:hanging="360"/>
      </w:pPr>
      <w:rPr>
        <w:rFonts w:ascii="Symbol" w:eastAsia="Symbol" w:hAnsi="Symbol" w:cs="Symbol" w:hint="default"/>
        <w:w w:val="99"/>
        <w:sz w:val="20"/>
        <w:szCs w:val="20"/>
      </w:rPr>
    </w:lvl>
    <w:lvl w:ilvl="1" w:tplc="EA22BE44">
      <w:numFmt w:val="bullet"/>
      <w:lvlText w:val="•"/>
      <w:lvlJc w:val="left"/>
      <w:pPr>
        <w:ind w:left="1045" w:hanging="360"/>
      </w:pPr>
      <w:rPr>
        <w:rFonts w:hint="default"/>
      </w:rPr>
    </w:lvl>
    <w:lvl w:ilvl="2" w:tplc="B082F7A4">
      <w:numFmt w:val="bullet"/>
      <w:lvlText w:val="•"/>
      <w:lvlJc w:val="left"/>
      <w:pPr>
        <w:ind w:left="1631" w:hanging="360"/>
      </w:pPr>
      <w:rPr>
        <w:rFonts w:hint="default"/>
      </w:rPr>
    </w:lvl>
    <w:lvl w:ilvl="3" w:tplc="06C41130">
      <w:numFmt w:val="bullet"/>
      <w:lvlText w:val="•"/>
      <w:lvlJc w:val="left"/>
      <w:pPr>
        <w:ind w:left="2216" w:hanging="360"/>
      </w:pPr>
      <w:rPr>
        <w:rFonts w:hint="default"/>
      </w:rPr>
    </w:lvl>
    <w:lvl w:ilvl="4" w:tplc="BFBC0DCE">
      <w:numFmt w:val="bullet"/>
      <w:lvlText w:val="•"/>
      <w:lvlJc w:val="left"/>
      <w:pPr>
        <w:ind w:left="2802" w:hanging="360"/>
      </w:pPr>
      <w:rPr>
        <w:rFonts w:hint="default"/>
      </w:rPr>
    </w:lvl>
    <w:lvl w:ilvl="5" w:tplc="E752B8EC">
      <w:numFmt w:val="bullet"/>
      <w:lvlText w:val="•"/>
      <w:lvlJc w:val="left"/>
      <w:pPr>
        <w:ind w:left="3387" w:hanging="360"/>
      </w:pPr>
      <w:rPr>
        <w:rFonts w:hint="default"/>
      </w:rPr>
    </w:lvl>
    <w:lvl w:ilvl="6" w:tplc="C9B4A85A">
      <w:numFmt w:val="bullet"/>
      <w:lvlText w:val="•"/>
      <w:lvlJc w:val="left"/>
      <w:pPr>
        <w:ind w:left="3973" w:hanging="360"/>
      </w:pPr>
      <w:rPr>
        <w:rFonts w:hint="default"/>
      </w:rPr>
    </w:lvl>
    <w:lvl w:ilvl="7" w:tplc="0196517A">
      <w:numFmt w:val="bullet"/>
      <w:lvlText w:val="•"/>
      <w:lvlJc w:val="left"/>
      <w:pPr>
        <w:ind w:left="4558" w:hanging="360"/>
      </w:pPr>
      <w:rPr>
        <w:rFonts w:hint="default"/>
      </w:rPr>
    </w:lvl>
    <w:lvl w:ilvl="8" w:tplc="05AC184E">
      <w:numFmt w:val="bullet"/>
      <w:lvlText w:val="•"/>
      <w:lvlJc w:val="left"/>
      <w:pPr>
        <w:ind w:left="5144" w:hanging="360"/>
      </w:pPr>
      <w:rPr>
        <w:rFonts w:hint="default"/>
      </w:rPr>
    </w:lvl>
  </w:abstractNum>
  <w:abstractNum w:abstractNumId="30" w15:restartNumberingAfterBreak="0">
    <w:nsid w:val="3DBC062D"/>
    <w:multiLevelType w:val="hybridMultilevel"/>
    <w:tmpl w:val="504022AC"/>
    <w:lvl w:ilvl="0" w:tplc="766684B8">
      <w:numFmt w:val="bullet"/>
      <w:lvlText w:val=""/>
      <w:lvlJc w:val="left"/>
      <w:pPr>
        <w:ind w:left="463" w:hanging="360"/>
      </w:pPr>
      <w:rPr>
        <w:rFonts w:ascii="Symbol" w:eastAsia="Symbol" w:hAnsi="Symbol" w:cs="Symbol" w:hint="default"/>
        <w:w w:val="99"/>
        <w:sz w:val="20"/>
        <w:szCs w:val="20"/>
      </w:rPr>
    </w:lvl>
    <w:lvl w:ilvl="1" w:tplc="075A6DA4">
      <w:numFmt w:val="bullet"/>
      <w:lvlText w:val="•"/>
      <w:lvlJc w:val="left"/>
      <w:pPr>
        <w:ind w:left="1045" w:hanging="360"/>
      </w:pPr>
      <w:rPr>
        <w:rFonts w:hint="default"/>
      </w:rPr>
    </w:lvl>
    <w:lvl w:ilvl="2" w:tplc="CEA057DE">
      <w:numFmt w:val="bullet"/>
      <w:lvlText w:val="•"/>
      <w:lvlJc w:val="left"/>
      <w:pPr>
        <w:ind w:left="1631" w:hanging="360"/>
      </w:pPr>
      <w:rPr>
        <w:rFonts w:hint="default"/>
      </w:rPr>
    </w:lvl>
    <w:lvl w:ilvl="3" w:tplc="4B60F528">
      <w:numFmt w:val="bullet"/>
      <w:lvlText w:val="•"/>
      <w:lvlJc w:val="left"/>
      <w:pPr>
        <w:ind w:left="2216" w:hanging="360"/>
      </w:pPr>
      <w:rPr>
        <w:rFonts w:hint="default"/>
      </w:rPr>
    </w:lvl>
    <w:lvl w:ilvl="4" w:tplc="A6C08B1C">
      <w:numFmt w:val="bullet"/>
      <w:lvlText w:val="•"/>
      <w:lvlJc w:val="left"/>
      <w:pPr>
        <w:ind w:left="2802" w:hanging="360"/>
      </w:pPr>
      <w:rPr>
        <w:rFonts w:hint="default"/>
      </w:rPr>
    </w:lvl>
    <w:lvl w:ilvl="5" w:tplc="30D6EF02">
      <w:numFmt w:val="bullet"/>
      <w:lvlText w:val="•"/>
      <w:lvlJc w:val="left"/>
      <w:pPr>
        <w:ind w:left="3387" w:hanging="360"/>
      </w:pPr>
      <w:rPr>
        <w:rFonts w:hint="default"/>
      </w:rPr>
    </w:lvl>
    <w:lvl w:ilvl="6" w:tplc="A4749320">
      <w:numFmt w:val="bullet"/>
      <w:lvlText w:val="•"/>
      <w:lvlJc w:val="left"/>
      <w:pPr>
        <w:ind w:left="3973" w:hanging="360"/>
      </w:pPr>
      <w:rPr>
        <w:rFonts w:hint="default"/>
      </w:rPr>
    </w:lvl>
    <w:lvl w:ilvl="7" w:tplc="C91E1EAA">
      <w:numFmt w:val="bullet"/>
      <w:lvlText w:val="•"/>
      <w:lvlJc w:val="left"/>
      <w:pPr>
        <w:ind w:left="4558" w:hanging="360"/>
      </w:pPr>
      <w:rPr>
        <w:rFonts w:hint="default"/>
      </w:rPr>
    </w:lvl>
    <w:lvl w:ilvl="8" w:tplc="A0D6C14E">
      <w:numFmt w:val="bullet"/>
      <w:lvlText w:val="•"/>
      <w:lvlJc w:val="left"/>
      <w:pPr>
        <w:ind w:left="5144" w:hanging="360"/>
      </w:pPr>
      <w:rPr>
        <w:rFonts w:hint="default"/>
      </w:rPr>
    </w:lvl>
  </w:abstractNum>
  <w:abstractNum w:abstractNumId="31" w15:restartNumberingAfterBreak="0">
    <w:nsid w:val="3E6C71EE"/>
    <w:multiLevelType w:val="hybridMultilevel"/>
    <w:tmpl w:val="1CB6E2B8"/>
    <w:lvl w:ilvl="0" w:tplc="3368A36C">
      <w:numFmt w:val="bullet"/>
      <w:lvlText w:val=""/>
      <w:lvlJc w:val="left"/>
      <w:pPr>
        <w:ind w:left="468" w:hanging="361"/>
      </w:pPr>
      <w:rPr>
        <w:rFonts w:ascii="Symbol" w:eastAsia="Symbol" w:hAnsi="Symbol" w:cs="Symbol" w:hint="default"/>
        <w:w w:val="99"/>
        <w:sz w:val="20"/>
        <w:szCs w:val="20"/>
      </w:rPr>
    </w:lvl>
    <w:lvl w:ilvl="1" w:tplc="E17043C6">
      <w:numFmt w:val="bullet"/>
      <w:lvlText w:val="•"/>
      <w:lvlJc w:val="left"/>
      <w:pPr>
        <w:ind w:left="1148" w:hanging="361"/>
      </w:pPr>
      <w:rPr>
        <w:rFonts w:hint="default"/>
      </w:rPr>
    </w:lvl>
    <w:lvl w:ilvl="2" w:tplc="729438D0">
      <w:numFmt w:val="bullet"/>
      <w:lvlText w:val="•"/>
      <w:lvlJc w:val="left"/>
      <w:pPr>
        <w:ind w:left="1837" w:hanging="361"/>
      </w:pPr>
      <w:rPr>
        <w:rFonts w:hint="default"/>
      </w:rPr>
    </w:lvl>
    <w:lvl w:ilvl="3" w:tplc="F5288250">
      <w:numFmt w:val="bullet"/>
      <w:lvlText w:val="•"/>
      <w:lvlJc w:val="left"/>
      <w:pPr>
        <w:ind w:left="2526" w:hanging="361"/>
      </w:pPr>
      <w:rPr>
        <w:rFonts w:hint="default"/>
      </w:rPr>
    </w:lvl>
    <w:lvl w:ilvl="4" w:tplc="DB22336A">
      <w:numFmt w:val="bullet"/>
      <w:lvlText w:val="•"/>
      <w:lvlJc w:val="left"/>
      <w:pPr>
        <w:ind w:left="3214" w:hanging="361"/>
      </w:pPr>
      <w:rPr>
        <w:rFonts w:hint="default"/>
      </w:rPr>
    </w:lvl>
    <w:lvl w:ilvl="5" w:tplc="F19CAB58">
      <w:numFmt w:val="bullet"/>
      <w:lvlText w:val="•"/>
      <w:lvlJc w:val="left"/>
      <w:pPr>
        <w:ind w:left="3903" w:hanging="361"/>
      </w:pPr>
      <w:rPr>
        <w:rFonts w:hint="default"/>
      </w:rPr>
    </w:lvl>
    <w:lvl w:ilvl="6" w:tplc="F962C808">
      <w:numFmt w:val="bullet"/>
      <w:lvlText w:val="•"/>
      <w:lvlJc w:val="left"/>
      <w:pPr>
        <w:ind w:left="4592" w:hanging="361"/>
      </w:pPr>
      <w:rPr>
        <w:rFonts w:hint="default"/>
      </w:rPr>
    </w:lvl>
    <w:lvl w:ilvl="7" w:tplc="606A61FC">
      <w:numFmt w:val="bullet"/>
      <w:lvlText w:val="•"/>
      <w:lvlJc w:val="left"/>
      <w:pPr>
        <w:ind w:left="5280" w:hanging="361"/>
      </w:pPr>
      <w:rPr>
        <w:rFonts w:hint="default"/>
      </w:rPr>
    </w:lvl>
    <w:lvl w:ilvl="8" w:tplc="94B2EB9A">
      <w:numFmt w:val="bullet"/>
      <w:lvlText w:val="•"/>
      <w:lvlJc w:val="left"/>
      <w:pPr>
        <w:ind w:left="5969" w:hanging="361"/>
      </w:pPr>
      <w:rPr>
        <w:rFonts w:hint="default"/>
      </w:rPr>
    </w:lvl>
  </w:abstractNum>
  <w:abstractNum w:abstractNumId="32" w15:restartNumberingAfterBreak="0">
    <w:nsid w:val="3FF02143"/>
    <w:multiLevelType w:val="hybridMultilevel"/>
    <w:tmpl w:val="91BA1C06"/>
    <w:lvl w:ilvl="0" w:tplc="53C8ADA4">
      <w:start w:val="92"/>
      <w:numFmt w:val="decimal"/>
      <w:lvlText w:val="%1"/>
      <w:lvlJc w:val="left"/>
      <w:pPr>
        <w:ind w:left="323" w:hanging="224"/>
        <w:jc w:val="left"/>
      </w:pPr>
      <w:rPr>
        <w:rFonts w:ascii="Arial" w:eastAsia="Arial" w:hAnsi="Arial" w:cs="Arial" w:hint="default"/>
        <w:spacing w:val="-1"/>
        <w:w w:val="100"/>
        <w:sz w:val="16"/>
        <w:szCs w:val="16"/>
      </w:rPr>
    </w:lvl>
    <w:lvl w:ilvl="1" w:tplc="1D189BEC">
      <w:numFmt w:val="bullet"/>
      <w:lvlText w:val=""/>
      <w:lvlJc w:val="left"/>
      <w:pPr>
        <w:ind w:left="921" w:hanging="360"/>
      </w:pPr>
      <w:rPr>
        <w:rFonts w:ascii="Symbol" w:eastAsia="Symbol" w:hAnsi="Symbol" w:cs="Symbol" w:hint="default"/>
        <w:w w:val="99"/>
        <w:sz w:val="20"/>
        <w:szCs w:val="20"/>
      </w:rPr>
    </w:lvl>
    <w:lvl w:ilvl="2" w:tplc="22EAAE2A">
      <w:numFmt w:val="bullet"/>
      <w:lvlText w:val="•"/>
      <w:lvlJc w:val="left"/>
      <w:pPr>
        <w:ind w:left="1882" w:hanging="360"/>
      </w:pPr>
      <w:rPr>
        <w:rFonts w:hint="default"/>
      </w:rPr>
    </w:lvl>
    <w:lvl w:ilvl="3" w:tplc="F71206B6">
      <w:numFmt w:val="bullet"/>
      <w:lvlText w:val="•"/>
      <w:lvlJc w:val="left"/>
      <w:pPr>
        <w:ind w:left="2844" w:hanging="360"/>
      </w:pPr>
      <w:rPr>
        <w:rFonts w:hint="default"/>
      </w:rPr>
    </w:lvl>
    <w:lvl w:ilvl="4" w:tplc="E516FB60">
      <w:numFmt w:val="bullet"/>
      <w:lvlText w:val="•"/>
      <w:lvlJc w:val="left"/>
      <w:pPr>
        <w:ind w:left="3806" w:hanging="360"/>
      </w:pPr>
      <w:rPr>
        <w:rFonts w:hint="default"/>
      </w:rPr>
    </w:lvl>
    <w:lvl w:ilvl="5" w:tplc="1D4A1BD8">
      <w:numFmt w:val="bullet"/>
      <w:lvlText w:val="•"/>
      <w:lvlJc w:val="left"/>
      <w:pPr>
        <w:ind w:left="4768" w:hanging="360"/>
      </w:pPr>
      <w:rPr>
        <w:rFonts w:hint="default"/>
      </w:rPr>
    </w:lvl>
    <w:lvl w:ilvl="6" w:tplc="70D2A864">
      <w:numFmt w:val="bullet"/>
      <w:lvlText w:val="•"/>
      <w:lvlJc w:val="left"/>
      <w:pPr>
        <w:ind w:left="5731" w:hanging="360"/>
      </w:pPr>
      <w:rPr>
        <w:rFonts w:hint="default"/>
      </w:rPr>
    </w:lvl>
    <w:lvl w:ilvl="7" w:tplc="76A884AA">
      <w:numFmt w:val="bullet"/>
      <w:lvlText w:val="•"/>
      <w:lvlJc w:val="left"/>
      <w:pPr>
        <w:ind w:left="6693" w:hanging="360"/>
      </w:pPr>
      <w:rPr>
        <w:rFonts w:hint="default"/>
      </w:rPr>
    </w:lvl>
    <w:lvl w:ilvl="8" w:tplc="05587D5E">
      <w:numFmt w:val="bullet"/>
      <w:lvlText w:val="•"/>
      <w:lvlJc w:val="left"/>
      <w:pPr>
        <w:ind w:left="7655" w:hanging="360"/>
      </w:pPr>
      <w:rPr>
        <w:rFonts w:hint="default"/>
      </w:rPr>
    </w:lvl>
  </w:abstractNum>
  <w:abstractNum w:abstractNumId="33" w15:restartNumberingAfterBreak="0">
    <w:nsid w:val="408901AF"/>
    <w:multiLevelType w:val="hybridMultilevel"/>
    <w:tmpl w:val="8682A0F8"/>
    <w:lvl w:ilvl="0" w:tplc="CA8E337C">
      <w:numFmt w:val="bullet"/>
      <w:lvlText w:val=""/>
      <w:lvlJc w:val="left"/>
      <w:pPr>
        <w:ind w:left="468" w:hanging="361"/>
      </w:pPr>
      <w:rPr>
        <w:rFonts w:ascii="Symbol" w:eastAsia="Symbol" w:hAnsi="Symbol" w:cs="Symbol" w:hint="default"/>
        <w:w w:val="99"/>
        <w:sz w:val="20"/>
        <w:szCs w:val="20"/>
      </w:rPr>
    </w:lvl>
    <w:lvl w:ilvl="1" w:tplc="6B6A3294">
      <w:numFmt w:val="bullet"/>
      <w:lvlText w:val="•"/>
      <w:lvlJc w:val="left"/>
      <w:pPr>
        <w:ind w:left="1121" w:hanging="361"/>
      </w:pPr>
      <w:rPr>
        <w:rFonts w:hint="default"/>
      </w:rPr>
    </w:lvl>
    <w:lvl w:ilvl="2" w:tplc="CAA80CB0">
      <w:numFmt w:val="bullet"/>
      <w:lvlText w:val="•"/>
      <w:lvlJc w:val="left"/>
      <w:pPr>
        <w:ind w:left="1782" w:hanging="361"/>
      </w:pPr>
      <w:rPr>
        <w:rFonts w:hint="default"/>
      </w:rPr>
    </w:lvl>
    <w:lvl w:ilvl="3" w:tplc="FE34A2E6">
      <w:numFmt w:val="bullet"/>
      <w:lvlText w:val="•"/>
      <w:lvlJc w:val="left"/>
      <w:pPr>
        <w:ind w:left="2443" w:hanging="361"/>
      </w:pPr>
      <w:rPr>
        <w:rFonts w:hint="default"/>
      </w:rPr>
    </w:lvl>
    <w:lvl w:ilvl="4" w:tplc="D7DEF1CA">
      <w:numFmt w:val="bullet"/>
      <w:lvlText w:val="•"/>
      <w:lvlJc w:val="left"/>
      <w:pPr>
        <w:ind w:left="3104" w:hanging="361"/>
      </w:pPr>
      <w:rPr>
        <w:rFonts w:hint="default"/>
      </w:rPr>
    </w:lvl>
    <w:lvl w:ilvl="5" w:tplc="684212A6">
      <w:numFmt w:val="bullet"/>
      <w:lvlText w:val="•"/>
      <w:lvlJc w:val="left"/>
      <w:pPr>
        <w:ind w:left="3765" w:hanging="361"/>
      </w:pPr>
      <w:rPr>
        <w:rFonts w:hint="default"/>
      </w:rPr>
    </w:lvl>
    <w:lvl w:ilvl="6" w:tplc="CA20E32E">
      <w:numFmt w:val="bullet"/>
      <w:lvlText w:val="•"/>
      <w:lvlJc w:val="left"/>
      <w:pPr>
        <w:ind w:left="4426" w:hanging="361"/>
      </w:pPr>
      <w:rPr>
        <w:rFonts w:hint="default"/>
      </w:rPr>
    </w:lvl>
    <w:lvl w:ilvl="7" w:tplc="E2CC3AB2">
      <w:numFmt w:val="bullet"/>
      <w:lvlText w:val="•"/>
      <w:lvlJc w:val="left"/>
      <w:pPr>
        <w:ind w:left="5087" w:hanging="361"/>
      </w:pPr>
      <w:rPr>
        <w:rFonts w:hint="default"/>
      </w:rPr>
    </w:lvl>
    <w:lvl w:ilvl="8" w:tplc="346EC0DE">
      <w:numFmt w:val="bullet"/>
      <w:lvlText w:val="•"/>
      <w:lvlJc w:val="left"/>
      <w:pPr>
        <w:ind w:left="5748" w:hanging="361"/>
      </w:pPr>
      <w:rPr>
        <w:rFonts w:hint="default"/>
      </w:rPr>
    </w:lvl>
  </w:abstractNum>
  <w:abstractNum w:abstractNumId="34" w15:restartNumberingAfterBreak="0">
    <w:nsid w:val="41202646"/>
    <w:multiLevelType w:val="hybridMultilevel"/>
    <w:tmpl w:val="22662E8A"/>
    <w:lvl w:ilvl="0" w:tplc="C6E61E7A">
      <w:numFmt w:val="bullet"/>
      <w:lvlText w:val=""/>
      <w:lvlJc w:val="left"/>
      <w:pPr>
        <w:ind w:left="828" w:hanging="360"/>
      </w:pPr>
      <w:rPr>
        <w:rFonts w:ascii="Symbol" w:eastAsia="Symbol" w:hAnsi="Symbol" w:cs="Symbol" w:hint="default"/>
        <w:w w:val="99"/>
        <w:sz w:val="20"/>
        <w:szCs w:val="20"/>
      </w:rPr>
    </w:lvl>
    <w:lvl w:ilvl="1" w:tplc="79E23658">
      <w:numFmt w:val="bullet"/>
      <w:lvlText w:val="•"/>
      <w:lvlJc w:val="left"/>
      <w:pPr>
        <w:ind w:left="1460" w:hanging="360"/>
      </w:pPr>
      <w:rPr>
        <w:rFonts w:hint="default"/>
      </w:rPr>
    </w:lvl>
    <w:lvl w:ilvl="2" w:tplc="5D4EED26">
      <w:numFmt w:val="bullet"/>
      <w:lvlText w:val="•"/>
      <w:lvlJc w:val="left"/>
      <w:pPr>
        <w:ind w:left="2100" w:hanging="360"/>
      </w:pPr>
      <w:rPr>
        <w:rFonts w:hint="default"/>
      </w:rPr>
    </w:lvl>
    <w:lvl w:ilvl="3" w:tplc="765C30A8">
      <w:numFmt w:val="bullet"/>
      <w:lvlText w:val="•"/>
      <w:lvlJc w:val="left"/>
      <w:pPr>
        <w:ind w:left="2740" w:hanging="360"/>
      </w:pPr>
      <w:rPr>
        <w:rFonts w:hint="default"/>
      </w:rPr>
    </w:lvl>
    <w:lvl w:ilvl="4" w:tplc="F9CCD106">
      <w:numFmt w:val="bullet"/>
      <w:lvlText w:val="•"/>
      <w:lvlJc w:val="left"/>
      <w:pPr>
        <w:ind w:left="3380" w:hanging="360"/>
      </w:pPr>
      <w:rPr>
        <w:rFonts w:hint="default"/>
      </w:rPr>
    </w:lvl>
    <w:lvl w:ilvl="5" w:tplc="796ECE1A">
      <w:numFmt w:val="bullet"/>
      <w:lvlText w:val="•"/>
      <w:lvlJc w:val="left"/>
      <w:pPr>
        <w:ind w:left="4020" w:hanging="360"/>
      </w:pPr>
      <w:rPr>
        <w:rFonts w:hint="default"/>
      </w:rPr>
    </w:lvl>
    <w:lvl w:ilvl="6" w:tplc="3098A876">
      <w:numFmt w:val="bullet"/>
      <w:lvlText w:val="•"/>
      <w:lvlJc w:val="left"/>
      <w:pPr>
        <w:ind w:left="4660" w:hanging="360"/>
      </w:pPr>
      <w:rPr>
        <w:rFonts w:hint="default"/>
      </w:rPr>
    </w:lvl>
    <w:lvl w:ilvl="7" w:tplc="39B4F5E8">
      <w:numFmt w:val="bullet"/>
      <w:lvlText w:val="•"/>
      <w:lvlJc w:val="left"/>
      <w:pPr>
        <w:ind w:left="5300" w:hanging="360"/>
      </w:pPr>
      <w:rPr>
        <w:rFonts w:hint="default"/>
      </w:rPr>
    </w:lvl>
    <w:lvl w:ilvl="8" w:tplc="814008EE">
      <w:numFmt w:val="bullet"/>
      <w:lvlText w:val="•"/>
      <w:lvlJc w:val="left"/>
      <w:pPr>
        <w:ind w:left="5940" w:hanging="360"/>
      </w:pPr>
      <w:rPr>
        <w:rFonts w:hint="default"/>
      </w:rPr>
    </w:lvl>
  </w:abstractNum>
  <w:abstractNum w:abstractNumId="35" w15:restartNumberingAfterBreak="0">
    <w:nsid w:val="41593C85"/>
    <w:multiLevelType w:val="hybridMultilevel"/>
    <w:tmpl w:val="1498548E"/>
    <w:lvl w:ilvl="0" w:tplc="66D8C414">
      <w:start w:val="1"/>
      <w:numFmt w:val="decimal"/>
      <w:lvlText w:val="%1."/>
      <w:lvlJc w:val="left"/>
      <w:pPr>
        <w:ind w:left="933" w:hanging="360"/>
        <w:jc w:val="left"/>
      </w:pPr>
      <w:rPr>
        <w:rFonts w:ascii="Arial" w:eastAsia="Arial" w:hAnsi="Arial" w:cs="Arial" w:hint="default"/>
        <w:b/>
        <w:bCs/>
        <w:spacing w:val="-1"/>
        <w:w w:val="99"/>
        <w:sz w:val="20"/>
        <w:szCs w:val="20"/>
      </w:rPr>
    </w:lvl>
    <w:lvl w:ilvl="1" w:tplc="A67C4E64">
      <w:numFmt w:val="bullet"/>
      <w:lvlText w:val="•"/>
      <w:lvlJc w:val="left"/>
      <w:pPr>
        <w:ind w:left="1804" w:hanging="360"/>
      </w:pPr>
      <w:rPr>
        <w:rFonts w:hint="default"/>
      </w:rPr>
    </w:lvl>
    <w:lvl w:ilvl="2" w:tplc="C8005310">
      <w:numFmt w:val="bullet"/>
      <w:lvlText w:val="•"/>
      <w:lvlJc w:val="left"/>
      <w:pPr>
        <w:ind w:left="2668" w:hanging="360"/>
      </w:pPr>
      <w:rPr>
        <w:rFonts w:hint="default"/>
      </w:rPr>
    </w:lvl>
    <w:lvl w:ilvl="3" w:tplc="1DA80E52">
      <w:numFmt w:val="bullet"/>
      <w:lvlText w:val="•"/>
      <w:lvlJc w:val="left"/>
      <w:pPr>
        <w:ind w:left="3532" w:hanging="360"/>
      </w:pPr>
      <w:rPr>
        <w:rFonts w:hint="default"/>
      </w:rPr>
    </w:lvl>
    <w:lvl w:ilvl="4" w:tplc="D1F68B02">
      <w:numFmt w:val="bullet"/>
      <w:lvlText w:val="•"/>
      <w:lvlJc w:val="left"/>
      <w:pPr>
        <w:ind w:left="4396" w:hanging="360"/>
      </w:pPr>
      <w:rPr>
        <w:rFonts w:hint="default"/>
      </w:rPr>
    </w:lvl>
    <w:lvl w:ilvl="5" w:tplc="708C447A">
      <w:numFmt w:val="bullet"/>
      <w:lvlText w:val="•"/>
      <w:lvlJc w:val="left"/>
      <w:pPr>
        <w:ind w:left="5260" w:hanging="360"/>
      </w:pPr>
      <w:rPr>
        <w:rFonts w:hint="default"/>
      </w:rPr>
    </w:lvl>
    <w:lvl w:ilvl="6" w:tplc="5472255E">
      <w:numFmt w:val="bullet"/>
      <w:lvlText w:val="•"/>
      <w:lvlJc w:val="left"/>
      <w:pPr>
        <w:ind w:left="6124" w:hanging="360"/>
      </w:pPr>
      <w:rPr>
        <w:rFonts w:hint="default"/>
      </w:rPr>
    </w:lvl>
    <w:lvl w:ilvl="7" w:tplc="EB0A7DDA">
      <w:numFmt w:val="bullet"/>
      <w:lvlText w:val="•"/>
      <w:lvlJc w:val="left"/>
      <w:pPr>
        <w:ind w:left="6988" w:hanging="360"/>
      </w:pPr>
      <w:rPr>
        <w:rFonts w:hint="default"/>
      </w:rPr>
    </w:lvl>
    <w:lvl w:ilvl="8" w:tplc="759C5AA6">
      <w:numFmt w:val="bullet"/>
      <w:lvlText w:val="•"/>
      <w:lvlJc w:val="left"/>
      <w:pPr>
        <w:ind w:left="7852" w:hanging="360"/>
      </w:pPr>
      <w:rPr>
        <w:rFonts w:hint="default"/>
      </w:rPr>
    </w:lvl>
  </w:abstractNum>
  <w:abstractNum w:abstractNumId="36" w15:restartNumberingAfterBreak="0">
    <w:nsid w:val="416625D6"/>
    <w:multiLevelType w:val="hybridMultilevel"/>
    <w:tmpl w:val="6D445324"/>
    <w:lvl w:ilvl="0" w:tplc="DFA0B086">
      <w:numFmt w:val="bullet"/>
      <w:lvlText w:val=""/>
      <w:lvlJc w:val="left"/>
      <w:pPr>
        <w:ind w:left="827" w:hanging="360"/>
      </w:pPr>
      <w:rPr>
        <w:rFonts w:ascii="Symbol" w:eastAsia="Symbol" w:hAnsi="Symbol" w:cs="Symbol" w:hint="default"/>
        <w:w w:val="99"/>
        <w:sz w:val="20"/>
        <w:szCs w:val="20"/>
      </w:rPr>
    </w:lvl>
    <w:lvl w:ilvl="1" w:tplc="AF38824E">
      <w:numFmt w:val="bullet"/>
      <w:lvlText w:val="•"/>
      <w:lvlJc w:val="left"/>
      <w:pPr>
        <w:ind w:left="1337" w:hanging="360"/>
      </w:pPr>
      <w:rPr>
        <w:rFonts w:hint="default"/>
      </w:rPr>
    </w:lvl>
    <w:lvl w:ilvl="2" w:tplc="6AD29460">
      <w:numFmt w:val="bullet"/>
      <w:lvlText w:val="•"/>
      <w:lvlJc w:val="left"/>
      <w:pPr>
        <w:ind w:left="1855" w:hanging="360"/>
      </w:pPr>
      <w:rPr>
        <w:rFonts w:hint="default"/>
      </w:rPr>
    </w:lvl>
    <w:lvl w:ilvl="3" w:tplc="C94E72AC">
      <w:numFmt w:val="bullet"/>
      <w:lvlText w:val="•"/>
      <w:lvlJc w:val="left"/>
      <w:pPr>
        <w:ind w:left="2372" w:hanging="360"/>
      </w:pPr>
      <w:rPr>
        <w:rFonts w:hint="default"/>
      </w:rPr>
    </w:lvl>
    <w:lvl w:ilvl="4" w:tplc="AD205B00">
      <w:numFmt w:val="bullet"/>
      <w:lvlText w:val="•"/>
      <w:lvlJc w:val="left"/>
      <w:pPr>
        <w:ind w:left="2890" w:hanging="360"/>
      </w:pPr>
      <w:rPr>
        <w:rFonts w:hint="default"/>
      </w:rPr>
    </w:lvl>
    <w:lvl w:ilvl="5" w:tplc="68D07B8C">
      <w:numFmt w:val="bullet"/>
      <w:lvlText w:val="•"/>
      <w:lvlJc w:val="left"/>
      <w:pPr>
        <w:ind w:left="3408" w:hanging="360"/>
      </w:pPr>
      <w:rPr>
        <w:rFonts w:hint="default"/>
      </w:rPr>
    </w:lvl>
    <w:lvl w:ilvl="6" w:tplc="19367932">
      <w:numFmt w:val="bullet"/>
      <w:lvlText w:val="•"/>
      <w:lvlJc w:val="left"/>
      <w:pPr>
        <w:ind w:left="3925" w:hanging="360"/>
      </w:pPr>
      <w:rPr>
        <w:rFonts w:hint="default"/>
      </w:rPr>
    </w:lvl>
    <w:lvl w:ilvl="7" w:tplc="0A3285BC">
      <w:numFmt w:val="bullet"/>
      <w:lvlText w:val="•"/>
      <w:lvlJc w:val="left"/>
      <w:pPr>
        <w:ind w:left="4443" w:hanging="360"/>
      </w:pPr>
      <w:rPr>
        <w:rFonts w:hint="default"/>
      </w:rPr>
    </w:lvl>
    <w:lvl w:ilvl="8" w:tplc="09681CD0">
      <w:numFmt w:val="bullet"/>
      <w:lvlText w:val="•"/>
      <w:lvlJc w:val="left"/>
      <w:pPr>
        <w:ind w:left="4960" w:hanging="360"/>
      </w:pPr>
      <w:rPr>
        <w:rFonts w:hint="default"/>
      </w:rPr>
    </w:lvl>
  </w:abstractNum>
  <w:abstractNum w:abstractNumId="37" w15:restartNumberingAfterBreak="0">
    <w:nsid w:val="417E469C"/>
    <w:multiLevelType w:val="hybridMultilevel"/>
    <w:tmpl w:val="10D413AA"/>
    <w:lvl w:ilvl="0" w:tplc="CD5E4EE2">
      <w:numFmt w:val="bullet"/>
      <w:lvlText w:val=""/>
      <w:lvlJc w:val="left"/>
      <w:pPr>
        <w:ind w:left="468" w:hanging="361"/>
      </w:pPr>
      <w:rPr>
        <w:rFonts w:ascii="Symbol" w:eastAsia="Symbol" w:hAnsi="Symbol" w:cs="Symbol" w:hint="default"/>
        <w:w w:val="99"/>
        <w:sz w:val="20"/>
        <w:szCs w:val="20"/>
      </w:rPr>
    </w:lvl>
    <w:lvl w:ilvl="1" w:tplc="AD202748">
      <w:numFmt w:val="bullet"/>
      <w:lvlText w:val="•"/>
      <w:lvlJc w:val="left"/>
      <w:pPr>
        <w:ind w:left="1148" w:hanging="361"/>
      </w:pPr>
      <w:rPr>
        <w:rFonts w:hint="default"/>
      </w:rPr>
    </w:lvl>
    <w:lvl w:ilvl="2" w:tplc="492A25F6">
      <w:numFmt w:val="bullet"/>
      <w:lvlText w:val="•"/>
      <w:lvlJc w:val="left"/>
      <w:pPr>
        <w:ind w:left="1837" w:hanging="361"/>
      </w:pPr>
      <w:rPr>
        <w:rFonts w:hint="default"/>
      </w:rPr>
    </w:lvl>
    <w:lvl w:ilvl="3" w:tplc="CACCA73A">
      <w:numFmt w:val="bullet"/>
      <w:lvlText w:val="•"/>
      <w:lvlJc w:val="left"/>
      <w:pPr>
        <w:ind w:left="2526" w:hanging="361"/>
      </w:pPr>
      <w:rPr>
        <w:rFonts w:hint="default"/>
      </w:rPr>
    </w:lvl>
    <w:lvl w:ilvl="4" w:tplc="F344FE78">
      <w:numFmt w:val="bullet"/>
      <w:lvlText w:val="•"/>
      <w:lvlJc w:val="left"/>
      <w:pPr>
        <w:ind w:left="3214" w:hanging="361"/>
      </w:pPr>
      <w:rPr>
        <w:rFonts w:hint="default"/>
      </w:rPr>
    </w:lvl>
    <w:lvl w:ilvl="5" w:tplc="FE34B520">
      <w:numFmt w:val="bullet"/>
      <w:lvlText w:val="•"/>
      <w:lvlJc w:val="left"/>
      <w:pPr>
        <w:ind w:left="3903" w:hanging="361"/>
      </w:pPr>
      <w:rPr>
        <w:rFonts w:hint="default"/>
      </w:rPr>
    </w:lvl>
    <w:lvl w:ilvl="6" w:tplc="09A2E190">
      <w:numFmt w:val="bullet"/>
      <w:lvlText w:val="•"/>
      <w:lvlJc w:val="left"/>
      <w:pPr>
        <w:ind w:left="4592" w:hanging="361"/>
      </w:pPr>
      <w:rPr>
        <w:rFonts w:hint="default"/>
      </w:rPr>
    </w:lvl>
    <w:lvl w:ilvl="7" w:tplc="D58613A0">
      <w:numFmt w:val="bullet"/>
      <w:lvlText w:val="•"/>
      <w:lvlJc w:val="left"/>
      <w:pPr>
        <w:ind w:left="5280" w:hanging="361"/>
      </w:pPr>
      <w:rPr>
        <w:rFonts w:hint="default"/>
      </w:rPr>
    </w:lvl>
    <w:lvl w:ilvl="8" w:tplc="52C006A0">
      <w:numFmt w:val="bullet"/>
      <w:lvlText w:val="•"/>
      <w:lvlJc w:val="left"/>
      <w:pPr>
        <w:ind w:left="5969" w:hanging="361"/>
      </w:pPr>
      <w:rPr>
        <w:rFonts w:hint="default"/>
      </w:rPr>
    </w:lvl>
  </w:abstractNum>
  <w:abstractNum w:abstractNumId="38" w15:restartNumberingAfterBreak="0">
    <w:nsid w:val="418852EF"/>
    <w:multiLevelType w:val="hybridMultilevel"/>
    <w:tmpl w:val="BD1090C0"/>
    <w:lvl w:ilvl="0" w:tplc="8ECA6770">
      <w:numFmt w:val="bullet"/>
      <w:lvlText w:val=""/>
      <w:lvlJc w:val="left"/>
      <w:pPr>
        <w:ind w:left="468" w:hanging="361"/>
      </w:pPr>
      <w:rPr>
        <w:rFonts w:ascii="Symbol" w:eastAsia="Symbol" w:hAnsi="Symbol" w:cs="Symbol" w:hint="default"/>
        <w:w w:val="99"/>
        <w:sz w:val="20"/>
        <w:szCs w:val="20"/>
      </w:rPr>
    </w:lvl>
    <w:lvl w:ilvl="1" w:tplc="C7DE19D4">
      <w:numFmt w:val="bullet"/>
      <w:lvlText w:val="•"/>
      <w:lvlJc w:val="left"/>
      <w:pPr>
        <w:ind w:left="1121" w:hanging="361"/>
      </w:pPr>
      <w:rPr>
        <w:rFonts w:hint="default"/>
      </w:rPr>
    </w:lvl>
    <w:lvl w:ilvl="2" w:tplc="55FE57A8">
      <w:numFmt w:val="bullet"/>
      <w:lvlText w:val="•"/>
      <w:lvlJc w:val="left"/>
      <w:pPr>
        <w:ind w:left="1782" w:hanging="361"/>
      </w:pPr>
      <w:rPr>
        <w:rFonts w:hint="default"/>
      </w:rPr>
    </w:lvl>
    <w:lvl w:ilvl="3" w:tplc="2C226B34">
      <w:numFmt w:val="bullet"/>
      <w:lvlText w:val="•"/>
      <w:lvlJc w:val="left"/>
      <w:pPr>
        <w:ind w:left="2443" w:hanging="361"/>
      </w:pPr>
      <w:rPr>
        <w:rFonts w:hint="default"/>
      </w:rPr>
    </w:lvl>
    <w:lvl w:ilvl="4" w:tplc="46D61022">
      <w:numFmt w:val="bullet"/>
      <w:lvlText w:val="•"/>
      <w:lvlJc w:val="left"/>
      <w:pPr>
        <w:ind w:left="3104" w:hanging="361"/>
      </w:pPr>
      <w:rPr>
        <w:rFonts w:hint="default"/>
      </w:rPr>
    </w:lvl>
    <w:lvl w:ilvl="5" w:tplc="4150F694">
      <w:numFmt w:val="bullet"/>
      <w:lvlText w:val="•"/>
      <w:lvlJc w:val="left"/>
      <w:pPr>
        <w:ind w:left="3765" w:hanging="361"/>
      </w:pPr>
      <w:rPr>
        <w:rFonts w:hint="default"/>
      </w:rPr>
    </w:lvl>
    <w:lvl w:ilvl="6" w:tplc="0D3E825E">
      <w:numFmt w:val="bullet"/>
      <w:lvlText w:val="•"/>
      <w:lvlJc w:val="left"/>
      <w:pPr>
        <w:ind w:left="4426" w:hanging="361"/>
      </w:pPr>
      <w:rPr>
        <w:rFonts w:hint="default"/>
      </w:rPr>
    </w:lvl>
    <w:lvl w:ilvl="7" w:tplc="CF04878A">
      <w:numFmt w:val="bullet"/>
      <w:lvlText w:val="•"/>
      <w:lvlJc w:val="left"/>
      <w:pPr>
        <w:ind w:left="5087" w:hanging="361"/>
      </w:pPr>
      <w:rPr>
        <w:rFonts w:hint="default"/>
      </w:rPr>
    </w:lvl>
    <w:lvl w:ilvl="8" w:tplc="2E98DD24">
      <w:numFmt w:val="bullet"/>
      <w:lvlText w:val="•"/>
      <w:lvlJc w:val="left"/>
      <w:pPr>
        <w:ind w:left="5748" w:hanging="361"/>
      </w:pPr>
      <w:rPr>
        <w:rFonts w:hint="default"/>
      </w:rPr>
    </w:lvl>
  </w:abstractNum>
  <w:abstractNum w:abstractNumId="39" w15:restartNumberingAfterBreak="0">
    <w:nsid w:val="42517178"/>
    <w:multiLevelType w:val="hybridMultilevel"/>
    <w:tmpl w:val="8C984544"/>
    <w:lvl w:ilvl="0" w:tplc="A82ABEE0">
      <w:numFmt w:val="bullet"/>
      <w:lvlText w:val=""/>
      <w:lvlJc w:val="left"/>
      <w:pPr>
        <w:ind w:left="467" w:hanging="361"/>
      </w:pPr>
      <w:rPr>
        <w:rFonts w:ascii="Symbol" w:eastAsia="Symbol" w:hAnsi="Symbol" w:cs="Symbol" w:hint="default"/>
        <w:w w:val="99"/>
        <w:sz w:val="20"/>
        <w:szCs w:val="20"/>
      </w:rPr>
    </w:lvl>
    <w:lvl w:ilvl="1" w:tplc="36CCC066">
      <w:numFmt w:val="bullet"/>
      <w:lvlText w:val="•"/>
      <w:lvlJc w:val="left"/>
      <w:pPr>
        <w:ind w:left="1120" w:hanging="361"/>
      </w:pPr>
      <w:rPr>
        <w:rFonts w:hint="default"/>
      </w:rPr>
    </w:lvl>
    <w:lvl w:ilvl="2" w:tplc="90F2FA92">
      <w:numFmt w:val="bullet"/>
      <w:lvlText w:val="•"/>
      <w:lvlJc w:val="left"/>
      <w:pPr>
        <w:ind w:left="1781" w:hanging="361"/>
      </w:pPr>
      <w:rPr>
        <w:rFonts w:hint="default"/>
      </w:rPr>
    </w:lvl>
    <w:lvl w:ilvl="3" w:tplc="586C876C">
      <w:numFmt w:val="bullet"/>
      <w:lvlText w:val="•"/>
      <w:lvlJc w:val="left"/>
      <w:pPr>
        <w:ind w:left="2441" w:hanging="361"/>
      </w:pPr>
      <w:rPr>
        <w:rFonts w:hint="default"/>
      </w:rPr>
    </w:lvl>
    <w:lvl w:ilvl="4" w:tplc="A722682E">
      <w:numFmt w:val="bullet"/>
      <w:lvlText w:val="•"/>
      <w:lvlJc w:val="left"/>
      <w:pPr>
        <w:ind w:left="3102" w:hanging="361"/>
      </w:pPr>
      <w:rPr>
        <w:rFonts w:hint="default"/>
      </w:rPr>
    </w:lvl>
    <w:lvl w:ilvl="5" w:tplc="120E1424">
      <w:numFmt w:val="bullet"/>
      <w:lvlText w:val="•"/>
      <w:lvlJc w:val="left"/>
      <w:pPr>
        <w:ind w:left="3762" w:hanging="361"/>
      </w:pPr>
      <w:rPr>
        <w:rFonts w:hint="default"/>
      </w:rPr>
    </w:lvl>
    <w:lvl w:ilvl="6" w:tplc="0AC0D912">
      <w:numFmt w:val="bullet"/>
      <w:lvlText w:val="•"/>
      <w:lvlJc w:val="left"/>
      <w:pPr>
        <w:ind w:left="4423" w:hanging="361"/>
      </w:pPr>
      <w:rPr>
        <w:rFonts w:hint="default"/>
      </w:rPr>
    </w:lvl>
    <w:lvl w:ilvl="7" w:tplc="32FECAC6">
      <w:numFmt w:val="bullet"/>
      <w:lvlText w:val="•"/>
      <w:lvlJc w:val="left"/>
      <w:pPr>
        <w:ind w:left="5083" w:hanging="361"/>
      </w:pPr>
      <w:rPr>
        <w:rFonts w:hint="default"/>
      </w:rPr>
    </w:lvl>
    <w:lvl w:ilvl="8" w:tplc="A61E4928">
      <w:numFmt w:val="bullet"/>
      <w:lvlText w:val="•"/>
      <w:lvlJc w:val="left"/>
      <w:pPr>
        <w:ind w:left="5744" w:hanging="361"/>
      </w:pPr>
      <w:rPr>
        <w:rFonts w:hint="default"/>
      </w:rPr>
    </w:lvl>
  </w:abstractNum>
  <w:abstractNum w:abstractNumId="40" w15:restartNumberingAfterBreak="0">
    <w:nsid w:val="43D90BFF"/>
    <w:multiLevelType w:val="hybridMultilevel"/>
    <w:tmpl w:val="B8505EF2"/>
    <w:lvl w:ilvl="0" w:tplc="DFC066D2">
      <w:start w:val="1"/>
      <w:numFmt w:val="decimal"/>
      <w:lvlText w:val="%1."/>
      <w:lvlJc w:val="left"/>
      <w:pPr>
        <w:ind w:left="827" w:hanging="360"/>
        <w:jc w:val="left"/>
      </w:pPr>
      <w:rPr>
        <w:rFonts w:ascii="Arial" w:eastAsia="Arial" w:hAnsi="Arial" w:cs="Arial" w:hint="default"/>
        <w:spacing w:val="-1"/>
        <w:w w:val="99"/>
        <w:sz w:val="20"/>
        <w:szCs w:val="20"/>
      </w:rPr>
    </w:lvl>
    <w:lvl w:ilvl="1" w:tplc="07827FA8">
      <w:start w:val="1"/>
      <w:numFmt w:val="lowerLetter"/>
      <w:lvlText w:val="%2."/>
      <w:lvlJc w:val="left"/>
      <w:pPr>
        <w:ind w:left="1547" w:hanging="360"/>
        <w:jc w:val="left"/>
      </w:pPr>
      <w:rPr>
        <w:rFonts w:hint="default"/>
        <w:spacing w:val="-1"/>
        <w:w w:val="99"/>
      </w:rPr>
    </w:lvl>
    <w:lvl w:ilvl="2" w:tplc="B83ECA62">
      <w:numFmt w:val="bullet"/>
      <w:lvlText w:val="•"/>
      <w:lvlJc w:val="left"/>
      <w:pPr>
        <w:ind w:left="2369" w:hanging="360"/>
      </w:pPr>
      <w:rPr>
        <w:rFonts w:hint="default"/>
      </w:rPr>
    </w:lvl>
    <w:lvl w:ilvl="3" w:tplc="A91C4664">
      <w:numFmt w:val="bullet"/>
      <w:lvlText w:val="•"/>
      <w:lvlJc w:val="left"/>
      <w:pPr>
        <w:ind w:left="3199" w:hanging="360"/>
      </w:pPr>
      <w:rPr>
        <w:rFonts w:hint="default"/>
      </w:rPr>
    </w:lvl>
    <w:lvl w:ilvl="4" w:tplc="D47C3F42">
      <w:numFmt w:val="bullet"/>
      <w:lvlText w:val="•"/>
      <w:lvlJc w:val="left"/>
      <w:pPr>
        <w:ind w:left="4028" w:hanging="360"/>
      </w:pPr>
      <w:rPr>
        <w:rFonts w:hint="default"/>
      </w:rPr>
    </w:lvl>
    <w:lvl w:ilvl="5" w:tplc="4C689B52">
      <w:numFmt w:val="bullet"/>
      <w:lvlText w:val="•"/>
      <w:lvlJc w:val="left"/>
      <w:pPr>
        <w:ind w:left="4858" w:hanging="360"/>
      </w:pPr>
      <w:rPr>
        <w:rFonts w:hint="default"/>
      </w:rPr>
    </w:lvl>
    <w:lvl w:ilvl="6" w:tplc="048A5E34">
      <w:numFmt w:val="bullet"/>
      <w:lvlText w:val="•"/>
      <w:lvlJc w:val="left"/>
      <w:pPr>
        <w:ind w:left="5687" w:hanging="360"/>
      </w:pPr>
      <w:rPr>
        <w:rFonts w:hint="default"/>
      </w:rPr>
    </w:lvl>
    <w:lvl w:ilvl="7" w:tplc="65CCBF5E">
      <w:numFmt w:val="bullet"/>
      <w:lvlText w:val="•"/>
      <w:lvlJc w:val="left"/>
      <w:pPr>
        <w:ind w:left="6517" w:hanging="360"/>
      </w:pPr>
      <w:rPr>
        <w:rFonts w:hint="default"/>
      </w:rPr>
    </w:lvl>
    <w:lvl w:ilvl="8" w:tplc="16AC287E">
      <w:numFmt w:val="bullet"/>
      <w:lvlText w:val="•"/>
      <w:lvlJc w:val="left"/>
      <w:pPr>
        <w:ind w:left="7346" w:hanging="360"/>
      </w:pPr>
      <w:rPr>
        <w:rFonts w:hint="default"/>
      </w:rPr>
    </w:lvl>
  </w:abstractNum>
  <w:abstractNum w:abstractNumId="41" w15:restartNumberingAfterBreak="0">
    <w:nsid w:val="43DF0249"/>
    <w:multiLevelType w:val="hybridMultilevel"/>
    <w:tmpl w:val="C45A389C"/>
    <w:lvl w:ilvl="0" w:tplc="233ABCD6">
      <w:numFmt w:val="bullet"/>
      <w:lvlText w:val=""/>
      <w:lvlJc w:val="left"/>
      <w:pPr>
        <w:ind w:left="827" w:hanging="360"/>
      </w:pPr>
      <w:rPr>
        <w:rFonts w:ascii="Symbol" w:eastAsia="Symbol" w:hAnsi="Symbol" w:cs="Symbol" w:hint="default"/>
        <w:w w:val="99"/>
        <w:sz w:val="20"/>
        <w:szCs w:val="20"/>
      </w:rPr>
    </w:lvl>
    <w:lvl w:ilvl="1" w:tplc="FAAC2646">
      <w:numFmt w:val="bullet"/>
      <w:lvlText w:val="•"/>
      <w:lvlJc w:val="left"/>
      <w:pPr>
        <w:ind w:left="1540" w:hanging="360"/>
      </w:pPr>
      <w:rPr>
        <w:rFonts w:hint="default"/>
      </w:rPr>
    </w:lvl>
    <w:lvl w:ilvl="2" w:tplc="AEC8BCE6">
      <w:numFmt w:val="bullet"/>
      <w:lvlText w:val="•"/>
      <w:lvlJc w:val="left"/>
      <w:pPr>
        <w:ind w:left="2035" w:hanging="360"/>
      </w:pPr>
      <w:rPr>
        <w:rFonts w:hint="default"/>
      </w:rPr>
    </w:lvl>
    <w:lvl w:ilvl="3" w:tplc="7966A8B4">
      <w:numFmt w:val="bullet"/>
      <w:lvlText w:val="•"/>
      <w:lvlJc w:val="left"/>
      <w:pPr>
        <w:ind w:left="2530" w:hanging="360"/>
      </w:pPr>
      <w:rPr>
        <w:rFonts w:hint="default"/>
      </w:rPr>
    </w:lvl>
    <w:lvl w:ilvl="4" w:tplc="A54AAF02">
      <w:numFmt w:val="bullet"/>
      <w:lvlText w:val="•"/>
      <w:lvlJc w:val="left"/>
      <w:pPr>
        <w:ind w:left="3025" w:hanging="360"/>
      </w:pPr>
      <w:rPr>
        <w:rFonts w:hint="default"/>
      </w:rPr>
    </w:lvl>
    <w:lvl w:ilvl="5" w:tplc="83B0902C">
      <w:numFmt w:val="bullet"/>
      <w:lvlText w:val="•"/>
      <w:lvlJc w:val="left"/>
      <w:pPr>
        <w:ind w:left="3520" w:hanging="360"/>
      </w:pPr>
      <w:rPr>
        <w:rFonts w:hint="default"/>
      </w:rPr>
    </w:lvl>
    <w:lvl w:ilvl="6" w:tplc="52C26AAC">
      <w:numFmt w:val="bullet"/>
      <w:lvlText w:val="•"/>
      <w:lvlJc w:val="left"/>
      <w:pPr>
        <w:ind w:left="4015" w:hanging="360"/>
      </w:pPr>
      <w:rPr>
        <w:rFonts w:hint="default"/>
      </w:rPr>
    </w:lvl>
    <w:lvl w:ilvl="7" w:tplc="C90C668E">
      <w:numFmt w:val="bullet"/>
      <w:lvlText w:val="•"/>
      <w:lvlJc w:val="left"/>
      <w:pPr>
        <w:ind w:left="4510" w:hanging="360"/>
      </w:pPr>
      <w:rPr>
        <w:rFonts w:hint="default"/>
      </w:rPr>
    </w:lvl>
    <w:lvl w:ilvl="8" w:tplc="C62AB120">
      <w:numFmt w:val="bullet"/>
      <w:lvlText w:val="•"/>
      <w:lvlJc w:val="left"/>
      <w:pPr>
        <w:ind w:left="5005" w:hanging="360"/>
      </w:pPr>
      <w:rPr>
        <w:rFonts w:hint="default"/>
      </w:rPr>
    </w:lvl>
  </w:abstractNum>
  <w:abstractNum w:abstractNumId="42" w15:restartNumberingAfterBreak="0">
    <w:nsid w:val="4445566E"/>
    <w:multiLevelType w:val="hybridMultilevel"/>
    <w:tmpl w:val="F3303366"/>
    <w:lvl w:ilvl="0" w:tplc="3A2AD01E">
      <w:numFmt w:val="bullet"/>
      <w:lvlText w:val=""/>
      <w:lvlJc w:val="left"/>
      <w:pPr>
        <w:ind w:left="827" w:hanging="360"/>
      </w:pPr>
      <w:rPr>
        <w:rFonts w:ascii="Symbol" w:eastAsia="Symbol" w:hAnsi="Symbol" w:cs="Symbol" w:hint="default"/>
        <w:w w:val="99"/>
        <w:sz w:val="20"/>
        <w:szCs w:val="20"/>
      </w:rPr>
    </w:lvl>
    <w:lvl w:ilvl="1" w:tplc="CEB6CAFE">
      <w:numFmt w:val="bullet"/>
      <w:lvlText w:val="•"/>
      <w:lvlJc w:val="left"/>
      <w:pPr>
        <w:ind w:left="1672" w:hanging="360"/>
      </w:pPr>
      <w:rPr>
        <w:rFonts w:hint="default"/>
      </w:rPr>
    </w:lvl>
    <w:lvl w:ilvl="2" w:tplc="F71EE746">
      <w:numFmt w:val="bullet"/>
      <w:lvlText w:val="•"/>
      <w:lvlJc w:val="left"/>
      <w:pPr>
        <w:ind w:left="2524" w:hanging="360"/>
      </w:pPr>
      <w:rPr>
        <w:rFonts w:hint="default"/>
      </w:rPr>
    </w:lvl>
    <w:lvl w:ilvl="3" w:tplc="1B086B32">
      <w:numFmt w:val="bullet"/>
      <w:lvlText w:val="•"/>
      <w:lvlJc w:val="left"/>
      <w:pPr>
        <w:ind w:left="3376" w:hanging="360"/>
      </w:pPr>
      <w:rPr>
        <w:rFonts w:hint="default"/>
      </w:rPr>
    </w:lvl>
    <w:lvl w:ilvl="4" w:tplc="B9A44D90">
      <w:numFmt w:val="bullet"/>
      <w:lvlText w:val="•"/>
      <w:lvlJc w:val="left"/>
      <w:pPr>
        <w:ind w:left="4228" w:hanging="360"/>
      </w:pPr>
      <w:rPr>
        <w:rFonts w:hint="default"/>
      </w:rPr>
    </w:lvl>
    <w:lvl w:ilvl="5" w:tplc="E020C8B0">
      <w:numFmt w:val="bullet"/>
      <w:lvlText w:val="•"/>
      <w:lvlJc w:val="left"/>
      <w:pPr>
        <w:ind w:left="5080" w:hanging="360"/>
      </w:pPr>
      <w:rPr>
        <w:rFonts w:hint="default"/>
      </w:rPr>
    </w:lvl>
    <w:lvl w:ilvl="6" w:tplc="BBC2A26A">
      <w:numFmt w:val="bullet"/>
      <w:lvlText w:val="•"/>
      <w:lvlJc w:val="left"/>
      <w:pPr>
        <w:ind w:left="5932" w:hanging="360"/>
      </w:pPr>
      <w:rPr>
        <w:rFonts w:hint="default"/>
      </w:rPr>
    </w:lvl>
    <w:lvl w:ilvl="7" w:tplc="65223348">
      <w:numFmt w:val="bullet"/>
      <w:lvlText w:val="•"/>
      <w:lvlJc w:val="left"/>
      <w:pPr>
        <w:ind w:left="6784" w:hanging="360"/>
      </w:pPr>
      <w:rPr>
        <w:rFonts w:hint="default"/>
      </w:rPr>
    </w:lvl>
    <w:lvl w:ilvl="8" w:tplc="C70CB12E">
      <w:numFmt w:val="bullet"/>
      <w:lvlText w:val="•"/>
      <w:lvlJc w:val="left"/>
      <w:pPr>
        <w:ind w:left="7636" w:hanging="360"/>
      </w:pPr>
      <w:rPr>
        <w:rFonts w:hint="default"/>
      </w:rPr>
    </w:lvl>
  </w:abstractNum>
  <w:abstractNum w:abstractNumId="43" w15:restartNumberingAfterBreak="0">
    <w:nsid w:val="455F0660"/>
    <w:multiLevelType w:val="hybridMultilevel"/>
    <w:tmpl w:val="8BE4549A"/>
    <w:lvl w:ilvl="0" w:tplc="2500BBA2">
      <w:numFmt w:val="bullet"/>
      <w:lvlText w:val=""/>
      <w:lvlJc w:val="left"/>
      <w:pPr>
        <w:ind w:left="827" w:hanging="360"/>
      </w:pPr>
      <w:rPr>
        <w:rFonts w:ascii="Symbol" w:eastAsia="Symbol" w:hAnsi="Symbol" w:cs="Symbol" w:hint="default"/>
        <w:w w:val="99"/>
        <w:sz w:val="20"/>
        <w:szCs w:val="20"/>
      </w:rPr>
    </w:lvl>
    <w:lvl w:ilvl="1" w:tplc="E4A06C5E">
      <w:numFmt w:val="bullet"/>
      <w:lvlText w:val="•"/>
      <w:lvlJc w:val="left"/>
      <w:pPr>
        <w:ind w:left="1444" w:hanging="360"/>
      </w:pPr>
      <w:rPr>
        <w:rFonts w:hint="default"/>
      </w:rPr>
    </w:lvl>
    <w:lvl w:ilvl="2" w:tplc="D8862F56">
      <w:numFmt w:val="bullet"/>
      <w:lvlText w:val="•"/>
      <w:lvlJc w:val="left"/>
      <w:pPr>
        <w:ind w:left="2069" w:hanging="360"/>
      </w:pPr>
      <w:rPr>
        <w:rFonts w:hint="default"/>
      </w:rPr>
    </w:lvl>
    <w:lvl w:ilvl="3" w:tplc="57FE0BB0">
      <w:numFmt w:val="bullet"/>
      <w:lvlText w:val="•"/>
      <w:lvlJc w:val="left"/>
      <w:pPr>
        <w:ind w:left="2693" w:hanging="360"/>
      </w:pPr>
      <w:rPr>
        <w:rFonts w:hint="default"/>
      </w:rPr>
    </w:lvl>
    <w:lvl w:ilvl="4" w:tplc="E3AE0B5A">
      <w:numFmt w:val="bullet"/>
      <w:lvlText w:val="•"/>
      <w:lvlJc w:val="left"/>
      <w:pPr>
        <w:ind w:left="3318" w:hanging="360"/>
      </w:pPr>
      <w:rPr>
        <w:rFonts w:hint="default"/>
      </w:rPr>
    </w:lvl>
    <w:lvl w:ilvl="5" w:tplc="C942A73E">
      <w:numFmt w:val="bullet"/>
      <w:lvlText w:val="•"/>
      <w:lvlJc w:val="left"/>
      <w:pPr>
        <w:ind w:left="3942" w:hanging="360"/>
      </w:pPr>
      <w:rPr>
        <w:rFonts w:hint="default"/>
      </w:rPr>
    </w:lvl>
    <w:lvl w:ilvl="6" w:tplc="95EE72A4">
      <w:numFmt w:val="bullet"/>
      <w:lvlText w:val="•"/>
      <w:lvlJc w:val="left"/>
      <w:pPr>
        <w:ind w:left="4567" w:hanging="360"/>
      </w:pPr>
      <w:rPr>
        <w:rFonts w:hint="default"/>
      </w:rPr>
    </w:lvl>
    <w:lvl w:ilvl="7" w:tplc="8FCCFD22">
      <w:numFmt w:val="bullet"/>
      <w:lvlText w:val="•"/>
      <w:lvlJc w:val="left"/>
      <w:pPr>
        <w:ind w:left="5191" w:hanging="360"/>
      </w:pPr>
      <w:rPr>
        <w:rFonts w:hint="default"/>
      </w:rPr>
    </w:lvl>
    <w:lvl w:ilvl="8" w:tplc="A4502E00">
      <w:numFmt w:val="bullet"/>
      <w:lvlText w:val="•"/>
      <w:lvlJc w:val="left"/>
      <w:pPr>
        <w:ind w:left="5816" w:hanging="360"/>
      </w:pPr>
      <w:rPr>
        <w:rFonts w:hint="default"/>
      </w:rPr>
    </w:lvl>
  </w:abstractNum>
  <w:abstractNum w:abstractNumId="44" w15:restartNumberingAfterBreak="0">
    <w:nsid w:val="488C776C"/>
    <w:multiLevelType w:val="hybridMultilevel"/>
    <w:tmpl w:val="85FA7194"/>
    <w:lvl w:ilvl="0" w:tplc="D5B6605E">
      <w:numFmt w:val="bullet"/>
      <w:lvlText w:val=""/>
      <w:lvlJc w:val="left"/>
      <w:pPr>
        <w:ind w:left="468" w:hanging="361"/>
      </w:pPr>
      <w:rPr>
        <w:rFonts w:ascii="Symbol" w:eastAsia="Symbol" w:hAnsi="Symbol" w:cs="Symbol" w:hint="default"/>
        <w:w w:val="99"/>
        <w:sz w:val="20"/>
        <w:szCs w:val="20"/>
      </w:rPr>
    </w:lvl>
    <w:lvl w:ilvl="1" w:tplc="83B41BD6">
      <w:numFmt w:val="bullet"/>
      <w:lvlText w:val="•"/>
      <w:lvlJc w:val="left"/>
      <w:pPr>
        <w:ind w:left="1121" w:hanging="361"/>
      </w:pPr>
      <w:rPr>
        <w:rFonts w:hint="default"/>
      </w:rPr>
    </w:lvl>
    <w:lvl w:ilvl="2" w:tplc="227661C4">
      <w:numFmt w:val="bullet"/>
      <w:lvlText w:val="•"/>
      <w:lvlJc w:val="left"/>
      <w:pPr>
        <w:ind w:left="1782" w:hanging="361"/>
      </w:pPr>
      <w:rPr>
        <w:rFonts w:hint="default"/>
      </w:rPr>
    </w:lvl>
    <w:lvl w:ilvl="3" w:tplc="341EBBDA">
      <w:numFmt w:val="bullet"/>
      <w:lvlText w:val="•"/>
      <w:lvlJc w:val="left"/>
      <w:pPr>
        <w:ind w:left="2443" w:hanging="361"/>
      </w:pPr>
      <w:rPr>
        <w:rFonts w:hint="default"/>
      </w:rPr>
    </w:lvl>
    <w:lvl w:ilvl="4" w:tplc="26060888">
      <w:numFmt w:val="bullet"/>
      <w:lvlText w:val="•"/>
      <w:lvlJc w:val="left"/>
      <w:pPr>
        <w:ind w:left="3104" w:hanging="361"/>
      </w:pPr>
      <w:rPr>
        <w:rFonts w:hint="default"/>
      </w:rPr>
    </w:lvl>
    <w:lvl w:ilvl="5" w:tplc="86165936">
      <w:numFmt w:val="bullet"/>
      <w:lvlText w:val="•"/>
      <w:lvlJc w:val="left"/>
      <w:pPr>
        <w:ind w:left="3765" w:hanging="361"/>
      </w:pPr>
      <w:rPr>
        <w:rFonts w:hint="default"/>
      </w:rPr>
    </w:lvl>
    <w:lvl w:ilvl="6" w:tplc="D4903DE6">
      <w:numFmt w:val="bullet"/>
      <w:lvlText w:val="•"/>
      <w:lvlJc w:val="left"/>
      <w:pPr>
        <w:ind w:left="4426" w:hanging="361"/>
      </w:pPr>
      <w:rPr>
        <w:rFonts w:hint="default"/>
      </w:rPr>
    </w:lvl>
    <w:lvl w:ilvl="7" w:tplc="EA3243D0">
      <w:numFmt w:val="bullet"/>
      <w:lvlText w:val="•"/>
      <w:lvlJc w:val="left"/>
      <w:pPr>
        <w:ind w:left="5087" w:hanging="361"/>
      </w:pPr>
      <w:rPr>
        <w:rFonts w:hint="default"/>
      </w:rPr>
    </w:lvl>
    <w:lvl w:ilvl="8" w:tplc="DC486744">
      <w:numFmt w:val="bullet"/>
      <w:lvlText w:val="•"/>
      <w:lvlJc w:val="left"/>
      <w:pPr>
        <w:ind w:left="5748" w:hanging="361"/>
      </w:pPr>
      <w:rPr>
        <w:rFonts w:hint="default"/>
      </w:rPr>
    </w:lvl>
  </w:abstractNum>
  <w:abstractNum w:abstractNumId="45" w15:restartNumberingAfterBreak="0">
    <w:nsid w:val="4920267D"/>
    <w:multiLevelType w:val="hybridMultilevel"/>
    <w:tmpl w:val="88548914"/>
    <w:lvl w:ilvl="0" w:tplc="2CFC4180">
      <w:numFmt w:val="bullet"/>
      <w:lvlText w:val=""/>
      <w:lvlJc w:val="left"/>
      <w:pPr>
        <w:ind w:left="827" w:hanging="360"/>
      </w:pPr>
      <w:rPr>
        <w:rFonts w:ascii="Symbol" w:eastAsia="Symbol" w:hAnsi="Symbol" w:cs="Symbol" w:hint="default"/>
        <w:w w:val="99"/>
        <w:sz w:val="20"/>
        <w:szCs w:val="20"/>
      </w:rPr>
    </w:lvl>
    <w:lvl w:ilvl="1" w:tplc="52C01A26">
      <w:numFmt w:val="bullet"/>
      <w:lvlText w:val="•"/>
      <w:lvlJc w:val="left"/>
      <w:pPr>
        <w:ind w:left="1417" w:hanging="360"/>
      </w:pPr>
      <w:rPr>
        <w:rFonts w:hint="default"/>
      </w:rPr>
    </w:lvl>
    <w:lvl w:ilvl="2" w:tplc="7AC0A4E2">
      <w:numFmt w:val="bullet"/>
      <w:lvlText w:val="•"/>
      <w:lvlJc w:val="left"/>
      <w:pPr>
        <w:ind w:left="2015" w:hanging="360"/>
      </w:pPr>
      <w:rPr>
        <w:rFonts w:hint="default"/>
      </w:rPr>
    </w:lvl>
    <w:lvl w:ilvl="3" w:tplc="F0BE705C">
      <w:numFmt w:val="bullet"/>
      <w:lvlText w:val="•"/>
      <w:lvlJc w:val="left"/>
      <w:pPr>
        <w:ind w:left="2612" w:hanging="360"/>
      </w:pPr>
      <w:rPr>
        <w:rFonts w:hint="default"/>
      </w:rPr>
    </w:lvl>
    <w:lvl w:ilvl="4" w:tplc="DDDE3C02">
      <w:numFmt w:val="bullet"/>
      <w:lvlText w:val="•"/>
      <w:lvlJc w:val="left"/>
      <w:pPr>
        <w:ind w:left="3210" w:hanging="360"/>
      </w:pPr>
      <w:rPr>
        <w:rFonts w:hint="default"/>
      </w:rPr>
    </w:lvl>
    <w:lvl w:ilvl="5" w:tplc="9FA286DA">
      <w:numFmt w:val="bullet"/>
      <w:lvlText w:val="•"/>
      <w:lvlJc w:val="left"/>
      <w:pPr>
        <w:ind w:left="3807" w:hanging="360"/>
      </w:pPr>
      <w:rPr>
        <w:rFonts w:hint="default"/>
      </w:rPr>
    </w:lvl>
    <w:lvl w:ilvl="6" w:tplc="B95C9EB4">
      <w:numFmt w:val="bullet"/>
      <w:lvlText w:val="•"/>
      <w:lvlJc w:val="left"/>
      <w:pPr>
        <w:ind w:left="4405" w:hanging="360"/>
      </w:pPr>
      <w:rPr>
        <w:rFonts w:hint="default"/>
      </w:rPr>
    </w:lvl>
    <w:lvl w:ilvl="7" w:tplc="CC6014F0">
      <w:numFmt w:val="bullet"/>
      <w:lvlText w:val="•"/>
      <w:lvlJc w:val="left"/>
      <w:pPr>
        <w:ind w:left="5002" w:hanging="360"/>
      </w:pPr>
      <w:rPr>
        <w:rFonts w:hint="default"/>
      </w:rPr>
    </w:lvl>
    <w:lvl w:ilvl="8" w:tplc="8B247A84">
      <w:numFmt w:val="bullet"/>
      <w:lvlText w:val="•"/>
      <w:lvlJc w:val="left"/>
      <w:pPr>
        <w:ind w:left="5600" w:hanging="360"/>
      </w:pPr>
      <w:rPr>
        <w:rFonts w:hint="default"/>
      </w:rPr>
    </w:lvl>
  </w:abstractNum>
  <w:abstractNum w:abstractNumId="46" w15:restartNumberingAfterBreak="0">
    <w:nsid w:val="49AC158E"/>
    <w:multiLevelType w:val="hybridMultilevel"/>
    <w:tmpl w:val="53F69710"/>
    <w:lvl w:ilvl="0" w:tplc="E3108A78">
      <w:numFmt w:val="bullet"/>
      <w:lvlText w:val=""/>
      <w:lvlJc w:val="left"/>
      <w:pPr>
        <w:ind w:left="827" w:hanging="360"/>
      </w:pPr>
      <w:rPr>
        <w:rFonts w:ascii="Symbol" w:eastAsia="Symbol" w:hAnsi="Symbol" w:cs="Symbol" w:hint="default"/>
        <w:w w:val="99"/>
        <w:sz w:val="20"/>
        <w:szCs w:val="20"/>
      </w:rPr>
    </w:lvl>
    <w:lvl w:ilvl="1" w:tplc="9E209A2E">
      <w:numFmt w:val="bullet"/>
      <w:lvlText w:val="•"/>
      <w:lvlJc w:val="left"/>
      <w:pPr>
        <w:ind w:left="1417" w:hanging="360"/>
      </w:pPr>
      <w:rPr>
        <w:rFonts w:hint="default"/>
      </w:rPr>
    </w:lvl>
    <w:lvl w:ilvl="2" w:tplc="79C861CC">
      <w:numFmt w:val="bullet"/>
      <w:lvlText w:val="•"/>
      <w:lvlJc w:val="left"/>
      <w:pPr>
        <w:ind w:left="2015" w:hanging="360"/>
      </w:pPr>
      <w:rPr>
        <w:rFonts w:hint="default"/>
      </w:rPr>
    </w:lvl>
    <w:lvl w:ilvl="3" w:tplc="67C0BE7A">
      <w:numFmt w:val="bullet"/>
      <w:lvlText w:val="•"/>
      <w:lvlJc w:val="left"/>
      <w:pPr>
        <w:ind w:left="2612" w:hanging="360"/>
      </w:pPr>
      <w:rPr>
        <w:rFonts w:hint="default"/>
      </w:rPr>
    </w:lvl>
    <w:lvl w:ilvl="4" w:tplc="03FAF254">
      <w:numFmt w:val="bullet"/>
      <w:lvlText w:val="•"/>
      <w:lvlJc w:val="left"/>
      <w:pPr>
        <w:ind w:left="3210" w:hanging="360"/>
      </w:pPr>
      <w:rPr>
        <w:rFonts w:hint="default"/>
      </w:rPr>
    </w:lvl>
    <w:lvl w:ilvl="5" w:tplc="02D2AA78">
      <w:numFmt w:val="bullet"/>
      <w:lvlText w:val="•"/>
      <w:lvlJc w:val="left"/>
      <w:pPr>
        <w:ind w:left="3807" w:hanging="360"/>
      </w:pPr>
      <w:rPr>
        <w:rFonts w:hint="default"/>
      </w:rPr>
    </w:lvl>
    <w:lvl w:ilvl="6" w:tplc="5BDEB404">
      <w:numFmt w:val="bullet"/>
      <w:lvlText w:val="•"/>
      <w:lvlJc w:val="left"/>
      <w:pPr>
        <w:ind w:left="4405" w:hanging="360"/>
      </w:pPr>
      <w:rPr>
        <w:rFonts w:hint="default"/>
      </w:rPr>
    </w:lvl>
    <w:lvl w:ilvl="7" w:tplc="B2EA6344">
      <w:numFmt w:val="bullet"/>
      <w:lvlText w:val="•"/>
      <w:lvlJc w:val="left"/>
      <w:pPr>
        <w:ind w:left="5002" w:hanging="360"/>
      </w:pPr>
      <w:rPr>
        <w:rFonts w:hint="default"/>
      </w:rPr>
    </w:lvl>
    <w:lvl w:ilvl="8" w:tplc="C6D68CA6">
      <w:numFmt w:val="bullet"/>
      <w:lvlText w:val="•"/>
      <w:lvlJc w:val="left"/>
      <w:pPr>
        <w:ind w:left="5600" w:hanging="360"/>
      </w:pPr>
      <w:rPr>
        <w:rFonts w:hint="default"/>
      </w:rPr>
    </w:lvl>
  </w:abstractNum>
  <w:abstractNum w:abstractNumId="47" w15:restartNumberingAfterBreak="0">
    <w:nsid w:val="4B3746CE"/>
    <w:multiLevelType w:val="hybridMultilevel"/>
    <w:tmpl w:val="02D64698"/>
    <w:lvl w:ilvl="0" w:tplc="BE9E47E0">
      <w:start w:val="106"/>
      <w:numFmt w:val="decimal"/>
      <w:lvlText w:val="%1"/>
      <w:lvlJc w:val="left"/>
      <w:pPr>
        <w:ind w:left="412" w:hanging="312"/>
        <w:jc w:val="left"/>
      </w:pPr>
      <w:rPr>
        <w:rFonts w:ascii="Arial" w:eastAsia="Arial" w:hAnsi="Arial" w:cs="Arial" w:hint="default"/>
        <w:spacing w:val="-1"/>
        <w:w w:val="100"/>
        <w:sz w:val="16"/>
        <w:szCs w:val="16"/>
      </w:rPr>
    </w:lvl>
    <w:lvl w:ilvl="1" w:tplc="D3807A04">
      <w:numFmt w:val="bullet"/>
      <w:lvlText w:val=""/>
      <w:lvlJc w:val="left"/>
      <w:pPr>
        <w:ind w:left="933" w:hanging="360"/>
      </w:pPr>
      <w:rPr>
        <w:rFonts w:ascii="Symbol" w:eastAsia="Symbol" w:hAnsi="Symbol" w:cs="Symbol" w:hint="default"/>
        <w:b/>
        <w:bCs/>
        <w:w w:val="99"/>
        <w:sz w:val="20"/>
        <w:szCs w:val="20"/>
      </w:rPr>
    </w:lvl>
    <w:lvl w:ilvl="2" w:tplc="5E8A56E2">
      <w:numFmt w:val="bullet"/>
      <w:lvlText w:val="•"/>
      <w:lvlJc w:val="left"/>
      <w:pPr>
        <w:ind w:left="1900" w:hanging="360"/>
      </w:pPr>
      <w:rPr>
        <w:rFonts w:hint="default"/>
      </w:rPr>
    </w:lvl>
    <w:lvl w:ilvl="3" w:tplc="839EB4E4">
      <w:numFmt w:val="bullet"/>
      <w:lvlText w:val="•"/>
      <w:lvlJc w:val="left"/>
      <w:pPr>
        <w:ind w:left="2860" w:hanging="360"/>
      </w:pPr>
      <w:rPr>
        <w:rFonts w:hint="default"/>
      </w:rPr>
    </w:lvl>
    <w:lvl w:ilvl="4" w:tplc="11F2D08A">
      <w:numFmt w:val="bullet"/>
      <w:lvlText w:val="•"/>
      <w:lvlJc w:val="left"/>
      <w:pPr>
        <w:ind w:left="3820" w:hanging="360"/>
      </w:pPr>
      <w:rPr>
        <w:rFonts w:hint="default"/>
      </w:rPr>
    </w:lvl>
    <w:lvl w:ilvl="5" w:tplc="CFAA4D90">
      <w:numFmt w:val="bullet"/>
      <w:lvlText w:val="•"/>
      <w:lvlJc w:val="left"/>
      <w:pPr>
        <w:ind w:left="4780" w:hanging="360"/>
      </w:pPr>
      <w:rPr>
        <w:rFonts w:hint="default"/>
      </w:rPr>
    </w:lvl>
    <w:lvl w:ilvl="6" w:tplc="113A381A">
      <w:numFmt w:val="bullet"/>
      <w:lvlText w:val="•"/>
      <w:lvlJc w:val="left"/>
      <w:pPr>
        <w:ind w:left="5740" w:hanging="360"/>
      </w:pPr>
      <w:rPr>
        <w:rFonts w:hint="default"/>
      </w:rPr>
    </w:lvl>
    <w:lvl w:ilvl="7" w:tplc="AE522438">
      <w:numFmt w:val="bullet"/>
      <w:lvlText w:val="•"/>
      <w:lvlJc w:val="left"/>
      <w:pPr>
        <w:ind w:left="6700" w:hanging="360"/>
      </w:pPr>
      <w:rPr>
        <w:rFonts w:hint="default"/>
      </w:rPr>
    </w:lvl>
    <w:lvl w:ilvl="8" w:tplc="024EEAE2">
      <w:numFmt w:val="bullet"/>
      <w:lvlText w:val="•"/>
      <w:lvlJc w:val="left"/>
      <w:pPr>
        <w:ind w:left="7660" w:hanging="360"/>
      </w:pPr>
      <w:rPr>
        <w:rFonts w:hint="default"/>
      </w:rPr>
    </w:lvl>
  </w:abstractNum>
  <w:abstractNum w:abstractNumId="48" w15:restartNumberingAfterBreak="0">
    <w:nsid w:val="4D7B3635"/>
    <w:multiLevelType w:val="hybridMultilevel"/>
    <w:tmpl w:val="759695C2"/>
    <w:lvl w:ilvl="0" w:tplc="B12C98FE">
      <w:start w:val="63"/>
      <w:numFmt w:val="decimal"/>
      <w:lvlText w:val="%1"/>
      <w:lvlJc w:val="left"/>
      <w:pPr>
        <w:ind w:left="323" w:hanging="224"/>
        <w:jc w:val="left"/>
      </w:pPr>
      <w:rPr>
        <w:rFonts w:ascii="Arial" w:eastAsia="Arial" w:hAnsi="Arial" w:cs="Arial" w:hint="default"/>
        <w:spacing w:val="-1"/>
        <w:w w:val="100"/>
        <w:sz w:val="16"/>
        <w:szCs w:val="16"/>
      </w:rPr>
    </w:lvl>
    <w:lvl w:ilvl="1" w:tplc="F22ACAAE">
      <w:numFmt w:val="bullet"/>
      <w:lvlText w:val=""/>
      <w:lvlJc w:val="left"/>
      <w:pPr>
        <w:ind w:left="921" w:hanging="360"/>
      </w:pPr>
      <w:rPr>
        <w:rFonts w:ascii="Symbol" w:eastAsia="Symbol" w:hAnsi="Symbol" w:cs="Symbol" w:hint="default"/>
        <w:w w:val="99"/>
        <w:sz w:val="20"/>
        <w:szCs w:val="20"/>
      </w:rPr>
    </w:lvl>
    <w:lvl w:ilvl="2" w:tplc="F768DFB2">
      <w:numFmt w:val="bullet"/>
      <w:lvlText w:val="•"/>
      <w:lvlJc w:val="left"/>
      <w:pPr>
        <w:ind w:left="1882" w:hanging="360"/>
      </w:pPr>
      <w:rPr>
        <w:rFonts w:hint="default"/>
      </w:rPr>
    </w:lvl>
    <w:lvl w:ilvl="3" w:tplc="52BEACB0">
      <w:numFmt w:val="bullet"/>
      <w:lvlText w:val="•"/>
      <w:lvlJc w:val="left"/>
      <w:pPr>
        <w:ind w:left="2844" w:hanging="360"/>
      </w:pPr>
      <w:rPr>
        <w:rFonts w:hint="default"/>
      </w:rPr>
    </w:lvl>
    <w:lvl w:ilvl="4" w:tplc="622A7A94">
      <w:numFmt w:val="bullet"/>
      <w:lvlText w:val="•"/>
      <w:lvlJc w:val="left"/>
      <w:pPr>
        <w:ind w:left="3806" w:hanging="360"/>
      </w:pPr>
      <w:rPr>
        <w:rFonts w:hint="default"/>
      </w:rPr>
    </w:lvl>
    <w:lvl w:ilvl="5" w:tplc="18AA9E48">
      <w:numFmt w:val="bullet"/>
      <w:lvlText w:val="•"/>
      <w:lvlJc w:val="left"/>
      <w:pPr>
        <w:ind w:left="4768" w:hanging="360"/>
      </w:pPr>
      <w:rPr>
        <w:rFonts w:hint="default"/>
      </w:rPr>
    </w:lvl>
    <w:lvl w:ilvl="6" w:tplc="A5AEA5EC">
      <w:numFmt w:val="bullet"/>
      <w:lvlText w:val="•"/>
      <w:lvlJc w:val="left"/>
      <w:pPr>
        <w:ind w:left="5731" w:hanging="360"/>
      </w:pPr>
      <w:rPr>
        <w:rFonts w:hint="default"/>
      </w:rPr>
    </w:lvl>
    <w:lvl w:ilvl="7" w:tplc="B98CA4AE">
      <w:numFmt w:val="bullet"/>
      <w:lvlText w:val="•"/>
      <w:lvlJc w:val="left"/>
      <w:pPr>
        <w:ind w:left="6693" w:hanging="360"/>
      </w:pPr>
      <w:rPr>
        <w:rFonts w:hint="default"/>
      </w:rPr>
    </w:lvl>
    <w:lvl w:ilvl="8" w:tplc="19A67572">
      <w:numFmt w:val="bullet"/>
      <w:lvlText w:val="•"/>
      <w:lvlJc w:val="left"/>
      <w:pPr>
        <w:ind w:left="7655" w:hanging="360"/>
      </w:pPr>
      <w:rPr>
        <w:rFonts w:hint="default"/>
      </w:rPr>
    </w:lvl>
  </w:abstractNum>
  <w:abstractNum w:abstractNumId="49" w15:restartNumberingAfterBreak="0">
    <w:nsid w:val="4DB37F6A"/>
    <w:multiLevelType w:val="hybridMultilevel"/>
    <w:tmpl w:val="C56A01E4"/>
    <w:lvl w:ilvl="0" w:tplc="F74A80D6">
      <w:numFmt w:val="bullet"/>
      <w:lvlText w:val=""/>
      <w:lvlJc w:val="left"/>
      <w:pPr>
        <w:ind w:left="827" w:hanging="360"/>
      </w:pPr>
      <w:rPr>
        <w:rFonts w:ascii="Symbol" w:eastAsia="Symbol" w:hAnsi="Symbol" w:cs="Symbol" w:hint="default"/>
        <w:w w:val="99"/>
        <w:sz w:val="20"/>
        <w:szCs w:val="20"/>
      </w:rPr>
    </w:lvl>
    <w:lvl w:ilvl="1" w:tplc="28A0F652">
      <w:numFmt w:val="bullet"/>
      <w:lvlText w:val="•"/>
      <w:lvlJc w:val="left"/>
      <w:pPr>
        <w:ind w:left="1672" w:hanging="360"/>
      </w:pPr>
      <w:rPr>
        <w:rFonts w:hint="default"/>
      </w:rPr>
    </w:lvl>
    <w:lvl w:ilvl="2" w:tplc="578E7BA8">
      <w:numFmt w:val="bullet"/>
      <w:lvlText w:val="•"/>
      <w:lvlJc w:val="left"/>
      <w:pPr>
        <w:ind w:left="2524" w:hanging="360"/>
      </w:pPr>
      <w:rPr>
        <w:rFonts w:hint="default"/>
      </w:rPr>
    </w:lvl>
    <w:lvl w:ilvl="3" w:tplc="6F161750">
      <w:numFmt w:val="bullet"/>
      <w:lvlText w:val="•"/>
      <w:lvlJc w:val="left"/>
      <w:pPr>
        <w:ind w:left="3376" w:hanging="360"/>
      </w:pPr>
      <w:rPr>
        <w:rFonts w:hint="default"/>
      </w:rPr>
    </w:lvl>
    <w:lvl w:ilvl="4" w:tplc="964A0F8C">
      <w:numFmt w:val="bullet"/>
      <w:lvlText w:val="•"/>
      <w:lvlJc w:val="left"/>
      <w:pPr>
        <w:ind w:left="4228" w:hanging="360"/>
      </w:pPr>
      <w:rPr>
        <w:rFonts w:hint="default"/>
      </w:rPr>
    </w:lvl>
    <w:lvl w:ilvl="5" w:tplc="D69EE5A6">
      <w:numFmt w:val="bullet"/>
      <w:lvlText w:val="•"/>
      <w:lvlJc w:val="left"/>
      <w:pPr>
        <w:ind w:left="5081" w:hanging="360"/>
      </w:pPr>
      <w:rPr>
        <w:rFonts w:hint="default"/>
      </w:rPr>
    </w:lvl>
    <w:lvl w:ilvl="6" w:tplc="9BE07E7C">
      <w:numFmt w:val="bullet"/>
      <w:lvlText w:val="•"/>
      <w:lvlJc w:val="left"/>
      <w:pPr>
        <w:ind w:left="5933" w:hanging="360"/>
      </w:pPr>
      <w:rPr>
        <w:rFonts w:hint="default"/>
      </w:rPr>
    </w:lvl>
    <w:lvl w:ilvl="7" w:tplc="CF70A79E">
      <w:numFmt w:val="bullet"/>
      <w:lvlText w:val="•"/>
      <w:lvlJc w:val="left"/>
      <w:pPr>
        <w:ind w:left="6785" w:hanging="360"/>
      </w:pPr>
      <w:rPr>
        <w:rFonts w:hint="default"/>
      </w:rPr>
    </w:lvl>
    <w:lvl w:ilvl="8" w:tplc="C63C79F0">
      <w:numFmt w:val="bullet"/>
      <w:lvlText w:val="•"/>
      <w:lvlJc w:val="left"/>
      <w:pPr>
        <w:ind w:left="7637" w:hanging="360"/>
      </w:pPr>
      <w:rPr>
        <w:rFonts w:hint="default"/>
      </w:rPr>
    </w:lvl>
  </w:abstractNum>
  <w:abstractNum w:abstractNumId="50" w15:restartNumberingAfterBreak="0">
    <w:nsid w:val="50201286"/>
    <w:multiLevelType w:val="hybridMultilevel"/>
    <w:tmpl w:val="A70E4392"/>
    <w:lvl w:ilvl="0" w:tplc="A6D4911E">
      <w:numFmt w:val="bullet"/>
      <w:lvlText w:val=""/>
      <w:lvlJc w:val="left"/>
      <w:pPr>
        <w:ind w:left="467" w:hanging="361"/>
      </w:pPr>
      <w:rPr>
        <w:rFonts w:ascii="Symbol" w:eastAsia="Symbol" w:hAnsi="Symbol" w:cs="Symbol" w:hint="default"/>
        <w:w w:val="99"/>
        <w:sz w:val="20"/>
        <w:szCs w:val="20"/>
      </w:rPr>
    </w:lvl>
    <w:lvl w:ilvl="1" w:tplc="BBD6A5A0">
      <w:numFmt w:val="bullet"/>
      <w:lvlText w:val="•"/>
      <w:lvlJc w:val="left"/>
      <w:pPr>
        <w:ind w:left="1120" w:hanging="361"/>
      </w:pPr>
      <w:rPr>
        <w:rFonts w:hint="default"/>
      </w:rPr>
    </w:lvl>
    <w:lvl w:ilvl="2" w:tplc="5322D576">
      <w:numFmt w:val="bullet"/>
      <w:lvlText w:val="•"/>
      <w:lvlJc w:val="left"/>
      <w:pPr>
        <w:ind w:left="1781" w:hanging="361"/>
      </w:pPr>
      <w:rPr>
        <w:rFonts w:hint="default"/>
      </w:rPr>
    </w:lvl>
    <w:lvl w:ilvl="3" w:tplc="A950D16E">
      <w:numFmt w:val="bullet"/>
      <w:lvlText w:val="•"/>
      <w:lvlJc w:val="left"/>
      <w:pPr>
        <w:ind w:left="2441" w:hanging="361"/>
      </w:pPr>
      <w:rPr>
        <w:rFonts w:hint="default"/>
      </w:rPr>
    </w:lvl>
    <w:lvl w:ilvl="4" w:tplc="2A8A63F4">
      <w:numFmt w:val="bullet"/>
      <w:lvlText w:val="•"/>
      <w:lvlJc w:val="left"/>
      <w:pPr>
        <w:ind w:left="3102" w:hanging="361"/>
      </w:pPr>
      <w:rPr>
        <w:rFonts w:hint="default"/>
      </w:rPr>
    </w:lvl>
    <w:lvl w:ilvl="5" w:tplc="0CC4F8C0">
      <w:numFmt w:val="bullet"/>
      <w:lvlText w:val="•"/>
      <w:lvlJc w:val="left"/>
      <w:pPr>
        <w:ind w:left="3762" w:hanging="361"/>
      </w:pPr>
      <w:rPr>
        <w:rFonts w:hint="default"/>
      </w:rPr>
    </w:lvl>
    <w:lvl w:ilvl="6" w:tplc="9A4E2C08">
      <w:numFmt w:val="bullet"/>
      <w:lvlText w:val="•"/>
      <w:lvlJc w:val="left"/>
      <w:pPr>
        <w:ind w:left="4423" w:hanging="361"/>
      </w:pPr>
      <w:rPr>
        <w:rFonts w:hint="default"/>
      </w:rPr>
    </w:lvl>
    <w:lvl w:ilvl="7" w:tplc="A6767EF4">
      <w:numFmt w:val="bullet"/>
      <w:lvlText w:val="•"/>
      <w:lvlJc w:val="left"/>
      <w:pPr>
        <w:ind w:left="5083" w:hanging="361"/>
      </w:pPr>
      <w:rPr>
        <w:rFonts w:hint="default"/>
      </w:rPr>
    </w:lvl>
    <w:lvl w:ilvl="8" w:tplc="E42C0AD8">
      <w:numFmt w:val="bullet"/>
      <w:lvlText w:val="•"/>
      <w:lvlJc w:val="left"/>
      <w:pPr>
        <w:ind w:left="5744" w:hanging="361"/>
      </w:pPr>
      <w:rPr>
        <w:rFonts w:hint="default"/>
      </w:rPr>
    </w:lvl>
  </w:abstractNum>
  <w:abstractNum w:abstractNumId="51" w15:restartNumberingAfterBreak="0">
    <w:nsid w:val="52280596"/>
    <w:multiLevelType w:val="hybridMultilevel"/>
    <w:tmpl w:val="E7A2D936"/>
    <w:lvl w:ilvl="0" w:tplc="700ABBA0">
      <w:numFmt w:val="bullet"/>
      <w:lvlText w:val=""/>
      <w:lvlJc w:val="left"/>
      <w:pPr>
        <w:ind w:left="828" w:hanging="360"/>
      </w:pPr>
      <w:rPr>
        <w:rFonts w:ascii="Symbol" w:eastAsia="Symbol" w:hAnsi="Symbol" w:cs="Symbol" w:hint="default"/>
        <w:w w:val="99"/>
        <w:sz w:val="20"/>
        <w:szCs w:val="20"/>
      </w:rPr>
    </w:lvl>
    <w:lvl w:ilvl="1" w:tplc="6C5804B0">
      <w:numFmt w:val="bullet"/>
      <w:lvlText w:val="o"/>
      <w:lvlJc w:val="left"/>
      <w:pPr>
        <w:ind w:left="1548" w:hanging="360"/>
      </w:pPr>
      <w:rPr>
        <w:rFonts w:ascii="Courier New" w:eastAsia="Courier New" w:hAnsi="Courier New" w:cs="Courier New" w:hint="default"/>
        <w:w w:val="99"/>
        <w:sz w:val="20"/>
        <w:szCs w:val="20"/>
      </w:rPr>
    </w:lvl>
    <w:lvl w:ilvl="2" w:tplc="413E614C">
      <w:numFmt w:val="bullet"/>
      <w:lvlText w:val="•"/>
      <w:lvlJc w:val="left"/>
      <w:pPr>
        <w:ind w:left="2150" w:hanging="360"/>
      </w:pPr>
      <w:rPr>
        <w:rFonts w:hint="default"/>
      </w:rPr>
    </w:lvl>
    <w:lvl w:ilvl="3" w:tplc="036812E4">
      <w:numFmt w:val="bullet"/>
      <w:lvlText w:val="•"/>
      <w:lvlJc w:val="left"/>
      <w:pPr>
        <w:ind w:left="2761" w:hanging="360"/>
      </w:pPr>
      <w:rPr>
        <w:rFonts w:hint="default"/>
      </w:rPr>
    </w:lvl>
    <w:lvl w:ilvl="4" w:tplc="2D30D42E">
      <w:numFmt w:val="bullet"/>
      <w:lvlText w:val="•"/>
      <w:lvlJc w:val="left"/>
      <w:pPr>
        <w:ind w:left="3371" w:hanging="360"/>
      </w:pPr>
      <w:rPr>
        <w:rFonts w:hint="default"/>
      </w:rPr>
    </w:lvl>
    <w:lvl w:ilvl="5" w:tplc="992237CE">
      <w:numFmt w:val="bullet"/>
      <w:lvlText w:val="•"/>
      <w:lvlJc w:val="left"/>
      <w:pPr>
        <w:ind w:left="3982" w:hanging="360"/>
      </w:pPr>
      <w:rPr>
        <w:rFonts w:hint="default"/>
      </w:rPr>
    </w:lvl>
    <w:lvl w:ilvl="6" w:tplc="65CCD7F2">
      <w:numFmt w:val="bullet"/>
      <w:lvlText w:val="•"/>
      <w:lvlJc w:val="left"/>
      <w:pPr>
        <w:ind w:left="4592" w:hanging="360"/>
      </w:pPr>
      <w:rPr>
        <w:rFonts w:hint="default"/>
      </w:rPr>
    </w:lvl>
    <w:lvl w:ilvl="7" w:tplc="E50A480A">
      <w:numFmt w:val="bullet"/>
      <w:lvlText w:val="•"/>
      <w:lvlJc w:val="left"/>
      <w:pPr>
        <w:ind w:left="5203" w:hanging="360"/>
      </w:pPr>
      <w:rPr>
        <w:rFonts w:hint="default"/>
      </w:rPr>
    </w:lvl>
    <w:lvl w:ilvl="8" w:tplc="2E9A4E78">
      <w:numFmt w:val="bullet"/>
      <w:lvlText w:val="•"/>
      <w:lvlJc w:val="left"/>
      <w:pPr>
        <w:ind w:left="5813" w:hanging="360"/>
      </w:pPr>
      <w:rPr>
        <w:rFonts w:hint="default"/>
      </w:rPr>
    </w:lvl>
  </w:abstractNum>
  <w:abstractNum w:abstractNumId="52" w15:restartNumberingAfterBreak="0">
    <w:nsid w:val="53274FF0"/>
    <w:multiLevelType w:val="hybridMultilevel"/>
    <w:tmpl w:val="E7D0B630"/>
    <w:lvl w:ilvl="0" w:tplc="DD9AE874">
      <w:numFmt w:val="bullet"/>
      <w:lvlText w:val=""/>
      <w:lvlJc w:val="left"/>
      <w:pPr>
        <w:ind w:left="468" w:hanging="361"/>
      </w:pPr>
      <w:rPr>
        <w:rFonts w:ascii="Symbol" w:eastAsia="Symbol" w:hAnsi="Symbol" w:cs="Symbol" w:hint="default"/>
        <w:w w:val="99"/>
        <w:sz w:val="20"/>
        <w:szCs w:val="20"/>
      </w:rPr>
    </w:lvl>
    <w:lvl w:ilvl="1" w:tplc="41DAA1BA">
      <w:numFmt w:val="bullet"/>
      <w:lvlText w:val="•"/>
      <w:lvlJc w:val="left"/>
      <w:pPr>
        <w:ind w:left="1148" w:hanging="361"/>
      </w:pPr>
      <w:rPr>
        <w:rFonts w:hint="default"/>
      </w:rPr>
    </w:lvl>
    <w:lvl w:ilvl="2" w:tplc="CAB874D6">
      <w:numFmt w:val="bullet"/>
      <w:lvlText w:val="•"/>
      <w:lvlJc w:val="left"/>
      <w:pPr>
        <w:ind w:left="1837" w:hanging="361"/>
      </w:pPr>
      <w:rPr>
        <w:rFonts w:hint="default"/>
      </w:rPr>
    </w:lvl>
    <w:lvl w:ilvl="3" w:tplc="CE6E090C">
      <w:numFmt w:val="bullet"/>
      <w:lvlText w:val="•"/>
      <w:lvlJc w:val="left"/>
      <w:pPr>
        <w:ind w:left="2526" w:hanging="361"/>
      </w:pPr>
      <w:rPr>
        <w:rFonts w:hint="default"/>
      </w:rPr>
    </w:lvl>
    <w:lvl w:ilvl="4" w:tplc="811A2926">
      <w:numFmt w:val="bullet"/>
      <w:lvlText w:val="•"/>
      <w:lvlJc w:val="left"/>
      <w:pPr>
        <w:ind w:left="3214" w:hanging="361"/>
      </w:pPr>
      <w:rPr>
        <w:rFonts w:hint="default"/>
      </w:rPr>
    </w:lvl>
    <w:lvl w:ilvl="5" w:tplc="E02A2F0C">
      <w:numFmt w:val="bullet"/>
      <w:lvlText w:val="•"/>
      <w:lvlJc w:val="left"/>
      <w:pPr>
        <w:ind w:left="3903" w:hanging="361"/>
      </w:pPr>
      <w:rPr>
        <w:rFonts w:hint="default"/>
      </w:rPr>
    </w:lvl>
    <w:lvl w:ilvl="6" w:tplc="6E94BE6E">
      <w:numFmt w:val="bullet"/>
      <w:lvlText w:val="•"/>
      <w:lvlJc w:val="left"/>
      <w:pPr>
        <w:ind w:left="4592" w:hanging="361"/>
      </w:pPr>
      <w:rPr>
        <w:rFonts w:hint="default"/>
      </w:rPr>
    </w:lvl>
    <w:lvl w:ilvl="7" w:tplc="2528BA7E">
      <w:numFmt w:val="bullet"/>
      <w:lvlText w:val="•"/>
      <w:lvlJc w:val="left"/>
      <w:pPr>
        <w:ind w:left="5280" w:hanging="361"/>
      </w:pPr>
      <w:rPr>
        <w:rFonts w:hint="default"/>
      </w:rPr>
    </w:lvl>
    <w:lvl w:ilvl="8" w:tplc="243C610C">
      <w:numFmt w:val="bullet"/>
      <w:lvlText w:val="•"/>
      <w:lvlJc w:val="left"/>
      <w:pPr>
        <w:ind w:left="5969" w:hanging="361"/>
      </w:pPr>
      <w:rPr>
        <w:rFonts w:hint="default"/>
      </w:rPr>
    </w:lvl>
  </w:abstractNum>
  <w:abstractNum w:abstractNumId="53" w15:restartNumberingAfterBreak="0">
    <w:nsid w:val="58BA101D"/>
    <w:multiLevelType w:val="hybridMultilevel"/>
    <w:tmpl w:val="CDDCF458"/>
    <w:lvl w:ilvl="0" w:tplc="9F1C7E78">
      <w:start w:val="100"/>
      <w:numFmt w:val="decimal"/>
      <w:lvlText w:val="%1"/>
      <w:lvlJc w:val="left"/>
      <w:pPr>
        <w:ind w:left="100" w:hanging="312"/>
        <w:jc w:val="left"/>
      </w:pPr>
      <w:rPr>
        <w:rFonts w:ascii="Arial" w:eastAsia="Arial" w:hAnsi="Arial" w:cs="Arial" w:hint="default"/>
        <w:spacing w:val="-1"/>
        <w:w w:val="100"/>
        <w:sz w:val="16"/>
        <w:szCs w:val="16"/>
      </w:rPr>
    </w:lvl>
    <w:lvl w:ilvl="1" w:tplc="2236F6E8">
      <w:numFmt w:val="bullet"/>
      <w:lvlText w:val=""/>
      <w:lvlJc w:val="left"/>
      <w:pPr>
        <w:ind w:left="933" w:hanging="360"/>
      </w:pPr>
      <w:rPr>
        <w:rFonts w:ascii="Symbol" w:eastAsia="Symbol" w:hAnsi="Symbol" w:cs="Symbol" w:hint="default"/>
        <w:b/>
        <w:bCs/>
        <w:w w:val="99"/>
        <w:sz w:val="20"/>
        <w:szCs w:val="20"/>
      </w:rPr>
    </w:lvl>
    <w:lvl w:ilvl="2" w:tplc="ABFEC898">
      <w:numFmt w:val="bullet"/>
      <w:lvlText w:val="•"/>
      <w:lvlJc w:val="left"/>
      <w:pPr>
        <w:ind w:left="1900" w:hanging="360"/>
      </w:pPr>
      <w:rPr>
        <w:rFonts w:hint="default"/>
      </w:rPr>
    </w:lvl>
    <w:lvl w:ilvl="3" w:tplc="24344468">
      <w:numFmt w:val="bullet"/>
      <w:lvlText w:val="•"/>
      <w:lvlJc w:val="left"/>
      <w:pPr>
        <w:ind w:left="2860" w:hanging="360"/>
      </w:pPr>
      <w:rPr>
        <w:rFonts w:hint="default"/>
      </w:rPr>
    </w:lvl>
    <w:lvl w:ilvl="4" w:tplc="95764440">
      <w:numFmt w:val="bullet"/>
      <w:lvlText w:val="•"/>
      <w:lvlJc w:val="left"/>
      <w:pPr>
        <w:ind w:left="3820" w:hanging="360"/>
      </w:pPr>
      <w:rPr>
        <w:rFonts w:hint="default"/>
      </w:rPr>
    </w:lvl>
    <w:lvl w:ilvl="5" w:tplc="9F18CFE2">
      <w:numFmt w:val="bullet"/>
      <w:lvlText w:val="•"/>
      <w:lvlJc w:val="left"/>
      <w:pPr>
        <w:ind w:left="4780" w:hanging="360"/>
      </w:pPr>
      <w:rPr>
        <w:rFonts w:hint="default"/>
      </w:rPr>
    </w:lvl>
    <w:lvl w:ilvl="6" w:tplc="B88C5628">
      <w:numFmt w:val="bullet"/>
      <w:lvlText w:val="•"/>
      <w:lvlJc w:val="left"/>
      <w:pPr>
        <w:ind w:left="5740" w:hanging="360"/>
      </w:pPr>
      <w:rPr>
        <w:rFonts w:hint="default"/>
      </w:rPr>
    </w:lvl>
    <w:lvl w:ilvl="7" w:tplc="C0342558">
      <w:numFmt w:val="bullet"/>
      <w:lvlText w:val="•"/>
      <w:lvlJc w:val="left"/>
      <w:pPr>
        <w:ind w:left="6700" w:hanging="360"/>
      </w:pPr>
      <w:rPr>
        <w:rFonts w:hint="default"/>
      </w:rPr>
    </w:lvl>
    <w:lvl w:ilvl="8" w:tplc="0304308A">
      <w:numFmt w:val="bullet"/>
      <w:lvlText w:val="•"/>
      <w:lvlJc w:val="left"/>
      <w:pPr>
        <w:ind w:left="7660" w:hanging="360"/>
      </w:pPr>
      <w:rPr>
        <w:rFonts w:hint="default"/>
      </w:rPr>
    </w:lvl>
  </w:abstractNum>
  <w:abstractNum w:abstractNumId="54" w15:restartNumberingAfterBreak="0">
    <w:nsid w:val="5B70115F"/>
    <w:multiLevelType w:val="hybridMultilevel"/>
    <w:tmpl w:val="24A64648"/>
    <w:lvl w:ilvl="0" w:tplc="BF22F024">
      <w:numFmt w:val="bullet"/>
      <w:lvlText w:val=""/>
      <w:lvlJc w:val="left"/>
      <w:pPr>
        <w:ind w:left="828" w:hanging="360"/>
      </w:pPr>
      <w:rPr>
        <w:rFonts w:ascii="Symbol" w:eastAsia="Symbol" w:hAnsi="Symbol" w:cs="Symbol" w:hint="default"/>
        <w:w w:val="99"/>
        <w:sz w:val="20"/>
        <w:szCs w:val="20"/>
      </w:rPr>
    </w:lvl>
    <w:lvl w:ilvl="1" w:tplc="272C0EB8">
      <w:numFmt w:val="bullet"/>
      <w:lvlText w:val="•"/>
      <w:lvlJc w:val="left"/>
      <w:pPr>
        <w:ind w:left="1441" w:hanging="360"/>
      </w:pPr>
      <w:rPr>
        <w:rFonts w:hint="default"/>
      </w:rPr>
    </w:lvl>
    <w:lvl w:ilvl="2" w:tplc="1AE8A49C">
      <w:numFmt w:val="bullet"/>
      <w:lvlText w:val="•"/>
      <w:lvlJc w:val="left"/>
      <w:pPr>
        <w:ind w:left="2063" w:hanging="360"/>
      </w:pPr>
      <w:rPr>
        <w:rFonts w:hint="default"/>
      </w:rPr>
    </w:lvl>
    <w:lvl w:ilvl="3" w:tplc="6128B6C2">
      <w:numFmt w:val="bullet"/>
      <w:lvlText w:val="•"/>
      <w:lvlJc w:val="left"/>
      <w:pPr>
        <w:ind w:left="2684" w:hanging="360"/>
      </w:pPr>
      <w:rPr>
        <w:rFonts w:hint="default"/>
      </w:rPr>
    </w:lvl>
    <w:lvl w:ilvl="4" w:tplc="DBE6B8B4">
      <w:numFmt w:val="bullet"/>
      <w:lvlText w:val="•"/>
      <w:lvlJc w:val="left"/>
      <w:pPr>
        <w:ind w:left="3306" w:hanging="360"/>
      </w:pPr>
      <w:rPr>
        <w:rFonts w:hint="default"/>
      </w:rPr>
    </w:lvl>
    <w:lvl w:ilvl="5" w:tplc="74DC8F54">
      <w:numFmt w:val="bullet"/>
      <w:lvlText w:val="•"/>
      <w:lvlJc w:val="left"/>
      <w:pPr>
        <w:ind w:left="3927" w:hanging="360"/>
      </w:pPr>
      <w:rPr>
        <w:rFonts w:hint="default"/>
      </w:rPr>
    </w:lvl>
    <w:lvl w:ilvl="6" w:tplc="34A271DA">
      <w:numFmt w:val="bullet"/>
      <w:lvlText w:val="•"/>
      <w:lvlJc w:val="left"/>
      <w:pPr>
        <w:ind w:left="4549" w:hanging="360"/>
      </w:pPr>
      <w:rPr>
        <w:rFonts w:hint="default"/>
      </w:rPr>
    </w:lvl>
    <w:lvl w:ilvl="7" w:tplc="1690DBE8">
      <w:numFmt w:val="bullet"/>
      <w:lvlText w:val="•"/>
      <w:lvlJc w:val="left"/>
      <w:pPr>
        <w:ind w:left="5170" w:hanging="360"/>
      </w:pPr>
      <w:rPr>
        <w:rFonts w:hint="default"/>
      </w:rPr>
    </w:lvl>
    <w:lvl w:ilvl="8" w:tplc="F45AC7CE">
      <w:numFmt w:val="bullet"/>
      <w:lvlText w:val="•"/>
      <w:lvlJc w:val="left"/>
      <w:pPr>
        <w:ind w:left="5792" w:hanging="360"/>
      </w:pPr>
      <w:rPr>
        <w:rFonts w:hint="default"/>
      </w:rPr>
    </w:lvl>
  </w:abstractNum>
  <w:abstractNum w:abstractNumId="55" w15:restartNumberingAfterBreak="0">
    <w:nsid w:val="5DC05EF0"/>
    <w:multiLevelType w:val="hybridMultilevel"/>
    <w:tmpl w:val="E6D6649A"/>
    <w:lvl w:ilvl="0" w:tplc="037E5C64">
      <w:numFmt w:val="bullet"/>
      <w:lvlText w:val=""/>
      <w:lvlJc w:val="left"/>
      <w:pPr>
        <w:ind w:left="827" w:hanging="360"/>
      </w:pPr>
      <w:rPr>
        <w:rFonts w:ascii="Symbol" w:eastAsia="Symbol" w:hAnsi="Symbol" w:cs="Symbol" w:hint="default"/>
        <w:w w:val="99"/>
        <w:sz w:val="20"/>
        <w:szCs w:val="20"/>
      </w:rPr>
    </w:lvl>
    <w:lvl w:ilvl="1" w:tplc="EE3040E0">
      <w:numFmt w:val="bullet"/>
      <w:lvlText w:val="•"/>
      <w:lvlJc w:val="left"/>
      <w:pPr>
        <w:ind w:left="1672" w:hanging="360"/>
      </w:pPr>
      <w:rPr>
        <w:rFonts w:hint="default"/>
      </w:rPr>
    </w:lvl>
    <w:lvl w:ilvl="2" w:tplc="56A21ED6">
      <w:numFmt w:val="bullet"/>
      <w:lvlText w:val="•"/>
      <w:lvlJc w:val="left"/>
      <w:pPr>
        <w:ind w:left="2524" w:hanging="360"/>
      </w:pPr>
      <w:rPr>
        <w:rFonts w:hint="default"/>
      </w:rPr>
    </w:lvl>
    <w:lvl w:ilvl="3" w:tplc="5A721B00">
      <w:numFmt w:val="bullet"/>
      <w:lvlText w:val="•"/>
      <w:lvlJc w:val="left"/>
      <w:pPr>
        <w:ind w:left="3376" w:hanging="360"/>
      </w:pPr>
      <w:rPr>
        <w:rFonts w:hint="default"/>
      </w:rPr>
    </w:lvl>
    <w:lvl w:ilvl="4" w:tplc="513A707A">
      <w:numFmt w:val="bullet"/>
      <w:lvlText w:val="•"/>
      <w:lvlJc w:val="left"/>
      <w:pPr>
        <w:ind w:left="4229" w:hanging="360"/>
      </w:pPr>
      <w:rPr>
        <w:rFonts w:hint="default"/>
      </w:rPr>
    </w:lvl>
    <w:lvl w:ilvl="5" w:tplc="981CF310">
      <w:numFmt w:val="bullet"/>
      <w:lvlText w:val="•"/>
      <w:lvlJc w:val="left"/>
      <w:pPr>
        <w:ind w:left="5081" w:hanging="360"/>
      </w:pPr>
      <w:rPr>
        <w:rFonts w:hint="default"/>
      </w:rPr>
    </w:lvl>
    <w:lvl w:ilvl="6" w:tplc="68120690">
      <w:numFmt w:val="bullet"/>
      <w:lvlText w:val="•"/>
      <w:lvlJc w:val="left"/>
      <w:pPr>
        <w:ind w:left="5933" w:hanging="360"/>
      </w:pPr>
      <w:rPr>
        <w:rFonts w:hint="default"/>
      </w:rPr>
    </w:lvl>
    <w:lvl w:ilvl="7" w:tplc="3704273C">
      <w:numFmt w:val="bullet"/>
      <w:lvlText w:val="•"/>
      <w:lvlJc w:val="left"/>
      <w:pPr>
        <w:ind w:left="6786" w:hanging="360"/>
      </w:pPr>
      <w:rPr>
        <w:rFonts w:hint="default"/>
      </w:rPr>
    </w:lvl>
    <w:lvl w:ilvl="8" w:tplc="7244202C">
      <w:numFmt w:val="bullet"/>
      <w:lvlText w:val="•"/>
      <w:lvlJc w:val="left"/>
      <w:pPr>
        <w:ind w:left="7638" w:hanging="360"/>
      </w:pPr>
      <w:rPr>
        <w:rFonts w:hint="default"/>
      </w:rPr>
    </w:lvl>
  </w:abstractNum>
  <w:abstractNum w:abstractNumId="56" w15:restartNumberingAfterBreak="0">
    <w:nsid w:val="5E4E24AB"/>
    <w:multiLevelType w:val="hybridMultilevel"/>
    <w:tmpl w:val="B5564238"/>
    <w:lvl w:ilvl="0" w:tplc="DB2A61EC">
      <w:numFmt w:val="bullet"/>
      <w:lvlText w:val=""/>
      <w:lvlJc w:val="left"/>
      <w:pPr>
        <w:ind w:left="827" w:hanging="360"/>
      </w:pPr>
      <w:rPr>
        <w:rFonts w:ascii="Symbol" w:eastAsia="Symbol" w:hAnsi="Symbol" w:cs="Symbol" w:hint="default"/>
        <w:w w:val="99"/>
        <w:sz w:val="20"/>
        <w:szCs w:val="20"/>
      </w:rPr>
    </w:lvl>
    <w:lvl w:ilvl="1" w:tplc="22CC6F32">
      <w:numFmt w:val="bullet"/>
      <w:lvlText w:val="•"/>
      <w:lvlJc w:val="left"/>
      <w:pPr>
        <w:ind w:left="1337" w:hanging="360"/>
      </w:pPr>
      <w:rPr>
        <w:rFonts w:hint="default"/>
      </w:rPr>
    </w:lvl>
    <w:lvl w:ilvl="2" w:tplc="513AA9CC">
      <w:numFmt w:val="bullet"/>
      <w:lvlText w:val="•"/>
      <w:lvlJc w:val="left"/>
      <w:pPr>
        <w:ind w:left="1855" w:hanging="360"/>
      </w:pPr>
      <w:rPr>
        <w:rFonts w:hint="default"/>
      </w:rPr>
    </w:lvl>
    <w:lvl w:ilvl="3" w:tplc="753E4B2C">
      <w:numFmt w:val="bullet"/>
      <w:lvlText w:val="•"/>
      <w:lvlJc w:val="left"/>
      <w:pPr>
        <w:ind w:left="2372" w:hanging="360"/>
      </w:pPr>
      <w:rPr>
        <w:rFonts w:hint="default"/>
      </w:rPr>
    </w:lvl>
    <w:lvl w:ilvl="4" w:tplc="6F66F8FE">
      <w:numFmt w:val="bullet"/>
      <w:lvlText w:val="•"/>
      <w:lvlJc w:val="left"/>
      <w:pPr>
        <w:ind w:left="2890" w:hanging="360"/>
      </w:pPr>
      <w:rPr>
        <w:rFonts w:hint="default"/>
      </w:rPr>
    </w:lvl>
    <w:lvl w:ilvl="5" w:tplc="D65C2650">
      <w:numFmt w:val="bullet"/>
      <w:lvlText w:val="•"/>
      <w:lvlJc w:val="left"/>
      <w:pPr>
        <w:ind w:left="3408" w:hanging="360"/>
      </w:pPr>
      <w:rPr>
        <w:rFonts w:hint="default"/>
      </w:rPr>
    </w:lvl>
    <w:lvl w:ilvl="6" w:tplc="47B8F3E4">
      <w:numFmt w:val="bullet"/>
      <w:lvlText w:val="•"/>
      <w:lvlJc w:val="left"/>
      <w:pPr>
        <w:ind w:left="3925" w:hanging="360"/>
      </w:pPr>
      <w:rPr>
        <w:rFonts w:hint="default"/>
      </w:rPr>
    </w:lvl>
    <w:lvl w:ilvl="7" w:tplc="1A4C1C54">
      <w:numFmt w:val="bullet"/>
      <w:lvlText w:val="•"/>
      <w:lvlJc w:val="left"/>
      <w:pPr>
        <w:ind w:left="4443" w:hanging="360"/>
      </w:pPr>
      <w:rPr>
        <w:rFonts w:hint="default"/>
      </w:rPr>
    </w:lvl>
    <w:lvl w:ilvl="8" w:tplc="2A021620">
      <w:numFmt w:val="bullet"/>
      <w:lvlText w:val="•"/>
      <w:lvlJc w:val="left"/>
      <w:pPr>
        <w:ind w:left="4960" w:hanging="360"/>
      </w:pPr>
      <w:rPr>
        <w:rFonts w:hint="default"/>
      </w:rPr>
    </w:lvl>
  </w:abstractNum>
  <w:abstractNum w:abstractNumId="57" w15:restartNumberingAfterBreak="0">
    <w:nsid w:val="5E8C5A79"/>
    <w:multiLevelType w:val="hybridMultilevel"/>
    <w:tmpl w:val="17B82DB8"/>
    <w:lvl w:ilvl="0" w:tplc="6096C8DC">
      <w:numFmt w:val="bullet"/>
      <w:lvlText w:val=""/>
      <w:lvlJc w:val="left"/>
      <w:pPr>
        <w:ind w:left="460" w:hanging="360"/>
      </w:pPr>
      <w:rPr>
        <w:rFonts w:ascii="Symbol" w:eastAsia="Symbol" w:hAnsi="Symbol" w:cs="Symbol" w:hint="default"/>
        <w:color w:val="006FC0"/>
        <w:w w:val="99"/>
        <w:sz w:val="20"/>
        <w:szCs w:val="20"/>
      </w:rPr>
    </w:lvl>
    <w:lvl w:ilvl="1" w:tplc="57CC8F56">
      <w:numFmt w:val="bullet"/>
      <w:lvlText w:val="•"/>
      <w:lvlJc w:val="left"/>
      <w:pPr>
        <w:ind w:left="1372" w:hanging="360"/>
      </w:pPr>
      <w:rPr>
        <w:rFonts w:hint="default"/>
      </w:rPr>
    </w:lvl>
    <w:lvl w:ilvl="2" w:tplc="6B3C7722">
      <w:numFmt w:val="bullet"/>
      <w:lvlText w:val="•"/>
      <w:lvlJc w:val="left"/>
      <w:pPr>
        <w:ind w:left="2284" w:hanging="360"/>
      </w:pPr>
      <w:rPr>
        <w:rFonts w:hint="default"/>
      </w:rPr>
    </w:lvl>
    <w:lvl w:ilvl="3" w:tplc="ECB47A32">
      <w:numFmt w:val="bullet"/>
      <w:lvlText w:val="•"/>
      <w:lvlJc w:val="left"/>
      <w:pPr>
        <w:ind w:left="3196" w:hanging="360"/>
      </w:pPr>
      <w:rPr>
        <w:rFonts w:hint="default"/>
      </w:rPr>
    </w:lvl>
    <w:lvl w:ilvl="4" w:tplc="51B033D4">
      <w:numFmt w:val="bullet"/>
      <w:lvlText w:val="•"/>
      <w:lvlJc w:val="left"/>
      <w:pPr>
        <w:ind w:left="4108" w:hanging="360"/>
      </w:pPr>
      <w:rPr>
        <w:rFonts w:hint="default"/>
      </w:rPr>
    </w:lvl>
    <w:lvl w:ilvl="5" w:tplc="CF544570">
      <w:numFmt w:val="bullet"/>
      <w:lvlText w:val="•"/>
      <w:lvlJc w:val="left"/>
      <w:pPr>
        <w:ind w:left="5020" w:hanging="360"/>
      </w:pPr>
      <w:rPr>
        <w:rFonts w:hint="default"/>
      </w:rPr>
    </w:lvl>
    <w:lvl w:ilvl="6" w:tplc="5ED6CCEC">
      <w:numFmt w:val="bullet"/>
      <w:lvlText w:val="•"/>
      <w:lvlJc w:val="left"/>
      <w:pPr>
        <w:ind w:left="5932" w:hanging="360"/>
      </w:pPr>
      <w:rPr>
        <w:rFonts w:hint="default"/>
      </w:rPr>
    </w:lvl>
    <w:lvl w:ilvl="7" w:tplc="2AD6CBA6">
      <w:numFmt w:val="bullet"/>
      <w:lvlText w:val="•"/>
      <w:lvlJc w:val="left"/>
      <w:pPr>
        <w:ind w:left="6844" w:hanging="360"/>
      </w:pPr>
      <w:rPr>
        <w:rFonts w:hint="default"/>
      </w:rPr>
    </w:lvl>
    <w:lvl w:ilvl="8" w:tplc="4D4011CA">
      <w:numFmt w:val="bullet"/>
      <w:lvlText w:val="•"/>
      <w:lvlJc w:val="left"/>
      <w:pPr>
        <w:ind w:left="7756" w:hanging="360"/>
      </w:pPr>
      <w:rPr>
        <w:rFonts w:hint="default"/>
      </w:rPr>
    </w:lvl>
  </w:abstractNum>
  <w:abstractNum w:abstractNumId="58" w15:restartNumberingAfterBreak="0">
    <w:nsid w:val="5EC867E9"/>
    <w:multiLevelType w:val="hybridMultilevel"/>
    <w:tmpl w:val="4202DC16"/>
    <w:lvl w:ilvl="0" w:tplc="C164B364">
      <w:start w:val="80"/>
      <w:numFmt w:val="decimal"/>
      <w:lvlText w:val="%1"/>
      <w:lvlJc w:val="left"/>
      <w:pPr>
        <w:ind w:left="100" w:hanging="224"/>
        <w:jc w:val="left"/>
      </w:pPr>
      <w:rPr>
        <w:rFonts w:ascii="Arial" w:eastAsia="Arial" w:hAnsi="Arial" w:cs="Arial" w:hint="default"/>
        <w:spacing w:val="-1"/>
        <w:w w:val="100"/>
        <w:sz w:val="16"/>
        <w:szCs w:val="16"/>
      </w:rPr>
    </w:lvl>
    <w:lvl w:ilvl="1" w:tplc="B0844070">
      <w:numFmt w:val="bullet"/>
      <w:lvlText w:val="•"/>
      <w:lvlJc w:val="left"/>
      <w:pPr>
        <w:ind w:left="1048" w:hanging="224"/>
      </w:pPr>
      <w:rPr>
        <w:rFonts w:hint="default"/>
      </w:rPr>
    </w:lvl>
    <w:lvl w:ilvl="2" w:tplc="54E2BE30">
      <w:numFmt w:val="bullet"/>
      <w:lvlText w:val="•"/>
      <w:lvlJc w:val="left"/>
      <w:pPr>
        <w:ind w:left="1996" w:hanging="224"/>
      </w:pPr>
      <w:rPr>
        <w:rFonts w:hint="default"/>
      </w:rPr>
    </w:lvl>
    <w:lvl w:ilvl="3" w:tplc="CEDA2182">
      <w:numFmt w:val="bullet"/>
      <w:lvlText w:val="•"/>
      <w:lvlJc w:val="left"/>
      <w:pPr>
        <w:ind w:left="2944" w:hanging="224"/>
      </w:pPr>
      <w:rPr>
        <w:rFonts w:hint="default"/>
      </w:rPr>
    </w:lvl>
    <w:lvl w:ilvl="4" w:tplc="DC6CAB0E">
      <w:numFmt w:val="bullet"/>
      <w:lvlText w:val="•"/>
      <w:lvlJc w:val="left"/>
      <w:pPr>
        <w:ind w:left="3892" w:hanging="224"/>
      </w:pPr>
      <w:rPr>
        <w:rFonts w:hint="default"/>
      </w:rPr>
    </w:lvl>
    <w:lvl w:ilvl="5" w:tplc="D5885530">
      <w:numFmt w:val="bullet"/>
      <w:lvlText w:val="•"/>
      <w:lvlJc w:val="left"/>
      <w:pPr>
        <w:ind w:left="4840" w:hanging="224"/>
      </w:pPr>
      <w:rPr>
        <w:rFonts w:hint="default"/>
      </w:rPr>
    </w:lvl>
    <w:lvl w:ilvl="6" w:tplc="86D2B11A">
      <w:numFmt w:val="bullet"/>
      <w:lvlText w:val="•"/>
      <w:lvlJc w:val="left"/>
      <w:pPr>
        <w:ind w:left="5788" w:hanging="224"/>
      </w:pPr>
      <w:rPr>
        <w:rFonts w:hint="default"/>
      </w:rPr>
    </w:lvl>
    <w:lvl w:ilvl="7" w:tplc="E12E28E4">
      <w:numFmt w:val="bullet"/>
      <w:lvlText w:val="•"/>
      <w:lvlJc w:val="left"/>
      <w:pPr>
        <w:ind w:left="6736" w:hanging="224"/>
      </w:pPr>
      <w:rPr>
        <w:rFonts w:hint="default"/>
      </w:rPr>
    </w:lvl>
    <w:lvl w:ilvl="8" w:tplc="31723D1E">
      <w:numFmt w:val="bullet"/>
      <w:lvlText w:val="•"/>
      <w:lvlJc w:val="left"/>
      <w:pPr>
        <w:ind w:left="7684" w:hanging="224"/>
      </w:pPr>
      <w:rPr>
        <w:rFonts w:hint="default"/>
      </w:rPr>
    </w:lvl>
  </w:abstractNum>
  <w:abstractNum w:abstractNumId="59" w15:restartNumberingAfterBreak="0">
    <w:nsid w:val="63230EE7"/>
    <w:multiLevelType w:val="hybridMultilevel"/>
    <w:tmpl w:val="E1F89418"/>
    <w:lvl w:ilvl="0" w:tplc="DD4C608A">
      <w:start w:val="69"/>
      <w:numFmt w:val="decimal"/>
      <w:lvlText w:val="%1"/>
      <w:lvlJc w:val="left"/>
      <w:pPr>
        <w:ind w:left="323" w:hanging="224"/>
        <w:jc w:val="left"/>
      </w:pPr>
      <w:rPr>
        <w:rFonts w:ascii="Arial" w:eastAsia="Arial" w:hAnsi="Arial" w:cs="Arial" w:hint="default"/>
        <w:spacing w:val="-1"/>
        <w:w w:val="100"/>
        <w:sz w:val="16"/>
        <w:szCs w:val="16"/>
      </w:rPr>
    </w:lvl>
    <w:lvl w:ilvl="1" w:tplc="2D404C5C">
      <w:start w:val="1"/>
      <w:numFmt w:val="decimal"/>
      <w:lvlText w:val="%2."/>
      <w:lvlJc w:val="left"/>
      <w:pPr>
        <w:ind w:left="933" w:hanging="360"/>
        <w:jc w:val="left"/>
      </w:pPr>
      <w:rPr>
        <w:rFonts w:ascii="Arial" w:eastAsia="Arial" w:hAnsi="Arial" w:cs="Arial" w:hint="default"/>
        <w:b/>
        <w:bCs/>
        <w:spacing w:val="-1"/>
        <w:w w:val="99"/>
        <w:sz w:val="20"/>
        <w:szCs w:val="20"/>
      </w:rPr>
    </w:lvl>
    <w:lvl w:ilvl="2" w:tplc="E2C42F42">
      <w:numFmt w:val="bullet"/>
      <w:lvlText w:val="•"/>
      <w:lvlJc w:val="left"/>
      <w:pPr>
        <w:ind w:left="1900" w:hanging="360"/>
      </w:pPr>
      <w:rPr>
        <w:rFonts w:hint="default"/>
      </w:rPr>
    </w:lvl>
    <w:lvl w:ilvl="3" w:tplc="8402AB12">
      <w:numFmt w:val="bullet"/>
      <w:lvlText w:val="•"/>
      <w:lvlJc w:val="left"/>
      <w:pPr>
        <w:ind w:left="2860" w:hanging="360"/>
      </w:pPr>
      <w:rPr>
        <w:rFonts w:hint="default"/>
      </w:rPr>
    </w:lvl>
    <w:lvl w:ilvl="4" w:tplc="4412CE54">
      <w:numFmt w:val="bullet"/>
      <w:lvlText w:val="•"/>
      <w:lvlJc w:val="left"/>
      <w:pPr>
        <w:ind w:left="3820" w:hanging="360"/>
      </w:pPr>
      <w:rPr>
        <w:rFonts w:hint="default"/>
      </w:rPr>
    </w:lvl>
    <w:lvl w:ilvl="5" w:tplc="FC7814DE">
      <w:numFmt w:val="bullet"/>
      <w:lvlText w:val="•"/>
      <w:lvlJc w:val="left"/>
      <w:pPr>
        <w:ind w:left="4780" w:hanging="360"/>
      </w:pPr>
      <w:rPr>
        <w:rFonts w:hint="default"/>
      </w:rPr>
    </w:lvl>
    <w:lvl w:ilvl="6" w:tplc="09E883CE">
      <w:numFmt w:val="bullet"/>
      <w:lvlText w:val="•"/>
      <w:lvlJc w:val="left"/>
      <w:pPr>
        <w:ind w:left="5740" w:hanging="360"/>
      </w:pPr>
      <w:rPr>
        <w:rFonts w:hint="default"/>
      </w:rPr>
    </w:lvl>
    <w:lvl w:ilvl="7" w:tplc="1EE8243E">
      <w:numFmt w:val="bullet"/>
      <w:lvlText w:val="•"/>
      <w:lvlJc w:val="left"/>
      <w:pPr>
        <w:ind w:left="6700" w:hanging="360"/>
      </w:pPr>
      <w:rPr>
        <w:rFonts w:hint="default"/>
      </w:rPr>
    </w:lvl>
    <w:lvl w:ilvl="8" w:tplc="C1D23C9A">
      <w:numFmt w:val="bullet"/>
      <w:lvlText w:val="•"/>
      <w:lvlJc w:val="left"/>
      <w:pPr>
        <w:ind w:left="7660" w:hanging="360"/>
      </w:pPr>
      <w:rPr>
        <w:rFonts w:hint="default"/>
      </w:rPr>
    </w:lvl>
  </w:abstractNum>
  <w:abstractNum w:abstractNumId="60" w15:restartNumberingAfterBreak="0">
    <w:nsid w:val="637E30D9"/>
    <w:multiLevelType w:val="hybridMultilevel"/>
    <w:tmpl w:val="4C62BA1C"/>
    <w:lvl w:ilvl="0" w:tplc="41FA7EC0">
      <w:numFmt w:val="bullet"/>
      <w:lvlText w:val=""/>
      <w:lvlJc w:val="left"/>
      <w:pPr>
        <w:ind w:left="468" w:hanging="361"/>
      </w:pPr>
      <w:rPr>
        <w:rFonts w:ascii="Symbol" w:eastAsia="Symbol" w:hAnsi="Symbol" w:cs="Symbol" w:hint="default"/>
        <w:w w:val="99"/>
        <w:sz w:val="20"/>
        <w:szCs w:val="20"/>
      </w:rPr>
    </w:lvl>
    <w:lvl w:ilvl="1" w:tplc="FA924B74">
      <w:numFmt w:val="bullet"/>
      <w:lvlText w:val="•"/>
      <w:lvlJc w:val="left"/>
      <w:pPr>
        <w:ind w:left="1136" w:hanging="361"/>
      </w:pPr>
      <w:rPr>
        <w:rFonts w:hint="default"/>
      </w:rPr>
    </w:lvl>
    <w:lvl w:ilvl="2" w:tplc="1E38CA8E">
      <w:numFmt w:val="bullet"/>
      <w:lvlText w:val="•"/>
      <w:lvlJc w:val="left"/>
      <w:pPr>
        <w:ind w:left="1812" w:hanging="361"/>
      </w:pPr>
      <w:rPr>
        <w:rFonts w:hint="default"/>
      </w:rPr>
    </w:lvl>
    <w:lvl w:ilvl="3" w:tplc="41BEAB48">
      <w:numFmt w:val="bullet"/>
      <w:lvlText w:val="•"/>
      <w:lvlJc w:val="left"/>
      <w:pPr>
        <w:ind w:left="2488" w:hanging="361"/>
      </w:pPr>
      <w:rPr>
        <w:rFonts w:hint="default"/>
      </w:rPr>
    </w:lvl>
    <w:lvl w:ilvl="4" w:tplc="7F881680">
      <w:numFmt w:val="bullet"/>
      <w:lvlText w:val="•"/>
      <w:lvlJc w:val="left"/>
      <w:pPr>
        <w:ind w:left="3164" w:hanging="361"/>
      </w:pPr>
      <w:rPr>
        <w:rFonts w:hint="default"/>
      </w:rPr>
    </w:lvl>
    <w:lvl w:ilvl="5" w:tplc="90DE1F4E">
      <w:numFmt w:val="bullet"/>
      <w:lvlText w:val="•"/>
      <w:lvlJc w:val="left"/>
      <w:pPr>
        <w:ind w:left="3840" w:hanging="361"/>
      </w:pPr>
      <w:rPr>
        <w:rFonts w:hint="default"/>
      </w:rPr>
    </w:lvl>
    <w:lvl w:ilvl="6" w:tplc="58BA589A">
      <w:numFmt w:val="bullet"/>
      <w:lvlText w:val="•"/>
      <w:lvlJc w:val="left"/>
      <w:pPr>
        <w:ind w:left="4516" w:hanging="361"/>
      </w:pPr>
      <w:rPr>
        <w:rFonts w:hint="default"/>
      </w:rPr>
    </w:lvl>
    <w:lvl w:ilvl="7" w:tplc="66AEC226">
      <w:numFmt w:val="bullet"/>
      <w:lvlText w:val="•"/>
      <w:lvlJc w:val="left"/>
      <w:pPr>
        <w:ind w:left="5192" w:hanging="361"/>
      </w:pPr>
      <w:rPr>
        <w:rFonts w:hint="default"/>
      </w:rPr>
    </w:lvl>
    <w:lvl w:ilvl="8" w:tplc="9CC80EBA">
      <w:numFmt w:val="bullet"/>
      <w:lvlText w:val="•"/>
      <w:lvlJc w:val="left"/>
      <w:pPr>
        <w:ind w:left="5868" w:hanging="361"/>
      </w:pPr>
      <w:rPr>
        <w:rFonts w:hint="default"/>
      </w:rPr>
    </w:lvl>
  </w:abstractNum>
  <w:abstractNum w:abstractNumId="61" w15:restartNumberingAfterBreak="0">
    <w:nsid w:val="69390E83"/>
    <w:multiLevelType w:val="hybridMultilevel"/>
    <w:tmpl w:val="C59A3AB6"/>
    <w:lvl w:ilvl="0" w:tplc="AC609164">
      <w:numFmt w:val="bullet"/>
      <w:lvlText w:val=""/>
      <w:lvlJc w:val="left"/>
      <w:pPr>
        <w:ind w:left="827" w:hanging="360"/>
      </w:pPr>
      <w:rPr>
        <w:rFonts w:ascii="Symbol" w:eastAsia="Symbol" w:hAnsi="Symbol" w:cs="Symbol" w:hint="default"/>
        <w:w w:val="99"/>
        <w:sz w:val="20"/>
        <w:szCs w:val="20"/>
      </w:rPr>
    </w:lvl>
    <w:lvl w:ilvl="1" w:tplc="0D3E5500">
      <w:numFmt w:val="bullet"/>
      <w:lvlText w:val="•"/>
      <w:lvlJc w:val="left"/>
      <w:pPr>
        <w:ind w:left="1672" w:hanging="360"/>
      </w:pPr>
      <w:rPr>
        <w:rFonts w:hint="default"/>
      </w:rPr>
    </w:lvl>
    <w:lvl w:ilvl="2" w:tplc="47DADC84">
      <w:numFmt w:val="bullet"/>
      <w:lvlText w:val="•"/>
      <w:lvlJc w:val="left"/>
      <w:pPr>
        <w:ind w:left="2524" w:hanging="360"/>
      </w:pPr>
      <w:rPr>
        <w:rFonts w:hint="default"/>
      </w:rPr>
    </w:lvl>
    <w:lvl w:ilvl="3" w:tplc="3258D49C">
      <w:numFmt w:val="bullet"/>
      <w:lvlText w:val="•"/>
      <w:lvlJc w:val="left"/>
      <w:pPr>
        <w:ind w:left="3376" w:hanging="360"/>
      </w:pPr>
      <w:rPr>
        <w:rFonts w:hint="default"/>
      </w:rPr>
    </w:lvl>
    <w:lvl w:ilvl="4" w:tplc="25BAC658">
      <w:numFmt w:val="bullet"/>
      <w:lvlText w:val="•"/>
      <w:lvlJc w:val="left"/>
      <w:pPr>
        <w:ind w:left="4228" w:hanging="360"/>
      </w:pPr>
      <w:rPr>
        <w:rFonts w:hint="default"/>
      </w:rPr>
    </w:lvl>
    <w:lvl w:ilvl="5" w:tplc="DA881466">
      <w:numFmt w:val="bullet"/>
      <w:lvlText w:val="•"/>
      <w:lvlJc w:val="left"/>
      <w:pPr>
        <w:ind w:left="5081" w:hanging="360"/>
      </w:pPr>
      <w:rPr>
        <w:rFonts w:hint="default"/>
      </w:rPr>
    </w:lvl>
    <w:lvl w:ilvl="6" w:tplc="F8AEAF66">
      <w:numFmt w:val="bullet"/>
      <w:lvlText w:val="•"/>
      <w:lvlJc w:val="left"/>
      <w:pPr>
        <w:ind w:left="5933" w:hanging="360"/>
      </w:pPr>
      <w:rPr>
        <w:rFonts w:hint="default"/>
      </w:rPr>
    </w:lvl>
    <w:lvl w:ilvl="7" w:tplc="8A02DBFE">
      <w:numFmt w:val="bullet"/>
      <w:lvlText w:val="•"/>
      <w:lvlJc w:val="left"/>
      <w:pPr>
        <w:ind w:left="6785" w:hanging="360"/>
      </w:pPr>
      <w:rPr>
        <w:rFonts w:hint="default"/>
      </w:rPr>
    </w:lvl>
    <w:lvl w:ilvl="8" w:tplc="18B65848">
      <w:numFmt w:val="bullet"/>
      <w:lvlText w:val="•"/>
      <w:lvlJc w:val="left"/>
      <w:pPr>
        <w:ind w:left="7637" w:hanging="360"/>
      </w:pPr>
      <w:rPr>
        <w:rFonts w:hint="default"/>
      </w:rPr>
    </w:lvl>
  </w:abstractNum>
  <w:abstractNum w:abstractNumId="62" w15:restartNumberingAfterBreak="0">
    <w:nsid w:val="693C0187"/>
    <w:multiLevelType w:val="hybridMultilevel"/>
    <w:tmpl w:val="7790524A"/>
    <w:lvl w:ilvl="0" w:tplc="520CFF18">
      <w:numFmt w:val="bullet"/>
      <w:lvlText w:val=""/>
      <w:lvlJc w:val="left"/>
      <w:pPr>
        <w:ind w:left="828" w:hanging="360"/>
      </w:pPr>
      <w:rPr>
        <w:rFonts w:ascii="Symbol" w:eastAsia="Symbol" w:hAnsi="Symbol" w:cs="Symbol" w:hint="default"/>
        <w:w w:val="99"/>
        <w:sz w:val="20"/>
        <w:szCs w:val="20"/>
      </w:rPr>
    </w:lvl>
    <w:lvl w:ilvl="1" w:tplc="C43A5B1A">
      <w:numFmt w:val="bullet"/>
      <w:lvlText w:val="•"/>
      <w:lvlJc w:val="left"/>
      <w:pPr>
        <w:ind w:left="1441" w:hanging="360"/>
      </w:pPr>
      <w:rPr>
        <w:rFonts w:hint="default"/>
      </w:rPr>
    </w:lvl>
    <w:lvl w:ilvl="2" w:tplc="8A869D6C">
      <w:numFmt w:val="bullet"/>
      <w:lvlText w:val="•"/>
      <w:lvlJc w:val="left"/>
      <w:pPr>
        <w:ind w:left="2063" w:hanging="360"/>
      </w:pPr>
      <w:rPr>
        <w:rFonts w:hint="default"/>
      </w:rPr>
    </w:lvl>
    <w:lvl w:ilvl="3" w:tplc="D1622628">
      <w:numFmt w:val="bullet"/>
      <w:lvlText w:val="•"/>
      <w:lvlJc w:val="left"/>
      <w:pPr>
        <w:ind w:left="2684" w:hanging="360"/>
      </w:pPr>
      <w:rPr>
        <w:rFonts w:hint="default"/>
      </w:rPr>
    </w:lvl>
    <w:lvl w:ilvl="4" w:tplc="4AE46206">
      <w:numFmt w:val="bullet"/>
      <w:lvlText w:val="•"/>
      <w:lvlJc w:val="left"/>
      <w:pPr>
        <w:ind w:left="3306" w:hanging="360"/>
      </w:pPr>
      <w:rPr>
        <w:rFonts w:hint="default"/>
      </w:rPr>
    </w:lvl>
    <w:lvl w:ilvl="5" w:tplc="1A9AC724">
      <w:numFmt w:val="bullet"/>
      <w:lvlText w:val="•"/>
      <w:lvlJc w:val="left"/>
      <w:pPr>
        <w:ind w:left="3927" w:hanging="360"/>
      </w:pPr>
      <w:rPr>
        <w:rFonts w:hint="default"/>
      </w:rPr>
    </w:lvl>
    <w:lvl w:ilvl="6" w:tplc="6B144AD2">
      <w:numFmt w:val="bullet"/>
      <w:lvlText w:val="•"/>
      <w:lvlJc w:val="left"/>
      <w:pPr>
        <w:ind w:left="4549" w:hanging="360"/>
      </w:pPr>
      <w:rPr>
        <w:rFonts w:hint="default"/>
      </w:rPr>
    </w:lvl>
    <w:lvl w:ilvl="7" w:tplc="E54645A6">
      <w:numFmt w:val="bullet"/>
      <w:lvlText w:val="•"/>
      <w:lvlJc w:val="left"/>
      <w:pPr>
        <w:ind w:left="5170" w:hanging="360"/>
      </w:pPr>
      <w:rPr>
        <w:rFonts w:hint="default"/>
      </w:rPr>
    </w:lvl>
    <w:lvl w:ilvl="8" w:tplc="69B0F66E">
      <w:numFmt w:val="bullet"/>
      <w:lvlText w:val="•"/>
      <w:lvlJc w:val="left"/>
      <w:pPr>
        <w:ind w:left="5792" w:hanging="360"/>
      </w:pPr>
      <w:rPr>
        <w:rFonts w:hint="default"/>
      </w:rPr>
    </w:lvl>
  </w:abstractNum>
  <w:abstractNum w:abstractNumId="63" w15:restartNumberingAfterBreak="0">
    <w:nsid w:val="6CEE486A"/>
    <w:multiLevelType w:val="hybridMultilevel"/>
    <w:tmpl w:val="8EA25A26"/>
    <w:lvl w:ilvl="0" w:tplc="BD2CBFE6">
      <w:start w:val="84"/>
      <w:numFmt w:val="decimal"/>
      <w:lvlText w:val="%1"/>
      <w:lvlJc w:val="left"/>
      <w:pPr>
        <w:ind w:left="323" w:hanging="224"/>
        <w:jc w:val="left"/>
      </w:pPr>
      <w:rPr>
        <w:rFonts w:ascii="Arial" w:eastAsia="Arial" w:hAnsi="Arial" w:cs="Arial" w:hint="default"/>
        <w:spacing w:val="-1"/>
        <w:w w:val="100"/>
        <w:sz w:val="16"/>
        <w:szCs w:val="16"/>
      </w:rPr>
    </w:lvl>
    <w:lvl w:ilvl="1" w:tplc="63A8C142">
      <w:start w:val="1"/>
      <w:numFmt w:val="decimal"/>
      <w:lvlText w:val="%2."/>
      <w:lvlJc w:val="left"/>
      <w:pPr>
        <w:ind w:left="933" w:hanging="360"/>
        <w:jc w:val="left"/>
      </w:pPr>
      <w:rPr>
        <w:rFonts w:ascii="Arial" w:eastAsia="Arial" w:hAnsi="Arial" w:cs="Arial" w:hint="default"/>
        <w:b/>
        <w:bCs/>
        <w:spacing w:val="-1"/>
        <w:w w:val="99"/>
        <w:sz w:val="20"/>
        <w:szCs w:val="20"/>
      </w:rPr>
    </w:lvl>
    <w:lvl w:ilvl="2" w:tplc="9C3E6BD4">
      <w:numFmt w:val="bullet"/>
      <w:lvlText w:val="•"/>
      <w:lvlJc w:val="left"/>
      <w:pPr>
        <w:ind w:left="1900" w:hanging="360"/>
      </w:pPr>
      <w:rPr>
        <w:rFonts w:hint="default"/>
      </w:rPr>
    </w:lvl>
    <w:lvl w:ilvl="3" w:tplc="28F494B8">
      <w:numFmt w:val="bullet"/>
      <w:lvlText w:val="•"/>
      <w:lvlJc w:val="left"/>
      <w:pPr>
        <w:ind w:left="2860" w:hanging="360"/>
      </w:pPr>
      <w:rPr>
        <w:rFonts w:hint="default"/>
      </w:rPr>
    </w:lvl>
    <w:lvl w:ilvl="4" w:tplc="018CAAB6">
      <w:numFmt w:val="bullet"/>
      <w:lvlText w:val="•"/>
      <w:lvlJc w:val="left"/>
      <w:pPr>
        <w:ind w:left="3820" w:hanging="360"/>
      </w:pPr>
      <w:rPr>
        <w:rFonts w:hint="default"/>
      </w:rPr>
    </w:lvl>
    <w:lvl w:ilvl="5" w:tplc="76AE51E2">
      <w:numFmt w:val="bullet"/>
      <w:lvlText w:val="•"/>
      <w:lvlJc w:val="left"/>
      <w:pPr>
        <w:ind w:left="4780" w:hanging="360"/>
      </w:pPr>
      <w:rPr>
        <w:rFonts w:hint="default"/>
      </w:rPr>
    </w:lvl>
    <w:lvl w:ilvl="6" w:tplc="C8AE68B6">
      <w:numFmt w:val="bullet"/>
      <w:lvlText w:val="•"/>
      <w:lvlJc w:val="left"/>
      <w:pPr>
        <w:ind w:left="5740" w:hanging="360"/>
      </w:pPr>
      <w:rPr>
        <w:rFonts w:hint="default"/>
      </w:rPr>
    </w:lvl>
    <w:lvl w:ilvl="7" w:tplc="8ADA4760">
      <w:numFmt w:val="bullet"/>
      <w:lvlText w:val="•"/>
      <w:lvlJc w:val="left"/>
      <w:pPr>
        <w:ind w:left="6700" w:hanging="360"/>
      </w:pPr>
      <w:rPr>
        <w:rFonts w:hint="default"/>
      </w:rPr>
    </w:lvl>
    <w:lvl w:ilvl="8" w:tplc="C28AB768">
      <w:numFmt w:val="bullet"/>
      <w:lvlText w:val="•"/>
      <w:lvlJc w:val="left"/>
      <w:pPr>
        <w:ind w:left="7660" w:hanging="360"/>
      </w:pPr>
      <w:rPr>
        <w:rFonts w:hint="default"/>
      </w:rPr>
    </w:lvl>
  </w:abstractNum>
  <w:abstractNum w:abstractNumId="64" w15:restartNumberingAfterBreak="0">
    <w:nsid w:val="70681A51"/>
    <w:multiLevelType w:val="hybridMultilevel"/>
    <w:tmpl w:val="9356DEE6"/>
    <w:lvl w:ilvl="0" w:tplc="C9F2C0A4">
      <w:numFmt w:val="bullet"/>
      <w:lvlText w:val=""/>
      <w:lvlJc w:val="left"/>
      <w:pPr>
        <w:ind w:left="828" w:hanging="360"/>
      </w:pPr>
      <w:rPr>
        <w:rFonts w:ascii="Symbol" w:eastAsia="Symbol" w:hAnsi="Symbol" w:cs="Symbol" w:hint="default"/>
        <w:w w:val="99"/>
        <w:sz w:val="20"/>
        <w:szCs w:val="20"/>
      </w:rPr>
    </w:lvl>
    <w:lvl w:ilvl="1" w:tplc="03CACC6C">
      <w:numFmt w:val="bullet"/>
      <w:lvlText w:val="o"/>
      <w:lvlJc w:val="left"/>
      <w:pPr>
        <w:ind w:left="1548" w:hanging="360"/>
      </w:pPr>
      <w:rPr>
        <w:rFonts w:ascii="Courier New" w:eastAsia="Courier New" w:hAnsi="Courier New" w:cs="Courier New" w:hint="default"/>
        <w:w w:val="99"/>
        <w:sz w:val="20"/>
        <w:szCs w:val="20"/>
      </w:rPr>
    </w:lvl>
    <w:lvl w:ilvl="2" w:tplc="C4AA398C">
      <w:numFmt w:val="bullet"/>
      <w:lvlText w:val="•"/>
      <w:lvlJc w:val="left"/>
      <w:pPr>
        <w:ind w:left="2171" w:hanging="360"/>
      </w:pPr>
      <w:rPr>
        <w:rFonts w:hint="default"/>
      </w:rPr>
    </w:lvl>
    <w:lvl w:ilvl="3" w:tplc="2138DF68">
      <w:numFmt w:val="bullet"/>
      <w:lvlText w:val="•"/>
      <w:lvlJc w:val="left"/>
      <w:pPr>
        <w:ind w:left="2802" w:hanging="360"/>
      </w:pPr>
      <w:rPr>
        <w:rFonts w:hint="default"/>
      </w:rPr>
    </w:lvl>
    <w:lvl w:ilvl="4" w:tplc="5A780698">
      <w:numFmt w:val="bullet"/>
      <w:lvlText w:val="•"/>
      <w:lvlJc w:val="left"/>
      <w:pPr>
        <w:ind w:left="3433" w:hanging="360"/>
      </w:pPr>
      <w:rPr>
        <w:rFonts w:hint="default"/>
      </w:rPr>
    </w:lvl>
    <w:lvl w:ilvl="5" w:tplc="628885DE">
      <w:numFmt w:val="bullet"/>
      <w:lvlText w:val="•"/>
      <w:lvlJc w:val="left"/>
      <w:pPr>
        <w:ind w:left="4064" w:hanging="360"/>
      </w:pPr>
      <w:rPr>
        <w:rFonts w:hint="default"/>
      </w:rPr>
    </w:lvl>
    <w:lvl w:ilvl="6" w:tplc="3D62297A">
      <w:numFmt w:val="bullet"/>
      <w:lvlText w:val="•"/>
      <w:lvlJc w:val="left"/>
      <w:pPr>
        <w:ind w:left="4695" w:hanging="360"/>
      </w:pPr>
      <w:rPr>
        <w:rFonts w:hint="default"/>
      </w:rPr>
    </w:lvl>
    <w:lvl w:ilvl="7" w:tplc="BC4E7F56">
      <w:numFmt w:val="bullet"/>
      <w:lvlText w:val="•"/>
      <w:lvlJc w:val="left"/>
      <w:pPr>
        <w:ind w:left="5326" w:hanging="360"/>
      </w:pPr>
      <w:rPr>
        <w:rFonts w:hint="default"/>
      </w:rPr>
    </w:lvl>
    <w:lvl w:ilvl="8" w:tplc="74AC46DA">
      <w:numFmt w:val="bullet"/>
      <w:lvlText w:val="•"/>
      <w:lvlJc w:val="left"/>
      <w:pPr>
        <w:ind w:left="5957" w:hanging="360"/>
      </w:pPr>
      <w:rPr>
        <w:rFonts w:hint="default"/>
      </w:rPr>
    </w:lvl>
  </w:abstractNum>
  <w:abstractNum w:abstractNumId="65" w15:restartNumberingAfterBreak="0">
    <w:nsid w:val="711221DC"/>
    <w:multiLevelType w:val="hybridMultilevel"/>
    <w:tmpl w:val="730CFC44"/>
    <w:lvl w:ilvl="0" w:tplc="5720EFD8">
      <w:numFmt w:val="bullet"/>
      <w:lvlText w:val=""/>
      <w:lvlJc w:val="left"/>
      <w:pPr>
        <w:ind w:left="467" w:hanging="360"/>
      </w:pPr>
      <w:rPr>
        <w:rFonts w:ascii="Symbol" w:eastAsia="Symbol" w:hAnsi="Symbol" w:cs="Symbol" w:hint="default"/>
        <w:w w:val="99"/>
        <w:sz w:val="20"/>
        <w:szCs w:val="20"/>
      </w:rPr>
    </w:lvl>
    <w:lvl w:ilvl="1" w:tplc="C680A7FE">
      <w:numFmt w:val="bullet"/>
      <w:lvlText w:val="•"/>
      <w:lvlJc w:val="left"/>
      <w:pPr>
        <w:ind w:left="1045" w:hanging="360"/>
      </w:pPr>
      <w:rPr>
        <w:rFonts w:hint="default"/>
      </w:rPr>
    </w:lvl>
    <w:lvl w:ilvl="2" w:tplc="51266E30">
      <w:numFmt w:val="bullet"/>
      <w:lvlText w:val="•"/>
      <w:lvlJc w:val="left"/>
      <w:pPr>
        <w:ind w:left="1631" w:hanging="360"/>
      </w:pPr>
      <w:rPr>
        <w:rFonts w:hint="default"/>
      </w:rPr>
    </w:lvl>
    <w:lvl w:ilvl="3" w:tplc="92AAFAD2">
      <w:numFmt w:val="bullet"/>
      <w:lvlText w:val="•"/>
      <w:lvlJc w:val="left"/>
      <w:pPr>
        <w:ind w:left="2216" w:hanging="360"/>
      </w:pPr>
      <w:rPr>
        <w:rFonts w:hint="default"/>
      </w:rPr>
    </w:lvl>
    <w:lvl w:ilvl="4" w:tplc="0748AC0A">
      <w:numFmt w:val="bullet"/>
      <w:lvlText w:val="•"/>
      <w:lvlJc w:val="left"/>
      <w:pPr>
        <w:ind w:left="2802" w:hanging="360"/>
      </w:pPr>
      <w:rPr>
        <w:rFonts w:hint="default"/>
      </w:rPr>
    </w:lvl>
    <w:lvl w:ilvl="5" w:tplc="7BD4DD7C">
      <w:numFmt w:val="bullet"/>
      <w:lvlText w:val="•"/>
      <w:lvlJc w:val="left"/>
      <w:pPr>
        <w:ind w:left="3387" w:hanging="360"/>
      </w:pPr>
      <w:rPr>
        <w:rFonts w:hint="default"/>
      </w:rPr>
    </w:lvl>
    <w:lvl w:ilvl="6" w:tplc="99D624AA">
      <w:numFmt w:val="bullet"/>
      <w:lvlText w:val="•"/>
      <w:lvlJc w:val="left"/>
      <w:pPr>
        <w:ind w:left="3973" w:hanging="360"/>
      </w:pPr>
      <w:rPr>
        <w:rFonts w:hint="default"/>
      </w:rPr>
    </w:lvl>
    <w:lvl w:ilvl="7" w:tplc="1B563A6E">
      <w:numFmt w:val="bullet"/>
      <w:lvlText w:val="•"/>
      <w:lvlJc w:val="left"/>
      <w:pPr>
        <w:ind w:left="4558" w:hanging="360"/>
      </w:pPr>
      <w:rPr>
        <w:rFonts w:hint="default"/>
      </w:rPr>
    </w:lvl>
    <w:lvl w:ilvl="8" w:tplc="0AC69664">
      <w:numFmt w:val="bullet"/>
      <w:lvlText w:val="•"/>
      <w:lvlJc w:val="left"/>
      <w:pPr>
        <w:ind w:left="5144" w:hanging="360"/>
      </w:pPr>
      <w:rPr>
        <w:rFonts w:hint="default"/>
      </w:rPr>
    </w:lvl>
  </w:abstractNum>
  <w:abstractNum w:abstractNumId="66" w15:restartNumberingAfterBreak="0">
    <w:nsid w:val="74F82944"/>
    <w:multiLevelType w:val="hybridMultilevel"/>
    <w:tmpl w:val="B462C91E"/>
    <w:lvl w:ilvl="0" w:tplc="2480A56E">
      <w:numFmt w:val="bullet"/>
      <w:lvlText w:val=""/>
      <w:lvlJc w:val="left"/>
      <w:pPr>
        <w:ind w:left="921" w:hanging="360"/>
      </w:pPr>
      <w:rPr>
        <w:rFonts w:ascii="Symbol" w:eastAsia="Symbol" w:hAnsi="Symbol" w:cs="Symbol" w:hint="default"/>
        <w:w w:val="99"/>
        <w:sz w:val="20"/>
        <w:szCs w:val="20"/>
      </w:rPr>
    </w:lvl>
    <w:lvl w:ilvl="1" w:tplc="1CC04D62">
      <w:numFmt w:val="bullet"/>
      <w:lvlText w:val="•"/>
      <w:lvlJc w:val="left"/>
      <w:pPr>
        <w:ind w:left="1786" w:hanging="360"/>
      </w:pPr>
      <w:rPr>
        <w:rFonts w:hint="default"/>
      </w:rPr>
    </w:lvl>
    <w:lvl w:ilvl="2" w:tplc="381C1072">
      <w:numFmt w:val="bullet"/>
      <w:lvlText w:val="•"/>
      <w:lvlJc w:val="left"/>
      <w:pPr>
        <w:ind w:left="2652" w:hanging="360"/>
      </w:pPr>
      <w:rPr>
        <w:rFonts w:hint="default"/>
      </w:rPr>
    </w:lvl>
    <w:lvl w:ilvl="3" w:tplc="5680EF14">
      <w:numFmt w:val="bullet"/>
      <w:lvlText w:val="•"/>
      <w:lvlJc w:val="left"/>
      <w:pPr>
        <w:ind w:left="3518" w:hanging="360"/>
      </w:pPr>
      <w:rPr>
        <w:rFonts w:hint="default"/>
      </w:rPr>
    </w:lvl>
    <w:lvl w:ilvl="4" w:tplc="853E044C">
      <w:numFmt w:val="bullet"/>
      <w:lvlText w:val="•"/>
      <w:lvlJc w:val="left"/>
      <w:pPr>
        <w:ind w:left="4384" w:hanging="360"/>
      </w:pPr>
      <w:rPr>
        <w:rFonts w:hint="default"/>
      </w:rPr>
    </w:lvl>
    <w:lvl w:ilvl="5" w:tplc="53D693A4">
      <w:numFmt w:val="bullet"/>
      <w:lvlText w:val="•"/>
      <w:lvlJc w:val="left"/>
      <w:pPr>
        <w:ind w:left="5250" w:hanging="360"/>
      </w:pPr>
      <w:rPr>
        <w:rFonts w:hint="default"/>
      </w:rPr>
    </w:lvl>
    <w:lvl w:ilvl="6" w:tplc="87100C4C">
      <w:numFmt w:val="bullet"/>
      <w:lvlText w:val="•"/>
      <w:lvlJc w:val="left"/>
      <w:pPr>
        <w:ind w:left="6116" w:hanging="360"/>
      </w:pPr>
      <w:rPr>
        <w:rFonts w:hint="default"/>
      </w:rPr>
    </w:lvl>
    <w:lvl w:ilvl="7" w:tplc="090A3902">
      <w:numFmt w:val="bullet"/>
      <w:lvlText w:val="•"/>
      <w:lvlJc w:val="left"/>
      <w:pPr>
        <w:ind w:left="6982" w:hanging="360"/>
      </w:pPr>
      <w:rPr>
        <w:rFonts w:hint="default"/>
      </w:rPr>
    </w:lvl>
    <w:lvl w:ilvl="8" w:tplc="8C2C17EC">
      <w:numFmt w:val="bullet"/>
      <w:lvlText w:val="•"/>
      <w:lvlJc w:val="left"/>
      <w:pPr>
        <w:ind w:left="7848" w:hanging="360"/>
      </w:pPr>
      <w:rPr>
        <w:rFonts w:hint="default"/>
      </w:rPr>
    </w:lvl>
  </w:abstractNum>
  <w:abstractNum w:abstractNumId="67" w15:restartNumberingAfterBreak="0">
    <w:nsid w:val="79992DC0"/>
    <w:multiLevelType w:val="hybridMultilevel"/>
    <w:tmpl w:val="B23C5C00"/>
    <w:lvl w:ilvl="0" w:tplc="FFD07E96">
      <w:numFmt w:val="bullet"/>
      <w:lvlText w:val=""/>
      <w:lvlJc w:val="left"/>
      <w:pPr>
        <w:ind w:left="828" w:hanging="360"/>
      </w:pPr>
      <w:rPr>
        <w:rFonts w:ascii="Symbol" w:eastAsia="Symbol" w:hAnsi="Symbol" w:cs="Symbol" w:hint="default"/>
        <w:w w:val="99"/>
        <w:sz w:val="20"/>
        <w:szCs w:val="20"/>
      </w:rPr>
    </w:lvl>
    <w:lvl w:ilvl="1" w:tplc="C7A0CA72">
      <w:numFmt w:val="bullet"/>
      <w:lvlText w:val="•"/>
      <w:lvlJc w:val="left"/>
      <w:pPr>
        <w:ind w:left="1460" w:hanging="360"/>
      </w:pPr>
      <w:rPr>
        <w:rFonts w:hint="default"/>
      </w:rPr>
    </w:lvl>
    <w:lvl w:ilvl="2" w:tplc="EB720A94">
      <w:numFmt w:val="bullet"/>
      <w:lvlText w:val="•"/>
      <w:lvlJc w:val="left"/>
      <w:pPr>
        <w:ind w:left="2100" w:hanging="360"/>
      </w:pPr>
      <w:rPr>
        <w:rFonts w:hint="default"/>
      </w:rPr>
    </w:lvl>
    <w:lvl w:ilvl="3" w:tplc="180CF342">
      <w:numFmt w:val="bullet"/>
      <w:lvlText w:val="•"/>
      <w:lvlJc w:val="left"/>
      <w:pPr>
        <w:ind w:left="2740" w:hanging="360"/>
      </w:pPr>
      <w:rPr>
        <w:rFonts w:hint="default"/>
      </w:rPr>
    </w:lvl>
    <w:lvl w:ilvl="4" w:tplc="CFDA74F4">
      <w:numFmt w:val="bullet"/>
      <w:lvlText w:val="•"/>
      <w:lvlJc w:val="left"/>
      <w:pPr>
        <w:ind w:left="3380" w:hanging="360"/>
      </w:pPr>
      <w:rPr>
        <w:rFonts w:hint="default"/>
      </w:rPr>
    </w:lvl>
    <w:lvl w:ilvl="5" w:tplc="2834D31C">
      <w:numFmt w:val="bullet"/>
      <w:lvlText w:val="•"/>
      <w:lvlJc w:val="left"/>
      <w:pPr>
        <w:ind w:left="4020" w:hanging="360"/>
      </w:pPr>
      <w:rPr>
        <w:rFonts w:hint="default"/>
      </w:rPr>
    </w:lvl>
    <w:lvl w:ilvl="6" w:tplc="557E46CA">
      <w:numFmt w:val="bullet"/>
      <w:lvlText w:val="•"/>
      <w:lvlJc w:val="left"/>
      <w:pPr>
        <w:ind w:left="4660" w:hanging="360"/>
      </w:pPr>
      <w:rPr>
        <w:rFonts w:hint="default"/>
      </w:rPr>
    </w:lvl>
    <w:lvl w:ilvl="7" w:tplc="2232205A">
      <w:numFmt w:val="bullet"/>
      <w:lvlText w:val="•"/>
      <w:lvlJc w:val="left"/>
      <w:pPr>
        <w:ind w:left="5300" w:hanging="360"/>
      </w:pPr>
      <w:rPr>
        <w:rFonts w:hint="default"/>
      </w:rPr>
    </w:lvl>
    <w:lvl w:ilvl="8" w:tplc="A5B80BE6">
      <w:numFmt w:val="bullet"/>
      <w:lvlText w:val="•"/>
      <w:lvlJc w:val="left"/>
      <w:pPr>
        <w:ind w:left="5940" w:hanging="360"/>
      </w:pPr>
      <w:rPr>
        <w:rFonts w:hint="default"/>
      </w:rPr>
    </w:lvl>
  </w:abstractNum>
  <w:abstractNum w:abstractNumId="68" w15:restartNumberingAfterBreak="0">
    <w:nsid w:val="7B0E1F25"/>
    <w:multiLevelType w:val="hybridMultilevel"/>
    <w:tmpl w:val="EE76E198"/>
    <w:lvl w:ilvl="0" w:tplc="1AE409C2">
      <w:numFmt w:val="bullet"/>
      <w:lvlText w:val=""/>
      <w:lvlJc w:val="left"/>
      <w:pPr>
        <w:ind w:left="467" w:hanging="361"/>
      </w:pPr>
      <w:rPr>
        <w:rFonts w:ascii="Symbol" w:eastAsia="Symbol" w:hAnsi="Symbol" w:cs="Symbol" w:hint="default"/>
        <w:w w:val="99"/>
        <w:sz w:val="20"/>
        <w:szCs w:val="20"/>
      </w:rPr>
    </w:lvl>
    <w:lvl w:ilvl="1" w:tplc="CEE82564">
      <w:numFmt w:val="bullet"/>
      <w:lvlText w:val="•"/>
      <w:lvlJc w:val="left"/>
      <w:pPr>
        <w:ind w:left="1120" w:hanging="361"/>
      </w:pPr>
      <w:rPr>
        <w:rFonts w:hint="default"/>
      </w:rPr>
    </w:lvl>
    <w:lvl w:ilvl="2" w:tplc="CDD4B5A0">
      <w:numFmt w:val="bullet"/>
      <w:lvlText w:val="•"/>
      <w:lvlJc w:val="left"/>
      <w:pPr>
        <w:ind w:left="1781" w:hanging="361"/>
      </w:pPr>
      <w:rPr>
        <w:rFonts w:hint="default"/>
      </w:rPr>
    </w:lvl>
    <w:lvl w:ilvl="3" w:tplc="672ED1A8">
      <w:numFmt w:val="bullet"/>
      <w:lvlText w:val="•"/>
      <w:lvlJc w:val="left"/>
      <w:pPr>
        <w:ind w:left="2441" w:hanging="361"/>
      </w:pPr>
      <w:rPr>
        <w:rFonts w:hint="default"/>
      </w:rPr>
    </w:lvl>
    <w:lvl w:ilvl="4" w:tplc="99585B38">
      <w:numFmt w:val="bullet"/>
      <w:lvlText w:val="•"/>
      <w:lvlJc w:val="left"/>
      <w:pPr>
        <w:ind w:left="3102" w:hanging="361"/>
      </w:pPr>
      <w:rPr>
        <w:rFonts w:hint="default"/>
      </w:rPr>
    </w:lvl>
    <w:lvl w:ilvl="5" w:tplc="F7E803E6">
      <w:numFmt w:val="bullet"/>
      <w:lvlText w:val="•"/>
      <w:lvlJc w:val="left"/>
      <w:pPr>
        <w:ind w:left="3762" w:hanging="361"/>
      </w:pPr>
      <w:rPr>
        <w:rFonts w:hint="default"/>
      </w:rPr>
    </w:lvl>
    <w:lvl w:ilvl="6" w:tplc="DBB68550">
      <w:numFmt w:val="bullet"/>
      <w:lvlText w:val="•"/>
      <w:lvlJc w:val="left"/>
      <w:pPr>
        <w:ind w:left="4423" w:hanging="361"/>
      </w:pPr>
      <w:rPr>
        <w:rFonts w:hint="default"/>
      </w:rPr>
    </w:lvl>
    <w:lvl w:ilvl="7" w:tplc="BA2CD3C8">
      <w:numFmt w:val="bullet"/>
      <w:lvlText w:val="•"/>
      <w:lvlJc w:val="left"/>
      <w:pPr>
        <w:ind w:left="5083" w:hanging="361"/>
      </w:pPr>
      <w:rPr>
        <w:rFonts w:hint="default"/>
      </w:rPr>
    </w:lvl>
    <w:lvl w:ilvl="8" w:tplc="58866B8E">
      <w:numFmt w:val="bullet"/>
      <w:lvlText w:val="•"/>
      <w:lvlJc w:val="left"/>
      <w:pPr>
        <w:ind w:left="5744" w:hanging="361"/>
      </w:pPr>
      <w:rPr>
        <w:rFonts w:hint="default"/>
      </w:rPr>
    </w:lvl>
  </w:abstractNum>
  <w:abstractNum w:abstractNumId="69" w15:restartNumberingAfterBreak="0">
    <w:nsid w:val="7D590198"/>
    <w:multiLevelType w:val="hybridMultilevel"/>
    <w:tmpl w:val="CA6C1350"/>
    <w:lvl w:ilvl="0" w:tplc="58647D26">
      <w:numFmt w:val="bullet"/>
      <w:lvlText w:val=""/>
      <w:lvlJc w:val="left"/>
      <w:pPr>
        <w:ind w:left="468" w:hanging="361"/>
      </w:pPr>
      <w:rPr>
        <w:rFonts w:ascii="Symbol" w:eastAsia="Symbol" w:hAnsi="Symbol" w:cs="Symbol" w:hint="default"/>
        <w:w w:val="99"/>
        <w:sz w:val="20"/>
        <w:szCs w:val="20"/>
      </w:rPr>
    </w:lvl>
    <w:lvl w:ilvl="1" w:tplc="B680BB4A">
      <w:numFmt w:val="bullet"/>
      <w:lvlText w:val="•"/>
      <w:lvlJc w:val="left"/>
      <w:pPr>
        <w:ind w:left="1121" w:hanging="361"/>
      </w:pPr>
      <w:rPr>
        <w:rFonts w:hint="default"/>
      </w:rPr>
    </w:lvl>
    <w:lvl w:ilvl="2" w:tplc="A50A1440">
      <w:numFmt w:val="bullet"/>
      <w:lvlText w:val="•"/>
      <w:lvlJc w:val="left"/>
      <w:pPr>
        <w:ind w:left="1782" w:hanging="361"/>
      </w:pPr>
      <w:rPr>
        <w:rFonts w:hint="default"/>
      </w:rPr>
    </w:lvl>
    <w:lvl w:ilvl="3" w:tplc="2988BB24">
      <w:numFmt w:val="bullet"/>
      <w:lvlText w:val="•"/>
      <w:lvlJc w:val="left"/>
      <w:pPr>
        <w:ind w:left="2443" w:hanging="361"/>
      </w:pPr>
      <w:rPr>
        <w:rFonts w:hint="default"/>
      </w:rPr>
    </w:lvl>
    <w:lvl w:ilvl="4" w:tplc="06B6F776">
      <w:numFmt w:val="bullet"/>
      <w:lvlText w:val="•"/>
      <w:lvlJc w:val="left"/>
      <w:pPr>
        <w:ind w:left="3104" w:hanging="361"/>
      </w:pPr>
      <w:rPr>
        <w:rFonts w:hint="default"/>
      </w:rPr>
    </w:lvl>
    <w:lvl w:ilvl="5" w:tplc="1D64C512">
      <w:numFmt w:val="bullet"/>
      <w:lvlText w:val="•"/>
      <w:lvlJc w:val="left"/>
      <w:pPr>
        <w:ind w:left="3765" w:hanging="361"/>
      </w:pPr>
      <w:rPr>
        <w:rFonts w:hint="default"/>
      </w:rPr>
    </w:lvl>
    <w:lvl w:ilvl="6" w:tplc="D14041A8">
      <w:numFmt w:val="bullet"/>
      <w:lvlText w:val="•"/>
      <w:lvlJc w:val="left"/>
      <w:pPr>
        <w:ind w:left="4426" w:hanging="361"/>
      </w:pPr>
      <w:rPr>
        <w:rFonts w:hint="default"/>
      </w:rPr>
    </w:lvl>
    <w:lvl w:ilvl="7" w:tplc="43D804A4">
      <w:numFmt w:val="bullet"/>
      <w:lvlText w:val="•"/>
      <w:lvlJc w:val="left"/>
      <w:pPr>
        <w:ind w:left="5087" w:hanging="361"/>
      </w:pPr>
      <w:rPr>
        <w:rFonts w:hint="default"/>
      </w:rPr>
    </w:lvl>
    <w:lvl w:ilvl="8" w:tplc="4EBE529C">
      <w:numFmt w:val="bullet"/>
      <w:lvlText w:val="•"/>
      <w:lvlJc w:val="left"/>
      <w:pPr>
        <w:ind w:left="5748" w:hanging="361"/>
      </w:pPr>
      <w:rPr>
        <w:rFonts w:hint="default"/>
      </w:rPr>
    </w:lvl>
  </w:abstractNum>
  <w:num w:numId="1">
    <w:abstractNumId w:val="19"/>
  </w:num>
  <w:num w:numId="2">
    <w:abstractNumId w:val="45"/>
  </w:num>
  <w:num w:numId="3">
    <w:abstractNumId w:val="46"/>
  </w:num>
  <w:num w:numId="4">
    <w:abstractNumId w:val="6"/>
  </w:num>
  <w:num w:numId="5">
    <w:abstractNumId w:val="17"/>
  </w:num>
  <w:num w:numId="6">
    <w:abstractNumId w:val="11"/>
  </w:num>
  <w:num w:numId="7">
    <w:abstractNumId w:val="12"/>
  </w:num>
  <w:num w:numId="8">
    <w:abstractNumId w:val="18"/>
  </w:num>
  <w:num w:numId="9">
    <w:abstractNumId w:val="57"/>
  </w:num>
  <w:num w:numId="10">
    <w:abstractNumId w:val="60"/>
  </w:num>
  <w:num w:numId="11">
    <w:abstractNumId w:val="27"/>
  </w:num>
  <w:num w:numId="12">
    <w:abstractNumId w:val="20"/>
  </w:num>
  <w:num w:numId="13">
    <w:abstractNumId w:val="15"/>
  </w:num>
  <w:num w:numId="14">
    <w:abstractNumId w:val="16"/>
  </w:num>
  <w:num w:numId="15">
    <w:abstractNumId w:val="47"/>
  </w:num>
  <w:num w:numId="16">
    <w:abstractNumId w:val="40"/>
  </w:num>
  <w:num w:numId="17">
    <w:abstractNumId w:val="53"/>
  </w:num>
  <w:num w:numId="18">
    <w:abstractNumId w:val="34"/>
  </w:num>
  <w:num w:numId="19">
    <w:abstractNumId w:val="67"/>
  </w:num>
  <w:num w:numId="20">
    <w:abstractNumId w:val="64"/>
  </w:num>
  <w:num w:numId="21">
    <w:abstractNumId w:val="30"/>
  </w:num>
  <w:num w:numId="22">
    <w:abstractNumId w:val="29"/>
  </w:num>
  <w:num w:numId="23">
    <w:abstractNumId w:val="65"/>
  </w:num>
  <w:num w:numId="24">
    <w:abstractNumId w:val="1"/>
  </w:num>
  <w:num w:numId="25">
    <w:abstractNumId w:val="9"/>
  </w:num>
  <w:num w:numId="26">
    <w:abstractNumId w:val="24"/>
  </w:num>
  <w:num w:numId="27">
    <w:abstractNumId w:val="32"/>
  </w:num>
  <w:num w:numId="28">
    <w:abstractNumId w:val="66"/>
  </w:num>
  <w:num w:numId="29">
    <w:abstractNumId w:val="14"/>
  </w:num>
  <w:num w:numId="30">
    <w:abstractNumId w:val="54"/>
  </w:num>
  <w:num w:numId="31">
    <w:abstractNumId w:val="62"/>
  </w:num>
  <w:num w:numId="32">
    <w:abstractNumId w:val="51"/>
  </w:num>
  <w:num w:numId="33">
    <w:abstractNumId w:val="63"/>
  </w:num>
  <w:num w:numId="34">
    <w:abstractNumId w:val="38"/>
  </w:num>
  <w:num w:numId="35">
    <w:abstractNumId w:val="26"/>
  </w:num>
  <w:num w:numId="36">
    <w:abstractNumId w:val="44"/>
  </w:num>
  <w:num w:numId="37">
    <w:abstractNumId w:val="69"/>
  </w:num>
  <w:num w:numId="38">
    <w:abstractNumId w:val="33"/>
  </w:num>
  <w:num w:numId="39">
    <w:abstractNumId w:val="42"/>
  </w:num>
  <w:num w:numId="40">
    <w:abstractNumId w:val="58"/>
  </w:num>
  <w:num w:numId="41">
    <w:abstractNumId w:val="13"/>
  </w:num>
  <w:num w:numId="42">
    <w:abstractNumId w:val="61"/>
  </w:num>
  <w:num w:numId="43">
    <w:abstractNumId w:val="22"/>
  </w:num>
  <w:num w:numId="44">
    <w:abstractNumId w:val="36"/>
  </w:num>
  <w:num w:numId="45">
    <w:abstractNumId w:val="56"/>
  </w:num>
  <w:num w:numId="46">
    <w:abstractNumId w:val="5"/>
  </w:num>
  <w:num w:numId="47">
    <w:abstractNumId w:val="41"/>
  </w:num>
  <w:num w:numId="48">
    <w:abstractNumId w:val="59"/>
  </w:num>
  <w:num w:numId="49">
    <w:abstractNumId w:val="28"/>
  </w:num>
  <w:num w:numId="50">
    <w:abstractNumId w:val="50"/>
  </w:num>
  <w:num w:numId="51">
    <w:abstractNumId w:val="39"/>
  </w:num>
  <w:num w:numId="52">
    <w:abstractNumId w:val="68"/>
  </w:num>
  <w:num w:numId="53">
    <w:abstractNumId w:val="55"/>
  </w:num>
  <w:num w:numId="54">
    <w:abstractNumId w:val="48"/>
  </w:num>
  <w:num w:numId="55">
    <w:abstractNumId w:val="0"/>
  </w:num>
  <w:num w:numId="56">
    <w:abstractNumId w:val="10"/>
  </w:num>
  <w:num w:numId="57">
    <w:abstractNumId w:val="43"/>
  </w:num>
  <w:num w:numId="58">
    <w:abstractNumId w:val="3"/>
  </w:num>
  <w:num w:numId="59">
    <w:abstractNumId w:val="21"/>
  </w:num>
  <w:num w:numId="60">
    <w:abstractNumId w:val="31"/>
  </w:num>
  <w:num w:numId="61">
    <w:abstractNumId w:val="2"/>
  </w:num>
  <w:num w:numId="62">
    <w:abstractNumId w:val="52"/>
  </w:num>
  <w:num w:numId="63">
    <w:abstractNumId w:val="25"/>
  </w:num>
  <w:num w:numId="64">
    <w:abstractNumId w:val="37"/>
  </w:num>
  <w:num w:numId="65">
    <w:abstractNumId w:val="49"/>
  </w:num>
  <w:num w:numId="66">
    <w:abstractNumId w:val="35"/>
  </w:num>
  <w:num w:numId="67">
    <w:abstractNumId w:val="7"/>
  </w:num>
  <w:num w:numId="68">
    <w:abstractNumId w:val="23"/>
  </w:num>
  <w:num w:numId="69">
    <w:abstractNumId w:val="8"/>
  </w:num>
  <w:num w:numId="70">
    <w:abstractNumId w:val="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西田純">
    <w15:presenceInfo w15:providerId="Windows Live" w15:userId="1afbca07be144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89"/>
    <w:rsid w:val="000340EE"/>
    <w:rsid w:val="00035A05"/>
    <w:rsid w:val="00051ACE"/>
    <w:rsid w:val="00055703"/>
    <w:rsid w:val="00086A63"/>
    <w:rsid w:val="000C23DA"/>
    <w:rsid w:val="000F7460"/>
    <w:rsid w:val="001453D4"/>
    <w:rsid w:val="00153437"/>
    <w:rsid w:val="001568C0"/>
    <w:rsid w:val="00176043"/>
    <w:rsid w:val="00180438"/>
    <w:rsid w:val="0018559F"/>
    <w:rsid w:val="001A4CB8"/>
    <w:rsid w:val="001C730D"/>
    <w:rsid w:val="001E15A7"/>
    <w:rsid w:val="001F066C"/>
    <w:rsid w:val="00256EDE"/>
    <w:rsid w:val="002662D6"/>
    <w:rsid w:val="00267397"/>
    <w:rsid w:val="00277DC4"/>
    <w:rsid w:val="0028518B"/>
    <w:rsid w:val="002E589B"/>
    <w:rsid w:val="002F1B5C"/>
    <w:rsid w:val="00316618"/>
    <w:rsid w:val="00374B48"/>
    <w:rsid w:val="00400913"/>
    <w:rsid w:val="004761E1"/>
    <w:rsid w:val="004A68D1"/>
    <w:rsid w:val="0050540D"/>
    <w:rsid w:val="0052396F"/>
    <w:rsid w:val="0055441C"/>
    <w:rsid w:val="00555EE4"/>
    <w:rsid w:val="005B1D6C"/>
    <w:rsid w:val="005E6F5D"/>
    <w:rsid w:val="006763AA"/>
    <w:rsid w:val="006846B8"/>
    <w:rsid w:val="0069191C"/>
    <w:rsid w:val="006B28B6"/>
    <w:rsid w:val="006B5CDE"/>
    <w:rsid w:val="006C2C9D"/>
    <w:rsid w:val="006D172E"/>
    <w:rsid w:val="006F3BD4"/>
    <w:rsid w:val="00705F88"/>
    <w:rsid w:val="00713189"/>
    <w:rsid w:val="007B384E"/>
    <w:rsid w:val="007C79FF"/>
    <w:rsid w:val="007D536F"/>
    <w:rsid w:val="007F5732"/>
    <w:rsid w:val="00813298"/>
    <w:rsid w:val="00832B3C"/>
    <w:rsid w:val="008374A6"/>
    <w:rsid w:val="00841B92"/>
    <w:rsid w:val="00856112"/>
    <w:rsid w:val="00864EB4"/>
    <w:rsid w:val="00866DAD"/>
    <w:rsid w:val="00880CF1"/>
    <w:rsid w:val="008B2920"/>
    <w:rsid w:val="0090547B"/>
    <w:rsid w:val="009211F6"/>
    <w:rsid w:val="00937696"/>
    <w:rsid w:val="0097799F"/>
    <w:rsid w:val="00996BD9"/>
    <w:rsid w:val="009B213D"/>
    <w:rsid w:val="00A04F3A"/>
    <w:rsid w:val="00A2782E"/>
    <w:rsid w:val="00A3770B"/>
    <w:rsid w:val="00AB1CB7"/>
    <w:rsid w:val="00AC1C73"/>
    <w:rsid w:val="00AC5841"/>
    <w:rsid w:val="00AE4F69"/>
    <w:rsid w:val="00B425C3"/>
    <w:rsid w:val="00B4488A"/>
    <w:rsid w:val="00B77C11"/>
    <w:rsid w:val="00B90F92"/>
    <w:rsid w:val="00B977C7"/>
    <w:rsid w:val="00BB1262"/>
    <w:rsid w:val="00BE4F08"/>
    <w:rsid w:val="00C90FB1"/>
    <w:rsid w:val="00CA7366"/>
    <w:rsid w:val="00CE7F4F"/>
    <w:rsid w:val="00D712B0"/>
    <w:rsid w:val="00D82074"/>
    <w:rsid w:val="00D87269"/>
    <w:rsid w:val="00DC5FA7"/>
    <w:rsid w:val="00DE58DF"/>
    <w:rsid w:val="00E36160"/>
    <w:rsid w:val="00E500CC"/>
    <w:rsid w:val="00E84466"/>
    <w:rsid w:val="00E84D02"/>
    <w:rsid w:val="00EA460C"/>
    <w:rsid w:val="00EF2B13"/>
    <w:rsid w:val="00F50B59"/>
    <w:rsid w:val="00FD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69A1C"/>
  <w15:docId w15:val="{5AE841BD-5A8C-4AC6-8352-F22C1DBE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j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w:eastAsia="ＭＳ Ｐゴシック" w:hAnsi="Arial" w:cs="Arial"/>
    </w:rPr>
  </w:style>
  <w:style w:type="paragraph" w:styleId="1">
    <w:name w:val="heading 1"/>
    <w:basedOn w:val="a"/>
    <w:uiPriority w:val="1"/>
    <w:qFormat/>
    <w:pPr>
      <w:spacing w:before="80"/>
      <w:ind w:left="820" w:hanging="720"/>
      <w:outlineLvl w:val="0"/>
    </w:pPr>
    <w:rPr>
      <w:b/>
      <w:bCs/>
      <w:sz w:val="24"/>
      <w:szCs w:val="24"/>
    </w:rPr>
  </w:style>
  <w:style w:type="paragraph" w:styleId="2">
    <w:name w:val="heading 2"/>
    <w:basedOn w:val="a"/>
    <w:uiPriority w:val="1"/>
    <w:qFormat/>
    <w:pPr>
      <w:ind w:left="213"/>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21" w:hanging="360"/>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B77C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7C1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35A05"/>
    <w:rPr>
      <w:sz w:val="18"/>
      <w:szCs w:val="18"/>
    </w:rPr>
  </w:style>
  <w:style w:type="paragraph" w:styleId="a8">
    <w:name w:val="annotation text"/>
    <w:basedOn w:val="a"/>
    <w:link w:val="a9"/>
    <w:uiPriority w:val="99"/>
    <w:semiHidden/>
    <w:unhideWhenUsed/>
    <w:rsid w:val="00035A05"/>
  </w:style>
  <w:style w:type="character" w:customStyle="1" w:styleId="a9">
    <w:name w:val="コメント文字列 (文字)"/>
    <w:basedOn w:val="a0"/>
    <w:link w:val="a8"/>
    <w:uiPriority w:val="99"/>
    <w:semiHidden/>
    <w:rsid w:val="00035A05"/>
    <w:rPr>
      <w:rFonts w:ascii="Arial" w:eastAsia="ＭＳ Ｐゴシック" w:hAnsi="Arial" w:cs="Arial"/>
    </w:rPr>
  </w:style>
  <w:style w:type="paragraph" w:styleId="aa">
    <w:name w:val="annotation subject"/>
    <w:basedOn w:val="a8"/>
    <w:next w:val="a8"/>
    <w:link w:val="ab"/>
    <w:uiPriority w:val="99"/>
    <w:semiHidden/>
    <w:unhideWhenUsed/>
    <w:rsid w:val="00035A05"/>
    <w:rPr>
      <w:b/>
      <w:bCs/>
    </w:rPr>
  </w:style>
  <w:style w:type="character" w:customStyle="1" w:styleId="ab">
    <w:name w:val="コメント内容 (文字)"/>
    <w:basedOn w:val="a9"/>
    <w:link w:val="aa"/>
    <w:uiPriority w:val="99"/>
    <w:semiHidden/>
    <w:rsid w:val="00035A05"/>
    <w:rPr>
      <w:rFonts w:ascii="Arial" w:eastAsia="ＭＳ Ｐゴシック"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e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8169</Words>
  <Characters>46569</Characters>
  <Application>Microsoft Office Word</Application>
  <DocSecurity>0</DocSecurity>
  <Lines>388</Lines>
  <Paragraphs>109</Paragraphs>
  <ScaleCrop>false</ScaleCrop>
  <HeadingPairs>
    <vt:vector size="2" baseType="variant">
      <vt:variant>
        <vt:lpstr>タイトル</vt:lpstr>
      </vt:variant>
      <vt:variant>
        <vt:i4>1</vt:i4>
      </vt:variant>
    </vt:vector>
  </HeadingPairs>
  <TitlesOfParts>
    <vt:vector size="1" baseType="lpstr">
      <vt:lpstr>Technical annex to the TEG final report on the EU taxonomy</vt:lpstr>
    </vt:vector>
  </TitlesOfParts>
  <Company/>
  <LinksUpToDate>false</LinksUpToDate>
  <CharactersWithSpaces>54629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annex to the TEG final report on the EU taxonomy</dc:title>
  <dc:subject>Technical annex to the TEG final report on the EU taxonomy</dc:subject>
  <dc:creator>Technical expert group on sustainable finance (TEG)</dc:creator>
  <cp:lastModifiedBy>片田 康行</cp:lastModifiedBy>
  <cp:revision>2</cp:revision>
  <dcterms:created xsi:type="dcterms:W3CDTF">2021-01-28T02:12:00Z</dcterms:created>
  <dcterms:modified xsi:type="dcterms:W3CDTF">2021-01-28T02:12:00Z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for Office 365</vt:lpwstr>
  </property>
  <property fmtid="{D5CDD505-2E9C-101B-9397-08002B2CF9AE}" pid="4" name="LastSaved">
    <vt:filetime>2020-08-06T00:00:00Z</vt:filetime>
  </property>
</Properties>
</file>