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ADDDB" w14:textId="77777777" w:rsidR="00325ACD" w:rsidRDefault="00B751D0">
      <w:pPr>
        <w:pStyle w:val="2"/>
        <w:numPr>
          <w:ilvl w:val="1"/>
          <w:numId w:val="41"/>
        </w:numPr>
        <w:tabs>
          <w:tab w:val="left" w:pos="820"/>
          <w:tab w:val="left" w:pos="821"/>
        </w:tabs>
      </w:pPr>
      <w:r>
        <w:rPr>
          <w:color w:val="006FC0"/>
        </w:rPr>
        <w:t>内陸旅客水運業</w:t>
      </w:r>
    </w:p>
    <w:p w14:paraId="591DF871" w14:textId="77777777" w:rsidR="00325ACD" w:rsidRDefault="00325AC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756"/>
        <w:gridCol w:w="5831"/>
      </w:tblGrid>
      <w:tr w:rsidR="00325ACD" w14:paraId="04BD150F" w14:textId="77777777">
        <w:trPr>
          <w:trHeight w:val="350"/>
        </w:trPr>
        <w:tc>
          <w:tcPr>
            <w:tcW w:w="9019" w:type="dxa"/>
            <w:gridSpan w:val="3"/>
            <w:shd w:val="clear" w:color="auto" w:fill="4471C4"/>
          </w:tcPr>
          <w:p w14:paraId="6DD0F7BE" w14:textId="77777777" w:rsidR="00325ACD" w:rsidRDefault="00B751D0">
            <w:pPr>
              <w:pStyle w:val="TableParagraph"/>
              <w:spacing w:before="40"/>
              <w:rPr>
                <w:b/>
                <w:sz w:val="20"/>
              </w:rPr>
            </w:pPr>
            <w:r>
              <w:rPr>
                <w:b/>
                <w:color w:val="FFFFFF"/>
                <w:sz w:val="20"/>
              </w:rPr>
              <w:t>セクター分類と活動</w:t>
            </w:r>
          </w:p>
        </w:tc>
      </w:tr>
      <w:tr w:rsidR="00325ACD" w14:paraId="14BEA647" w14:textId="77777777">
        <w:trPr>
          <w:trHeight w:val="350"/>
        </w:trPr>
        <w:tc>
          <w:tcPr>
            <w:tcW w:w="2432" w:type="dxa"/>
          </w:tcPr>
          <w:p w14:paraId="64DD9C9D" w14:textId="77777777" w:rsidR="00325ACD" w:rsidRDefault="00B751D0">
            <w:pPr>
              <w:pStyle w:val="TableParagraph"/>
              <w:spacing w:before="40"/>
              <w:rPr>
                <w:sz w:val="20"/>
              </w:rPr>
            </w:pPr>
            <w:r>
              <w:rPr>
                <w:sz w:val="20"/>
              </w:rPr>
              <w:t>マクロセクター</w:t>
            </w:r>
          </w:p>
        </w:tc>
        <w:tc>
          <w:tcPr>
            <w:tcW w:w="6587" w:type="dxa"/>
            <w:gridSpan w:val="2"/>
          </w:tcPr>
          <w:p w14:paraId="24CE2DC5" w14:textId="77777777" w:rsidR="00325ACD" w:rsidRDefault="00B751D0">
            <w:pPr>
              <w:pStyle w:val="TableParagraph"/>
              <w:spacing w:before="40"/>
              <w:rPr>
                <w:sz w:val="20"/>
              </w:rPr>
            </w:pPr>
            <w:r>
              <w:rPr>
                <w:sz w:val="20"/>
              </w:rPr>
              <w:t>H - 輸送と保管</w:t>
            </w:r>
          </w:p>
        </w:tc>
      </w:tr>
      <w:tr w:rsidR="00325ACD" w14:paraId="7D8C44A2" w14:textId="77777777">
        <w:trPr>
          <w:trHeight w:val="350"/>
        </w:trPr>
        <w:tc>
          <w:tcPr>
            <w:tcW w:w="2432" w:type="dxa"/>
          </w:tcPr>
          <w:p w14:paraId="70FD9EBF" w14:textId="77777777" w:rsidR="00325ACD" w:rsidRDefault="00B751D0">
            <w:pPr>
              <w:pStyle w:val="TableParagraph"/>
              <w:spacing w:before="40"/>
              <w:rPr>
                <w:sz w:val="20"/>
              </w:rPr>
            </w:pPr>
            <w:r>
              <w:rPr>
                <w:sz w:val="20"/>
              </w:rPr>
              <w:t>NACEレベル</w:t>
            </w:r>
          </w:p>
        </w:tc>
        <w:tc>
          <w:tcPr>
            <w:tcW w:w="6587" w:type="dxa"/>
            <w:gridSpan w:val="2"/>
          </w:tcPr>
          <w:p w14:paraId="4CC004FD" w14:textId="77777777" w:rsidR="00325ACD" w:rsidRDefault="00B751D0">
            <w:pPr>
              <w:pStyle w:val="TableParagraph"/>
              <w:spacing w:before="40"/>
              <w:rPr>
                <w:sz w:val="20"/>
              </w:rPr>
            </w:pPr>
            <w:r>
              <w:rPr>
                <w:w w:val="99"/>
                <w:sz w:val="20"/>
              </w:rPr>
              <w:t>4</w:t>
            </w:r>
          </w:p>
        </w:tc>
      </w:tr>
      <w:tr w:rsidR="00325ACD" w14:paraId="0003F4F9" w14:textId="77777777">
        <w:trPr>
          <w:trHeight w:val="350"/>
        </w:trPr>
        <w:tc>
          <w:tcPr>
            <w:tcW w:w="2432" w:type="dxa"/>
          </w:tcPr>
          <w:p w14:paraId="0931FC2E" w14:textId="77777777" w:rsidR="00325ACD" w:rsidRDefault="00B751D0">
            <w:pPr>
              <w:pStyle w:val="TableParagraph"/>
              <w:spacing w:before="40"/>
              <w:rPr>
                <w:sz w:val="20"/>
              </w:rPr>
            </w:pPr>
            <w:r>
              <w:rPr>
                <w:sz w:val="20"/>
              </w:rPr>
              <w:t>コード</w:t>
            </w:r>
          </w:p>
        </w:tc>
        <w:tc>
          <w:tcPr>
            <w:tcW w:w="6587" w:type="dxa"/>
            <w:gridSpan w:val="2"/>
          </w:tcPr>
          <w:p w14:paraId="5DA437F7" w14:textId="77777777" w:rsidR="00325ACD" w:rsidRDefault="00B751D0">
            <w:pPr>
              <w:pStyle w:val="TableParagraph"/>
              <w:spacing w:before="40"/>
              <w:rPr>
                <w:sz w:val="20"/>
              </w:rPr>
            </w:pPr>
            <w:r>
              <w:rPr>
                <w:sz w:val="20"/>
              </w:rPr>
              <w:t>H50.3.0</w:t>
            </w:r>
          </w:p>
        </w:tc>
      </w:tr>
      <w:tr w:rsidR="00325ACD" w14:paraId="11C35121" w14:textId="77777777">
        <w:trPr>
          <w:trHeight w:val="383"/>
        </w:trPr>
        <w:tc>
          <w:tcPr>
            <w:tcW w:w="2432" w:type="dxa"/>
          </w:tcPr>
          <w:p w14:paraId="32D999B3" w14:textId="77777777" w:rsidR="00325ACD" w:rsidRDefault="00B751D0">
            <w:pPr>
              <w:pStyle w:val="TableParagraph"/>
              <w:spacing w:before="40"/>
              <w:rPr>
                <w:sz w:val="20"/>
              </w:rPr>
            </w:pPr>
            <w:r>
              <w:rPr>
                <w:sz w:val="20"/>
              </w:rPr>
              <w:t>内容</w:t>
            </w:r>
          </w:p>
        </w:tc>
        <w:tc>
          <w:tcPr>
            <w:tcW w:w="6587" w:type="dxa"/>
            <w:gridSpan w:val="2"/>
          </w:tcPr>
          <w:p w14:paraId="60EA2611" w14:textId="77777777" w:rsidR="00325ACD" w:rsidRDefault="00B751D0">
            <w:pPr>
              <w:pStyle w:val="TableParagraph"/>
              <w:spacing w:before="40"/>
              <w:rPr>
                <w:b/>
                <w:sz w:val="20"/>
              </w:rPr>
            </w:pPr>
            <w:r>
              <w:rPr>
                <w:b/>
                <w:sz w:val="20"/>
              </w:rPr>
              <w:t>内陸旅客水運業</w:t>
            </w:r>
          </w:p>
        </w:tc>
      </w:tr>
      <w:tr w:rsidR="00325ACD" w14:paraId="22559A9B" w14:textId="77777777">
        <w:trPr>
          <w:trHeight w:val="386"/>
        </w:trPr>
        <w:tc>
          <w:tcPr>
            <w:tcW w:w="9019" w:type="dxa"/>
            <w:gridSpan w:val="3"/>
            <w:shd w:val="clear" w:color="auto" w:fill="4471C4"/>
          </w:tcPr>
          <w:p w14:paraId="0D0C0CD9" w14:textId="77777777" w:rsidR="00325ACD" w:rsidRDefault="00B751D0">
            <w:pPr>
              <w:pStyle w:val="TableParagraph"/>
              <w:spacing w:before="40"/>
              <w:rPr>
                <w:b/>
                <w:sz w:val="20"/>
              </w:rPr>
            </w:pPr>
            <w:r>
              <w:rPr>
                <w:b/>
                <w:color w:val="FFFFFF"/>
                <w:sz w:val="20"/>
              </w:rPr>
              <w:t>適応基準</w:t>
            </w:r>
          </w:p>
        </w:tc>
      </w:tr>
      <w:tr w:rsidR="00325ACD" w14:paraId="59F21920" w14:textId="77777777">
        <w:trPr>
          <w:trHeight w:val="2138"/>
        </w:trPr>
        <w:tc>
          <w:tcPr>
            <w:tcW w:w="9019" w:type="dxa"/>
            <w:gridSpan w:val="3"/>
          </w:tcPr>
          <w:p w14:paraId="4918E182" w14:textId="77777777" w:rsidR="00325ACD" w:rsidRDefault="00B751D0">
            <w:pPr>
              <w:pStyle w:val="TableParagraph"/>
              <w:spacing w:before="119"/>
              <w:rPr>
                <w:sz w:val="20"/>
                <w:lang w:eastAsia="ja-JP"/>
              </w:rPr>
            </w:pPr>
            <w:r>
              <w:rPr>
                <w:sz w:val="20"/>
                <w:lang w:eastAsia="ja-JP"/>
              </w:rPr>
              <w:t>活動の主な目的に応じて、以下を参照すること。</w:t>
            </w:r>
          </w:p>
          <w:p w14:paraId="5A9010B7" w14:textId="77777777" w:rsidR="00325ACD" w:rsidRDefault="00325ACD">
            <w:pPr>
              <w:pStyle w:val="TableParagraph"/>
              <w:spacing w:before="9"/>
              <w:ind w:left="0"/>
              <w:rPr>
                <w:b/>
                <w:sz w:val="23"/>
                <w:lang w:eastAsia="ja-JP"/>
              </w:rPr>
            </w:pPr>
          </w:p>
          <w:p w14:paraId="63DE2A2C" w14:textId="77777777" w:rsidR="00325ACD" w:rsidRDefault="00B751D0">
            <w:pPr>
              <w:pStyle w:val="TableParagraph"/>
              <w:numPr>
                <w:ilvl w:val="0"/>
                <w:numId w:val="40"/>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5D04D730" w14:textId="77777777" w:rsidR="00325ACD" w:rsidRDefault="00325ACD">
            <w:pPr>
              <w:pStyle w:val="TableParagraph"/>
              <w:spacing w:before="10"/>
              <w:ind w:left="0"/>
              <w:rPr>
                <w:b/>
                <w:sz w:val="23"/>
                <w:lang w:eastAsia="ja-JP"/>
              </w:rPr>
            </w:pPr>
          </w:p>
          <w:p w14:paraId="1DC03A49" w14:textId="77777777" w:rsidR="00325ACD" w:rsidRDefault="00B751D0">
            <w:pPr>
              <w:pStyle w:val="TableParagraph"/>
              <w:numPr>
                <w:ilvl w:val="0"/>
                <w:numId w:val="40"/>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7288C0EF" w14:textId="77777777" w:rsidR="00325ACD" w:rsidRDefault="00325ACD">
            <w:pPr>
              <w:pStyle w:val="TableParagraph"/>
              <w:spacing w:before="9"/>
              <w:ind w:left="0"/>
              <w:rPr>
                <w:b/>
                <w:sz w:val="23"/>
                <w:lang w:eastAsia="ja-JP"/>
              </w:rPr>
            </w:pPr>
          </w:p>
          <w:p w14:paraId="035E766E" w14:textId="77777777" w:rsidR="00325ACD" w:rsidRDefault="00D00598">
            <w:pPr>
              <w:pStyle w:val="TableParagraph"/>
              <w:rPr>
                <w:sz w:val="20"/>
                <w:lang w:eastAsia="ja-JP"/>
              </w:rPr>
            </w:pPr>
            <w:r>
              <w:rPr>
                <w:sz w:val="20"/>
                <w:lang w:eastAsia="ja-JP"/>
              </w:rPr>
              <w:t>タクソノミー</w:t>
            </w:r>
            <w:r w:rsidR="00B751D0">
              <w:rPr>
                <w:sz w:val="20"/>
                <w:lang w:eastAsia="ja-JP"/>
              </w:rPr>
              <w:t>の利用者は、ど</w:t>
            </w:r>
            <w:r>
              <w:rPr>
                <w:rFonts w:hint="eastAsia"/>
                <w:sz w:val="20"/>
                <w:lang w:eastAsia="ja-JP"/>
              </w:rPr>
              <w:t>ちら</w:t>
            </w:r>
            <w:r w:rsidR="00B751D0">
              <w:rPr>
                <w:sz w:val="20"/>
                <w:lang w:eastAsia="ja-JP"/>
              </w:rPr>
              <w:t>の基準に反応しているかを特定し、説明しなければならない。</w:t>
            </w:r>
          </w:p>
        </w:tc>
      </w:tr>
      <w:tr w:rsidR="00325ACD" w14:paraId="124550C2" w14:textId="77777777">
        <w:trPr>
          <w:trHeight w:val="349"/>
        </w:trPr>
        <w:tc>
          <w:tcPr>
            <w:tcW w:w="9019" w:type="dxa"/>
            <w:gridSpan w:val="3"/>
            <w:shd w:val="clear" w:color="auto" w:fill="4471C4"/>
          </w:tcPr>
          <w:p w14:paraId="37BABF2F" w14:textId="77777777" w:rsidR="00325ACD" w:rsidRDefault="00D00598">
            <w:pPr>
              <w:pStyle w:val="TableParagraph"/>
              <w:spacing w:before="40"/>
              <w:rPr>
                <w:b/>
                <w:sz w:val="20"/>
                <w:lang w:eastAsia="ja-JP"/>
              </w:rPr>
            </w:pPr>
            <w:r>
              <w:rPr>
                <w:b/>
                <w:color w:val="FFFFFF"/>
                <w:sz w:val="20"/>
                <w:lang w:eastAsia="ja-JP"/>
              </w:rPr>
              <w:t>重大な有害性</w:t>
            </w:r>
          </w:p>
        </w:tc>
      </w:tr>
      <w:tr w:rsidR="00325ACD" w14:paraId="527E3799" w14:textId="77777777">
        <w:trPr>
          <w:trHeight w:val="2251"/>
        </w:trPr>
        <w:tc>
          <w:tcPr>
            <w:tcW w:w="9019" w:type="dxa"/>
            <w:gridSpan w:val="3"/>
          </w:tcPr>
          <w:p w14:paraId="0837DE6C" w14:textId="77777777" w:rsidR="00325ACD" w:rsidRDefault="00B751D0">
            <w:pPr>
              <w:pStyle w:val="TableParagraph"/>
              <w:spacing w:before="40" w:line="276" w:lineRule="auto"/>
              <w:ind w:right="299"/>
              <w:rPr>
                <w:sz w:val="20"/>
                <w:lang w:eastAsia="ja-JP"/>
              </w:rPr>
            </w:pPr>
            <w:r>
              <w:rPr>
                <w:sz w:val="20"/>
                <w:lang w:eastAsia="ja-JP"/>
              </w:rPr>
              <w:t>内陸旅客輸送及び貨物水輸送の運用による他の環境目的に対する主な潜在的</w:t>
            </w:r>
            <w:r w:rsidR="00D00598">
              <w:rPr>
                <w:rFonts w:hint="eastAsia"/>
                <w:sz w:val="20"/>
                <w:lang w:eastAsia="ja-JP"/>
              </w:rPr>
              <w:t>有害性</w:t>
            </w:r>
            <w:r>
              <w:rPr>
                <w:sz w:val="20"/>
                <w:lang w:eastAsia="ja-JP"/>
              </w:rPr>
              <w:t>は、以下のとおりである。</w:t>
            </w:r>
          </w:p>
          <w:p w14:paraId="625C94B2" w14:textId="77777777" w:rsidR="00325ACD" w:rsidRDefault="00B751D0">
            <w:pPr>
              <w:pStyle w:val="TableParagraph"/>
              <w:numPr>
                <w:ilvl w:val="0"/>
                <w:numId w:val="39"/>
              </w:numPr>
              <w:tabs>
                <w:tab w:val="left" w:pos="1187"/>
                <w:tab w:val="left" w:pos="1188"/>
              </w:tabs>
              <w:spacing w:before="79" w:line="271" w:lineRule="auto"/>
              <w:ind w:right="672"/>
              <w:rPr>
                <w:sz w:val="20"/>
                <w:lang w:eastAsia="ja-JP"/>
              </w:rPr>
            </w:pPr>
            <w:r>
              <w:rPr>
                <w:sz w:val="20"/>
                <w:lang w:eastAsia="ja-JP"/>
              </w:rPr>
              <w:t>CO(炭素酸化物)、HC(炭化水素)、NOx(窒素酸化物)、PM(粒子状物質)の大気への直接排出量および騒音排出量573</w:t>
            </w:r>
          </w:p>
          <w:p w14:paraId="14C16B1A" w14:textId="77777777" w:rsidR="00325ACD" w:rsidRDefault="00B751D0">
            <w:pPr>
              <w:pStyle w:val="TableParagraph"/>
              <w:numPr>
                <w:ilvl w:val="0"/>
                <w:numId w:val="39"/>
              </w:numPr>
              <w:tabs>
                <w:tab w:val="left" w:pos="1187"/>
                <w:tab w:val="left" w:pos="1188"/>
              </w:tabs>
              <w:spacing w:before="85" w:line="271" w:lineRule="auto"/>
              <w:ind w:right="204"/>
              <w:rPr>
                <w:sz w:val="20"/>
                <w:lang w:eastAsia="ja-JP"/>
              </w:rPr>
            </w:pPr>
            <w:r>
              <w:rPr>
                <w:sz w:val="20"/>
                <w:lang w:eastAsia="ja-JP"/>
              </w:rPr>
              <w:t>船舶の保守及び使用済み時における廃棄物の発生(危険性及び非危険性)。</w:t>
            </w:r>
          </w:p>
          <w:p w14:paraId="5B367047" w14:textId="77777777" w:rsidR="00325ACD" w:rsidRDefault="00B751D0">
            <w:pPr>
              <w:pStyle w:val="TableParagraph"/>
              <w:numPr>
                <w:ilvl w:val="0"/>
                <w:numId w:val="39"/>
              </w:numPr>
              <w:tabs>
                <w:tab w:val="left" w:pos="1187"/>
                <w:tab w:val="left" w:pos="1188"/>
              </w:tabs>
              <w:spacing w:before="88"/>
              <w:rPr>
                <w:sz w:val="20"/>
                <w:lang w:eastAsia="ja-JP"/>
              </w:rPr>
            </w:pPr>
            <w:r>
              <w:rPr>
                <w:sz w:val="20"/>
                <w:lang w:eastAsia="ja-JP"/>
              </w:rPr>
              <w:t>水中の汚染物質の直接的および間接的排出。</w:t>
            </w:r>
          </w:p>
        </w:tc>
      </w:tr>
      <w:tr w:rsidR="00325ACD" w14:paraId="71765ABB" w14:textId="77777777">
        <w:trPr>
          <w:trHeight w:val="890"/>
        </w:trPr>
        <w:tc>
          <w:tcPr>
            <w:tcW w:w="3188" w:type="dxa"/>
            <w:gridSpan w:val="2"/>
          </w:tcPr>
          <w:p w14:paraId="4F27C053" w14:textId="77777777" w:rsidR="00325ACD" w:rsidRDefault="00B751D0">
            <w:pPr>
              <w:pStyle w:val="TableParagraph"/>
              <w:spacing w:before="40"/>
              <w:rPr>
                <w:sz w:val="20"/>
              </w:rPr>
            </w:pPr>
            <w:r>
              <w:rPr>
                <w:sz w:val="20"/>
              </w:rPr>
              <w:t>(1)緩和</w:t>
            </w:r>
          </w:p>
        </w:tc>
        <w:tc>
          <w:tcPr>
            <w:tcW w:w="5831" w:type="dxa"/>
          </w:tcPr>
          <w:p w14:paraId="4309FE87" w14:textId="77777777" w:rsidR="00325ACD" w:rsidRDefault="00B751D0">
            <w:pPr>
              <w:pStyle w:val="TableParagraph"/>
              <w:spacing w:before="119" w:line="276" w:lineRule="auto"/>
              <w:ind w:right="154"/>
              <w:rPr>
                <w:sz w:val="20"/>
                <w:lang w:eastAsia="ja-JP"/>
              </w:rPr>
            </w:pPr>
            <w:r>
              <w:rPr>
                <w:sz w:val="20"/>
                <w:lang w:eastAsia="ja-JP"/>
              </w:rPr>
              <w:t>95g CO2 e/pkmの排出性能閾値を超えてはならない。</w:t>
            </w:r>
          </w:p>
        </w:tc>
      </w:tr>
      <w:tr w:rsidR="00325ACD" w14:paraId="5083C078" w14:textId="77777777">
        <w:trPr>
          <w:trHeight w:val="2008"/>
        </w:trPr>
        <w:tc>
          <w:tcPr>
            <w:tcW w:w="3188" w:type="dxa"/>
            <w:gridSpan w:val="2"/>
          </w:tcPr>
          <w:p w14:paraId="6483A208" w14:textId="77777777" w:rsidR="00325ACD" w:rsidRDefault="00B751D0">
            <w:pPr>
              <w:pStyle w:val="TableParagraph"/>
              <w:spacing w:before="40"/>
              <w:rPr>
                <w:sz w:val="20"/>
              </w:rPr>
            </w:pPr>
            <w:r>
              <w:rPr>
                <w:sz w:val="20"/>
              </w:rPr>
              <w:t>(3) 水</w:t>
            </w:r>
          </w:p>
        </w:tc>
        <w:tc>
          <w:tcPr>
            <w:tcW w:w="5831" w:type="dxa"/>
          </w:tcPr>
          <w:p w14:paraId="28EBEE8A" w14:textId="77777777" w:rsidR="00325ACD" w:rsidRDefault="00B751D0">
            <w:pPr>
              <w:pStyle w:val="TableParagraph"/>
              <w:numPr>
                <w:ilvl w:val="0"/>
                <w:numId w:val="38"/>
              </w:numPr>
              <w:tabs>
                <w:tab w:val="left" w:pos="467"/>
                <w:tab w:val="left" w:pos="468"/>
              </w:tabs>
              <w:spacing w:before="41" w:line="273" w:lineRule="auto"/>
              <w:ind w:right="298"/>
              <w:rPr>
                <w:sz w:val="20"/>
                <w:lang w:eastAsia="ja-JP"/>
              </w:rPr>
            </w:pPr>
            <w:r>
              <w:rPr>
                <w:sz w:val="20"/>
                <w:lang w:eastAsia="ja-JP"/>
              </w:rPr>
              <w:t>水質および/または水の消費に関するリスクを適切なレベルで特定し、管理する</w:t>
            </w:r>
            <w:r w:rsidR="00D00598">
              <w:rPr>
                <w:rFonts w:hint="eastAsia"/>
                <w:sz w:val="20"/>
                <w:lang w:eastAsia="ja-JP"/>
              </w:rPr>
              <w:t>こと</w:t>
            </w:r>
            <w:r>
              <w:rPr>
                <w:sz w:val="20"/>
                <w:lang w:eastAsia="ja-JP"/>
              </w:rPr>
              <w:t>。 関連する利害関係者と協議して策定された水利用/保全管理計画が策定され、実施されていること。</w:t>
            </w:r>
          </w:p>
          <w:p w14:paraId="7E2AF19B" w14:textId="77777777" w:rsidR="00325ACD" w:rsidRDefault="00B751D0">
            <w:pPr>
              <w:pStyle w:val="TableParagraph"/>
              <w:numPr>
                <w:ilvl w:val="1"/>
                <w:numId w:val="38"/>
              </w:numPr>
              <w:tabs>
                <w:tab w:val="left" w:pos="827"/>
                <w:tab w:val="left" w:pos="828"/>
              </w:tabs>
              <w:spacing w:before="85"/>
              <w:ind w:right="1036"/>
              <w:rPr>
                <w:sz w:val="20"/>
                <w:lang w:eastAsia="ja-JP"/>
              </w:rPr>
            </w:pPr>
            <w:r>
              <w:rPr>
                <w:sz w:val="20"/>
                <w:lang w:eastAsia="ja-JP"/>
              </w:rPr>
              <w:t>EUでは、EU水関連法規の要件を満たす</w:t>
            </w:r>
            <w:r w:rsidR="00D00598">
              <w:rPr>
                <w:rFonts w:hint="eastAsia"/>
                <w:sz w:val="20"/>
                <w:lang w:eastAsia="ja-JP"/>
              </w:rPr>
              <w:t>こと</w:t>
            </w:r>
            <w:r>
              <w:rPr>
                <w:sz w:val="20"/>
                <w:lang w:eastAsia="ja-JP"/>
              </w:rPr>
              <w:t>。</w:t>
            </w:r>
          </w:p>
        </w:tc>
      </w:tr>
      <w:tr w:rsidR="00325ACD" w14:paraId="29D86FFE" w14:textId="77777777">
        <w:trPr>
          <w:trHeight w:val="846"/>
        </w:trPr>
        <w:tc>
          <w:tcPr>
            <w:tcW w:w="3188" w:type="dxa"/>
            <w:gridSpan w:val="2"/>
          </w:tcPr>
          <w:p w14:paraId="697B8A7E" w14:textId="77777777" w:rsidR="00325ACD" w:rsidRDefault="00D00598">
            <w:pPr>
              <w:pStyle w:val="TableParagraph"/>
              <w:spacing w:before="40"/>
              <w:rPr>
                <w:sz w:val="20"/>
                <w:lang w:eastAsia="ja-JP"/>
              </w:rPr>
            </w:pPr>
            <w:r>
              <w:rPr>
                <w:sz w:val="20"/>
                <w:lang w:eastAsia="ja-JP"/>
              </w:rPr>
              <w:t>(4)サーキュラーエコノミー</w:t>
            </w:r>
          </w:p>
        </w:tc>
        <w:tc>
          <w:tcPr>
            <w:tcW w:w="5831" w:type="dxa"/>
          </w:tcPr>
          <w:p w14:paraId="437CE7E1" w14:textId="77777777" w:rsidR="00325ACD" w:rsidRDefault="00B751D0">
            <w:pPr>
              <w:pStyle w:val="TableParagraph"/>
              <w:numPr>
                <w:ilvl w:val="0"/>
                <w:numId w:val="37"/>
              </w:numPr>
              <w:tabs>
                <w:tab w:val="left" w:pos="827"/>
                <w:tab w:val="left" w:pos="828"/>
              </w:tabs>
              <w:spacing w:before="31" w:line="264" w:lineRule="exact"/>
              <w:ind w:right="200"/>
              <w:rPr>
                <w:sz w:val="20"/>
                <w:lang w:eastAsia="ja-JP"/>
              </w:rPr>
            </w:pPr>
            <w:r>
              <w:rPr>
                <w:sz w:val="20"/>
                <w:lang w:eastAsia="ja-JP"/>
              </w:rPr>
              <w:t>EUおよび国内の有害廃棄物の発生、管理および処理に関する法律の使用および最終段階の両方における遵守</w:t>
            </w:r>
          </w:p>
        </w:tc>
      </w:tr>
    </w:tbl>
    <w:p w14:paraId="6F4D2129" w14:textId="77777777" w:rsidR="00325ACD" w:rsidRDefault="00325ACD">
      <w:pPr>
        <w:spacing w:line="264" w:lineRule="exact"/>
        <w:rPr>
          <w:sz w:val="20"/>
          <w:lang w:eastAsia="ja-JP"/>
        </w:rPr>
        <w:sectPr w:rsidR="00325ACD">
          <w:footerReference w:type="default" r:id="rId7"/>
          <w:type w:val="continuous"/>
          <w:pgSz w:w="11910" w:h="16840"/>
          <w:pgMar w:top="1340" w:right="1260" w:bottom="2580" w:left="1340" w:header="720" w:footer="23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5831"/>
      </w:tblGrid>
      <w:tr w:rsidR="00325ACD" w14:paraId="4727197B" w14:textId="77777777">
        <w:trPr>
          <w:trHeight w:val="609"/>
        </w:trPr>
        <w:tc>
          <w:tcPr>
            <w:tcW w:w="3188" w:type="dxa"/>
          </w:tcPr>
          <w:p w14:paraId="7CFE2371" w14:textId="77777777" w:rsidR="00325ACD" w:rsidRDefault="00325ACD">
            <w:pPr>
              <w:pStyle w:val="TableParagraph"/>
              <w:ind w:left="0"/>
              <w:rPr>
                <w:rFonts w:ascii="Times New Roman"/>
                <w:sz w:val="16"/>
                <w:lang w:eastAsia="ja-JP"/>
              </w:rPr>
            </w:pPr>
          </w:p>
        </w:tc>
        <w:tc>
          <w:tcPr>
            <w:tcW w:w="5831" w:type="dxa"/>
          </w:tcPr>
          <w:p w14:paraId="3CA2A880" w14:textId="77777777" w:rsidR="00325ACD" w:rsidRDefault="00B751D0">
            <w:pPr>
              <w:pStyle w:val="TableParagraph"/>
              <w:spacing w:line="276" w:lineRule="auto"/>
              <w:ind w:left="827" w:right="154"/>
              <w:rPr>
                <w:sz w:val="20"/>
                <w:lang w:eastAsia="ja-JP"/>
              </w:rPr>
            </w:pPr>
            <w:r>
              <w:rPr>
                <w:sz w:val="20"/>
                <w:lang w:eastAsia="ja-JP"/>
              </w:rPr>
              <w:t>船舶574.規則1257/2013575(「船舶リサイクル規則」)への適合</w:t>
            </w:r>
          </w:p>
        </w:tc>
      </w:tr>
      <w:tr w:rsidR="00325ACD" w14:paraId="5CC7BE09" w14:textId="77777777">
        <w:trPr>
          <w:trHeight w:val="1283"/>
        </w:trPr>
        <w:tc>
          <w:tcPr>
            <w:tcW w:w="3188" w:type="dxa"/>
          </w:tcPr>
          <w:p w14:paraId="42095B80" w14:textId="77777777" w:rsidR="00325ACD" w:rsidRDefault="00B751D0">
            <w:pPr>
              <w:pStyle w:val="TableParagraph"/>
              <w:spacing w:before="40"/>
              <w:rPr>
                <w:sz w:val="20"/>
              </w:rPr>
            </w:pPr>
            <w:r>
              <w:rPr>
                <w:sz w:val="20"/>
              </w:rPr>
              <w:t>(5)汚染</w:t>
            </w:r>
          </w:p>
        </w:tc>
        <w:tc>
          <w:tcPr>
            <w:tcW w:w="5831" w:type="dxa"/>
          </w:tcPr>
          <w:p w14:paraId="7C0812D7" w14:textId="77777777" w:rsidR="00325ACD" w:rsidRDefault="00B751D0">
            <w:pPr>
              <w:pStyle w:val="TableParagraph"/>
              <w:numPr>
                <w:ilvl w:val="0"/>
                <w:numId w:val="36"/>
              </w:numPr>
              <w:tabs>
                <w:tab w:val="left" w:pos="827"/>
                <w:tab w:val="left" w:pos="828"/>
              </w:tabs>
              <w:spacing w:before="38"/>
              <w:ind w:right="262"/>
              <w:rPr>
                <w:sz w:val="20"/>
                <w:lang w:eastAsia="ja-JP"/>
              </w:rPr>
            </w:pPr>
            <w:r>
              <w:rPr>
                <w:sz w:val="20"/>
                <w:lang w:eastAsia="ja-JP"/>
              </w:rPr>
              <w:t>船舶内のエンジンは、ノンロードモバイル機器規則576の最新の適用基準(現ステージV)に適合していること(後処理等の型式承認を受けていないステージVに適合する船舶を含む)。</w:t>
            </w:r>
          </w:p>
        </w:tc>
      </w:tr>
      <w:tr w:rsidR="00325ACD" w14:paraId="318DB785" w14:textId="77777777">
        <w:trPr>
          <w:trHeight w:val="592"/>
        </w:trPr>
        <w:tc>
          <w:tcPr>
            <w:tcW w:w="3188" w:type="dxa"/>
          </w:tcPr>
          <w:p w14:paraId="75D249E4" w14:textId="77777777" w:rsidR="00325ACD" w:rsidRDefault="00B751D0">
            <w:pPr>
              <w:pStyle w:val="TableParagraph"/>
              <w:spacing w:before="40"/>
              <w:rPr>
                <w:sz w:val="20"/>
              </w:rPr>
            </w:pPr>
            <w:r>
              <w:rPr>
                <w:sz w:val="20"/>
              </w:rPr>
              <w:t>(6)生態系</w:t>
            </w:r>
          </w:p>
        </w:tc>
        <w:tc>
          <w:tcPr>
            <w:tcW w:w="5831" w:type="dxa"/>
          </w:tcPr>
          <w:p w14:paraId="1F699BE1" w14:textId="77777777" w:rsidR="00325ACD" w:rsidRDefault="00B751D0">
            <w:pPr>
              <w:pStyle w:val="TableParagraph"/>
              <w:numPr>
                <w:ilvl w:val="0"/>
                <w:numId w:val="35"/>
              </w:numPr>
              <w:tabs>
                <w:tab w:val="left" w:pos="827"/>
                <w:tab w:val="left" w:pos="828"/>
              </w:tabs>
              <w:spacing w:before="38"/>
              <w:ind w:right="139"/>
              <w:rPr>
                <w:sz w:val="13"/>
                <w:lang w:eastAsia="ja-JP"/>
              </w:rPr>
            </w:pPr>
            <w:r>
              <w:rPr>
                <w:sz w:val="20"/>
                <w:lang w:eastAsia="ja-JP"/>
              </w:rPr>
              <w:t>この活動は、水生侵入種577を含むバラスト水の放出をもたらすべきではない。</w:t>
            </w:r>
          </w:p>
        </w:tc>
      </w:tr>
    </w:tbl>
    <w:p w14:paraId="24C6264F" w14:textId="77777777" w:rsidR="00325ACD" w:rsidRDefault="00325ACD">
      <w:pPr>
        <w:pStyle w:val="a3"/>
        <w:rPr>
          <w:b/>
          <w:sz w:val="20"/>
          <w:lang w:eastAsia="ja-JP"/>
        </w:rPr>
      </w:pPr>
    </w:p>
    <w:p w14:paraId="60B878FE" w14:textId="77777777" w:rsidR="00325ACD" w:rsidRDefault="00325ACD">
      <w:pPr>
        <w:pStyle w:val="a3"/>
        <w:rPr>
          <w:b/>
          <w:sz w:val="20"/>
          <w:lang w:eastAsia="ja-JP"/>
        </w:rPr>
      </w:pPr>
    </w:p>
    <w:p w14:paraId="20068F61" w14:textId="77777777" w:rsidR="00325ACD" w:rsidRDefault="00325ACD">
      <w:pPr>
        <w:pStyle w:val="a3"/>
        <w:rPr>
          <w:b/>
          <w:sz w:val="20"/>
          <w:lang w:eastAsia="ja-JP"/>
        </w:rPr>
      </w:pPr>
    </w:p>
    <w:p w14:paraId="36B72D51" w14:textId="77777777" w:rsidR="00325ACD" w:rsidRDefault="00325ACD">
      <w:pPr>
        <w:pStyle w:val="a3"/>
        <w:rPr>
          <w:b/>
          <w:sz w:val="20"/>
          <w:lang w:eastAsia="ja-JP"/>
        </w:rPr>
      </w:pPr>
    </w:p>
    <w:p w14:paraId="2C52554B" w14:textId="77777777" w:rsidR="00325ACD" w:rsidRDefault="00325ACD">
      <w:pPr>
        <w:pStyle w:val="a3"/>
        <w:rPr>
          <w:b/>
          <w:sz w:val="20"/>
          <w:lang w:eastAsia="ja-JP"/>
        </w:rPr>
      </w:pPr>
    </w:p>
    <w:p w14:paraId="6D9EE20E" w14:textId="77777777" w:rsidR="00325ACD" w:rsidRDefault="00325ACD">
      <w:pPr>
        <w:pStyle w:val="a3"/>
        <w:rPr>
          <w:b/>
          <w:sz w:val="20"/>
          <w:lang w:eastAsia="ja-JP"/>
        </w:rPr>
      </w:pPr>
    </w:p>
    <w:p w14:paraId="03531BB1" w14:textId="77777777" w:rsidR="00325ACD" w:rsidRDefault="00325ACD">
      <w:pPr>
        <w:pStyle w:val="a3"/>
        <w:rPr>
          <w:b/>
          <w:sz w:val="20"/>
          <w:lang w:eastAsia="ja-JP"/>
        </w:rPr>
      </w:pPr>
    </w:p>
    <w:p w14:paraId="2659F84B" w14:textId="77777777" w:rsidR="00325ACD" w:rsidRDefault="00325ACD">
      <w:pPr>
        <w:pStyle w:val="a3"/>
        <w:rPr>
          <w:b/>
          <w:sz w:val="20"/>
          <w:lang w:eastAsia="ja-JP"/>
        </w:rPr>
      </w:pPr>
    </w:p>
    <w:p w14:paraId="6497286B" w14:textId="77777777" w:rsidR="00325ACD" w:rsidRDefault="00325ACD">
      <w:pPr>
        <w:pStyle w:val="a3"/>
        <w:rPr>
          <w:b/>
          <w:sz w:val="20"/>
          <w:lang w:eastAsia="ja-JP"/>
        </w:rPr>
      </w:pPr>
    </w:p>
    <w:p w14:paraId="15F6732E" w14:textId="77777777" w:rsidR="00325ACD" w:rsidRDefault="00325ACD">
      <w:pPr>
        <w:pStyle w:val="a3"/>
        <w:rPr>
          <w:b/>
          <w:sz w:val="20"/>
          <w:lang w:eastAsia="ja-JP"/>
        </w:rPr>
      </w:pPr>
    </w:p>
    <w:p w14:paraId="2AAD6B2D" w14:textId="77777777" w:rsidR="00325ACD" w:rsidRDefault="00325ACD">
      <w:pPr>
        <w:pStyle w:val="a3"/>
        <w:rPr>
          <w:b/>
          <w:sz w:val="20"/>
          <w:lang w:eastAsia="ja-JP"/>
        </w:rPr>
      </w:pPr>
    </w:p>
    <w:p w14:paraId="59F5716A" w14:textId="77777777" w:rsidR="00325ACD" w:rsidRDefault="00325ACD">
      <w:pPr>
        <w:pStyle w:val="a3"/>
        <w:rPr>
          <w:b/>
          <w:sz w:val="20"/>
          <w:lang w:eastAsia="ja-JP"/>
        </w:rPr>
      </w:pPr>
    </w:p>
    <w:p w14:paraId="380CE811" w14:textId="77777777" w:rsidR="00325ACD" w:rsidRDefault="00325ACD">
      <w:pPr>
        <w:pStyle w:val="a3"/>
        <w:rPr>
          <w:b/>
          <w:sz w:val="20"/>
          <w:lang w:eastAsia="ja-JP"/>
        </w:rPr>
      </w:pPr>
    </w:p>
    <w:p w14:paraId="622FB7FA" w14:textId="77777777" w:rsidR="00325ACD" w:rsidRDefault="00325ACD">
      <w:pPr>
        <w:pStyle w:val="a3"/>
        <w:rPr>
          <w:b/>
          <w:sz w:val="20"/>
          <w:lang w:eastAsia="ja-JP"/>
        </w:rPr>
      </w:pPr>
    </w:p>
    <w:p w14:paraId="5BB1EFEC" w14:textId="77777777" w:rsidR="00325ACD" w:rsidRDefault="00325ACD">
      <w:pPr>
        <w:pStyle w:val="a3"/>
        <w:rPr>
          <w:b/>
          <w:sz w:val="20"/>
          <w:lang w:eastAsia="ja-JP"/>
        </w:rPr>
      </w:pPr>
    </w:p>
    <w:p w14:paraId="544E2579" w14:textId="77777777" w:rsidR="00325ACD" w:rsidRDefault="00325ACD">
      <w:pPr>
        <w:pStyle w:val="a3"/>
        <w:rPr>
          <w:b/>
          <w:sz w:val="20"/>
          <w:lang w:eastAsia="ja-JP"/>
        </w:rPr>
      </w:pPr>
    </w:p>
    <w:p w14:paraId="55006CA5" w14:textId="77777777" w:rsidR="00325ACD" w:rsidRDefault="00325ACD">
      <w:pPr>
        <w:pStyle w:val="a3"/>
        <w:rPr>
          <w:b/>
          <w:sz w:val="20"/>
          <w:lang w:eastAsia="ja-JP"/>
        </w:rPr>
      </w:pPr>
    </w:p>
    <w:p w14:paraId="0C54E00B" w14:textId="77777777" w:rsidR="00325ACD" w:rsidRDefault="00325ACD">
      <w:pPr>
        <w:pStyle w:val="a3"/>
        <w:rPr>
          <w:b/>
          <w:sz w:val="20"/>
          <w:lang w:eastAsia="ja-JP"/>
        </w:rPr>
      </w:pPr>
    </w:p>
    <w:p w14:paraId="2F23C144" w14:textId="77777777" w:rsidR="00325ACD" w:rsidRDefault="00325ACD">
      <w:pPr>
        <w:pStyle w:val="a3"/>
        <w:rPr>
          <w:b/>
          <w:sz w:val="20"/>
          <w:lang w:eastAsia="ja-JP"/>
        </w:rPr>
      </w:pPr>
    </w:p>
    <w:p w14:paraId="09BA1B2F" w14:textId="77777777" w:rsidR="00325ACD" w:rsidRDefault="00325ACD">
      <w:pPr>
        <w:pStyle w:val="a3"/>
        <w:rPr>
          <w:b/>
          <w:sz w:val="20"/>
          <w:lang w:eastAsia="ja-JP"/>
        </w:rPr>
      </w:pPr>
    </w:p>
    <w:p w14:paraId="43B18682" w14:textId="77777777" w:rsidR="00325ACD" w:rsidRDefault="00325ACD">
      <w:pPr>
        <w:pStyle w:val="a3"/>
        <w:rPr>
          <w:b/>
          <w:sz w:val="20"/>
          <w:lang w:eastAsia="ja-JP"/>
        </w:rPr>
      </w:pPr>
    </w:p>
    <w:p w14:paraId="0C81F80E" w14:textId="77777777" w:rsidR="00325ACD" w:rsidRDefault="00325ACD">
      <w:pPr>
        <w:pStyle w:val="a3"/>
        <w:rPr>
          <w:b/>
          <w:sz w:val="20"/>
          <w:lang w:eastAsia="ja-JP"/>
        </w:rPr>
      </w:pPr>
    </w:p>
    <w:p w14:paraId="7115E7DB" w14:textId="77777777" w:rsidR="00325ACD" w:rsidRDefault="00325ACD">
      <w:pPr>
        <w:pStyle w:val="a3"/>
        <w:rPr>
          <w:b/>
          <w:sz w:val="20"/>
          <w:lang w:eastAsia="ja-JP"/>
        </w:rPr>
      </w:pPr>
    </w:p>
    <w:p w14:paraId="706CB44B" w14:textId="77777777" w:rsidR="00325ACD" w:rsidRDefault="00325ACD">
      <w:pPr>
        <w:pStyle w:val="a3"/>
        <w:rPr>
          <w:b/>
          <w:sz w:val="20"/>
          <w:lang w:eastAsia="ja-JP"/>
        </w:rPr>
      </w:pPr>
    </w:p>
    <w:p w14:paraId="154D8547" w14:textId="77777777" w:rsidR="00325ACD" w:rsidRDefault="00325ACD">
      <w:pPr>
        <w:pStyle w:val="a3"/>
        <w:rPr>
          <w:b/>
          <w:sz w:val="20"/>
          <w:lang w:eastAsia="ja-JP"/>
        </w:rPr>
      </w:pPr>
    </w:p>
    <w:p w14:paraId="59FEBB26" w14:textId="77777777" w:rsidR="00325ACD" w:rsidRDefault="00325ACD">
      <w:pPr>
        <w:pStyle w:val="a3"/>
        <w:rPr>
          <w:b/>
          <w:sz w:val="20"/>
          <w:lang w:eastAsia="ja-JP"/>
        </w:rPr>
      </w:pPr>
    </w:p>
    <w:p w14:paraId="1C5E9027" w14:textId="77777777" w:rsidR="00325ACD" w:rsidRDefault="00325ACD">
      <w:pPr>
        <w:pStyle w:val="a3"/>
        <w:rPr>
          <w:b/>
          <w:sz w:val="20"/>
          <w:lang w:eastAsia="ja-JP"/>
        </w:rPr>
      </w:pPr>
    </w:p>
    <w:p w14:paraId="72CCD87E" w14:textId="77777777" w:rsidR="00325ACD" w:rsidRDefault="00325ACD">
      <w:pPr>
        <w:pStyle w:val="a3"/>
        <w:rPr>
          <w:b/>
          <w:sz w:val="20"/>
          <w:lang w:eastAsia="ja-JP"/>
        </w:rPr>
      </w:pPr>
    </w:p>
    <w:p w14:paraId="379A600C" w14:textId="77777777" w:rsidR="00325ACD" w:rsidRDefault="00325ACD">
      <w:pPr>
        <w:pStyle w:val="a3"/>
        <w:rPr>
          <w:b/>
          <w:sz w:val="20"/>
          <w:lang w:eastAsia="ja-JP"/>
        </w:rPr>
      </w:pPr>
    </w:p>
    <w:p w14:paraId="38637304" w14:textId="77777777" w:rsidR="00325ACD" w:rsidRDefault="00325ACD">
      <w:pPr>
        <w:pStyle w:val="a3"/>
        <w:rPr>
          <w:b/>
          <w:sz w:val="20"/>
          <w:lang w:eastAsia="ja-JP"/>
        </w:rPr>
      </w:pPr>
    </w:p>
    <w:p w14:paraId="5A40454E" w14:textId="77777777" w:rsidR="00325ACD" w:rsidRDefault="00325ACD">
      <w:pPr>
        <w:pStyle w:val="a3"/>
        <w:rPr>
          <w:b/>
          <w:sz w:val="20"/>
          <w:lang w:eastAsia="ja-JP"/>
        </w:rPr>
      </w:pPr>
    </w:p>
    <w:p w14:paraId="6EAFADE8" w14:textId="77777777" w:rsidR="00325ACD" w:rsidRDefault="00325ACD">
      <w:pPr>
        <w:pStyle w:val="a3"/>
        <w:rPr>
          <w:b/>
          <w:sz w:val="20"/>
          <w:lang w:eastAsia="ja-JP"/>
        </w:rPr>
      </w:pPr>
    </w:p>
    <w:p w14:paraId="64AF7EB0" w14:textId="77777777" w:rsidR="00325ACD" w:rsidRDefault="00325ACD">
      <w:pPr>
        <w:pStyle w:val="a3"/>
        <w:rPr>
          <w:b/>
          <w:sz w:val="20"/>
          <w:lang w:eastAsia="ja-JP"/>
        </w:rPr>
      </w:pPr>
    </w:p>
    <w:p w14:paraId="3B9C04DF" w14:textId="77777777" w:rsidR="00325ACD" w:rsidRDefault="00E034A4">
      <w:pPr>
        <w:pStyle w:val="a3"/>
        <w:spacing w:before="1"/>
        <w:rPr>
          <w:b/>
          <w:sz w:val="14"/>
          <w:lang w:eastAsia="ja-JP"/>
        </w:rPr>
      </w:pPr>
      <w:r>
        <w:rPr>
          <w:noProof/>
          <w:lang w:val="en-US" w:eastAsia="ja-JP"/>
        </w:rPr>
        <mc:AlternateContent>
          <mc:Choice Requires="wps">
            <w:drawing>
              <wp:anchor distT="0" distB="0" distL="0" distR="0" simplePos="0" relativeHeight="251655680" behindDoc="1" locked="0" layoutInCell="1" allowOverlap="1" wp14:anchorId="70F352F7" wp14:editId="41C2BB5A">
                <wp:simplePos x="0" y="0"/>
                <wp:positionH relativeFrom="page">
                  <wp:posOffset>914400</wp:posOffset>
                </wp:positionH>
                <wp:positionV relativeFrom="paragraph">
                  <wp:posOffset>131445</wp:posOffset>
                </wp:positionV>
                <wp:extent cx="1829435" cy="0"/>
                <wp:effectExtent l="9525" t="12700" r="8890" b="6350"/>
                <wp:wrapTopAndBottom/>
                <wp:docPr id="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FD03" id="Line 42"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5pt" to="21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Om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Ion4TZdMYVELJWexu6oxf1YnaafndI6XVD1JFHjq9XA3lZyEjepISLM1Dh0H3WDGLIyes4&#10;qEtt2wAJI0CXuI/rfR/84hGFj9l8ssifgBcdfAkphkRjnf/EdYuCUWIJpCMwOe+cD0RIMYSEOkpv&#10;hZRx3VKhrsSzdDGLCU5LwYIzhDl7PKylRWcSBBN/sSvwPIYF5Iq4po+Lrl5KVp8Ui1UaTtjmZnsi&#10;ZG8DK6lCIegReN6sXio/FuliM9/M81E+mW1GeVpVo4/bdT6abbMP0+qpWq+r7GfgnOVFIxjjKtAe&#10;ZJvlfyeL2wPqBXcX7n0+yVv0OEggO/xH0nHJYa+9Qg6aXfd2WD4oNQbfXlV4Co93sB/f/uoXAAAA&#10;//8DAFBLAwQUAAYACAAAACEAczbpGt8AAAAJAQAADwAAAGRycy9kb3ducmV2LnhtbEyPwU7DMBBE&#10;70j8g7VI3KjTENE0jVMhEEg9oIq24uzGSxISr6PYbdK/ZxEHOM7saPZNvp5sJ844+MaRgvksAoFU&#10;OtNQpeCwf7lLQfigyejOESq4oId1cX2V68y4kd7xvAuV4BLymVZQh9BnUvqyRqv9zPVIfPt0g9WB&#10;5VBJM+iRy20n4yh6kFY3xB9q3eNTjWW7O1kFb6l8dtv2o7x8jfvXNN20y8XmoNTtzfS4AhFwCn9h&#10;+MFndCiY6ehOZLzoWCcJbwkK4mgBggPJfTwHcfw1ZJHL/wuKbwAAAP//AwBQSwECLQAUAAYACAAA&#10;ACEAtoM4kv4AAADhAQAAEwAAAAAAAAAAAAAAAAAAAAAAW0NvbnRlbnRfVHlwZXNdLnhtbFBLAQIt&#10;ABQABgAIAAAAIQA4/SH/1gAAAJQBAAALAAAAAAAAAAAAAAAAAC8BAABfcmVscy8ucmVsc1BLAQIt&#10;ABQABgAIAAAAIQBHTxOmHgIAAEMEAAAOAAAAAAAAAAAAAAAAAC4CAABkcnMvZTJvRG9jLnhtbFBL&#10;AQItABQABgAIAAAAIQBzNuka3wAAAAkBAAAPAAAAAAAAAAAAAAAAAHgEAABkcnMvZG93bnJldi54&#10;bWxQSwUGAAAAAAQABADzAAAAhAUAAAAA&#10;" strokeweight=".48pt">
                <w10:wrap type="topAndBottom" anchorx="page"/>
              </v:line>
            </w:pict>
          </mc:Fallback>
        </mc:AlternateContent>
      </w:r>
    </w:p>
    <w:p w14:paraId="6B73BE2B" w14:textId="77777777" w:rsidR="00325ACD" w:rsidRDefault="00325ACD">
      <w:pPr>
        <w:pStyle w:val="a3"/>
        <w:spacing w:before="3"/>
        <w:rPr>
          <w:b/>
          <w:sz w:val="17"/>
          <w:lang w:eastAsia="ja-JP"/>
        </w:rPr>
      </w:pPr>
    </w:p>
    <w:p w14:paraId="52536BAF" w14:textId="77777777" w:rsidR="00325ACD" w:rsidRDefault="00B751D0">
      <w:pPr>
        <w:pStyle w:val="a3"/>
        <w:spacing w:before="95" w:line="259" w:lineRule="auto"/>
        <w:ind w:left="100" w:right="4076"/>
        <w:rPr>
          <w:lang w:eastAsia="ja-JP"/>
        </w:rPr>
      </w:pPr>
      <w:r>
        <w:rPr>
          <w:lang w:eastAsia="ja-JP"/>
        </w:rPr>
        <w:t>574のEU廃棄物法:指令2008/98/EC、決議2000/532/EC、http://ec.europa.eu/環境/廃棄物/危険物指数.htm</w:t>
      </w:r>
      <w:hyperlink r:id="rId8"/>
    </w:p>
    <w:p w14:paraId="65570059" w14:textId="77777777" w:rsidR="00325ACD" w:rsidRDefault="00325ACD">
      <w:pPr>
        <w:pStyle w:val="a3"/>
        <w:spacing w:before="1"/>
        <w:rPr>
          <w:sz w:val="14"/>
          <w:lang w:eastAsia="ja-JP"/>
        </w:rPr>
      </w:pPr>
    </w:p>
    <w:p w14:paraId="55B54620" w14:textId="77777777" w:rsidR="00325ACD" w:rsidRDefault="00D00598">
      <w:pPr>
        <w:pStyle w:val="a3"/>
        <w:spacing w:line="256" w:lineRule="auto"/>
        <w:ind w:left="100" w:right="233"/>
        <w:rPr>
          <w:lang w:eastAsia="ja-JP"/>
        </w:rPr>
      </w:pPr>
      <w:r>
        <w:rPr>
          <w:rFonts w:hint="eastAsia"/>
          <w:lang w:eastAsia="ja-JP"/>
        </w:rPr>
        <w:t xml:space="preserve">575　</w:t>
      </w:r>
      <w:r w:rsidR="00B751D0">
        <w:rPr>
          <w:lang w:eastAsia="ja-JP"/>
        </w:rPr>
        <w:t>船舶リサイクル及び規則(EC)No 1013/2006及び指令2009/16/ECの改正に関する2013年11月20日の欧州議会及び理事会規則(EU)No 1257/2013</w:t>
      </w:r>
    </w:p>
    <w:p w14:paraId="265013C4" w14:textId="77777777" w:rsidR="00325ACD" w:rsidRDefault="00325ACD">
      <w:pPr>
        <w:pStyle w:val="a3"/>
        <w:spacing w:before="2"/>
        <w:rPr>
          <w:sz w:val="14"/>
          <w:lang w:eastAsia="ja-JP"/>
        </w:rPr>
      </w:pPr>
    </w:p>
    <w:p w14:paraId="69130D62" w14:textId="77777777" w:rsidR="00325ACD" w:rsidRDefault="00D00598">
      <w:pPr>
        <w:pStyle w:val="a3"/>
        <w:spacing w:line="259" w:lineRule="auto"/>
        <w:ind w:left="100" w:right="226"/>
        <w:rPr>
          <w:lang w:eastAsia="ja-JP"/>
        </w:rPr>
      </w:pPr>
      <w:r>
        <w:rPr>
          <w:rFonts w:hint="eastAsia"/>
          <w:lang w:eastAsia="ja-JP"/>
        </w:rPr>
        <w:t xml:space="preserve">576　</w:t>
      </w:r>
      <w:r w:rsidR="00B751D0">
        <w:rPr>
          <w:lang w:eastAsia="ja-JP"/>
        </w:rPr>
        <w:t>2016年9月14日の欧州議会および理事会規則(EU)576/1628 非道路移動機械用内燃機関のガス状および粒子状汚染物質の排出限度および型式承認に関する要件、規則(EU)No.1024/2012および(EU)No.167/2013の改正、指令97/68/ECの修正および廃止。</w:t>
      </w:r>
      <w:hyperlink r:id="rId9"/>
    </w:p>
    <w:p w14:paraId="1AF557DF" w14:textId="77777777" w:rsidR="00325ACD" w:rsidRDefault="00D00598">
      <w:pPr>
        <w:pStyle w:val="a3"/>
        <w:spacing w:before="158" w:line="259" w:lineRule="auto"/>
        <w:ind w:left="100" w:right="357"/>
        <w:rPr>
          <w:lang w:eastAsia="ja-JP"/>
        </w:rPr>
      </w:pPr>
      <w:r>
        <w:rPr>
          <w:rFonts w:hint="eastAsia"/>
          <w:lang w:eastAsia="ja-JP"/>
        </w:rPr>
        <w:t xml:space="preserve">577　</w:t>
      </w:r>
      <w:r w:rsidR="00B751D0">
        <w:rPr>
          <w:lang w:eastAsia="ja-JP"/>
        </w:rPr>
        <w:t>侵略的外来種の導入及び拡大の防止及び管理に関する2014年10月22日の欧州議会及び理事会規則(EU)第1143/2014号</w:t>
      </w:r>
    </w:p>
    <w:p w14:paraId="5138D5BC" w14:textId="77777777" w:rsidR="00325ACD" w:rsidRDefault="00325ACD">
      <w:pPr>
        <w:spacing w:line="259" w:lineRule="auto"/>
        <w:rPr>
          <w:lang w:eastAsia="ja-JP"/>
        </w:rPr>
        <w:sectPr w:rsidR="00325ACD">
          <w:footerReference w:type="default" r:id="rId10"/>
          <w:pgSz w:w="11910" w:h="16840"/>
          <w:pgMar w:top="1420" w:right="1260" w:bottom="1280" w:left="1340" w:header="0" w:footer="1083" w:gutter="0"/>
          <w:cols w:space="720"/>
        </w:sectPr>
      </w:pPr>
    </w:p>
    <w:p w14:paraId="0C6C7154" w14:textId="77777777" w:rsidR="00325ACD" w:rsidRDefault="00B751D0">
      <w:pPr>
        <w:pStyle w:val="2"/>
        <w:numPr>
          <w:ilvl w:val="1"/>
          <w:numId w:val="41"/>
        </w:numPr>
        <w:tabs>
          <w:tab w:val="left" w:pos="820"/>
          <w:tab w:val="left" w:pos="821"/>
        </w:tabs>
      </w:pPr>
      <w:r>
        <w:rPr>
          <w:color w:val="006FC0"/>
        </w:rPr>
        <w:lastRenderedPageBreak/>
        <w:t>内陸貨物水運業</w:t>
      </w:r>
    </w:p>
    <w:p w14:paraId="374469CD" w14:textId="77777777" w:rsidR="00325ACD" w:rsidRDefault="00325AC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325ACD" w14:paraId="2B4232DD" w14:textId="77777777">
        <w:trPr>
          <w:trHeight w:val="383"/>
        </w:trPr>
        <w:tc>
          <w:tcPr>
            <w:tcW w:w="9043" w:type="dxa"/>
            <w:gridSpan w:val="2"/>
            <w:shd w:val="clear" w:color="auto" w:fill="4471C4"/>
          </w:tcPr>
          <w:p w14:paraId="569B9F7C" w14:textId="77777777" w:rsidR="00325ACD" w:rsidRDefault="00B751D0">
            <w:pPr>
              <w:pStyle w:val="TableParagraph"/>
              <w:spacing w:before="40"/>
              <w:rPr>
                <w:b/>
                <w:sz w:val="20"/>
              </w:rPr>
            </w:pPr>
            <w:r>
              <w:rPr>
                <w:b/>
                <w:color w:val="FFFFFF"/>
                <w:sz w:val="20"/>
              </w:rPr>
              <w:t>セクター分類と活動</w:t>
            </w:r>
          </w:p>
        </w:tc>
      </w:tr>
      <w:tr w:rsidR="00325ACD" w14:paraId="526A9FAB" w14:textId="77777777">
        <w:trPr>
          <w:trHeight w:val="386"/>
        </w:trPr>
        <w:tc>
          <w:tcPr>
            <w:tcW w:w="1555" w:type="dxa"/>
          </w:tcPr>
          <w:p w14:paraId="25A60175" w14:textId="77777777" w:rsidR="00325ACD" w:rsidRDefault="00B751D0">
            <w:pPr>
              <w:pStyle w:val="TableParagraph"/>
              <w:spacing w:before="40"/>
              <w:rPr>
                <w:sz w:val="20"/>
              </w:rPr>
            </w:pPr>
            <w:r>
              <w:rPr>
                <w:sz w:val="20"/>
              </w:rPr>
              <w:t>マクロセクター</w:t>
            </w:r>
          </w:p>
        </w:tc>
        <w:tc>
          <w:tcPr>
            <w:tcW w:w="7488" w:type="dxa"/>
          </w:tcPr>
          <w:p w14:paraId="6C92AFAE" w14:textId="77777777" w:rsidR="00325ACD" w:rsidRDefault="00B751D0">
            <w:pPr>
              <w:pStyle w:val="TableParagraph"/>
              <w:spacing w:before="40"/>
              <w:rPr>
                <w:sz w:val="20"/>
              </w:rPr>
            </w:pPr>
            <w:r>
              <w:rPr>
                <w:sz w:val="20"/>
              </w:rPr>
              <w:t>H - 輸送と保管</w:t>
            </w:r>
          </w:p>
        </w:tc>
      </w:tr>
      <w:tr w:rsidR="00325ACD" w14:paraId="2B158350" w14:textId="77777777">
        <w:trPr>
          <w:trHeight w:val="383"/>
        </w:trPr>
        <w:tc>
          <w:tcPr>
            <w:tcW w:w="1555" w:type="dxa"/>
          </w:tcPr>
          <w:p w14:paraId="5F7C4DE4" w14:textId="77777777" w:rsidR="00325ACD" w:rsidRDefault="00B751D0">
            <w:pPr>
              <w:pStyle w:val="TableParagraph"/>
              <w:spacing w:before="40"/>
              <w:rPr>
                <w:sz w:val="20"/>
              </w:rPr>
            </w:pPr>
            <w:r>
              <w:rPr>
                <w:sz w:val="20"/>
              </w:rPr>
              <w:t>NACEレベル</w:t>
            </w:r>
          </w:p>
        </w:tc>
        <w:tc>
          <w:tcPr>
            <w:tcW w:w="7488" w:type="dxa"/>
          </w:tcPr>
          <w:p w14:paraId="3EC51DD0" w14:textId="77777777" w:rsidR="00325ACD" w:rsidRDefault="00B751D0">
            <w:pPr>
              <w:pStyle w:val="TableParagraph"/>
              <w:spacing w:before="40"/>
              <w:rPr>
                <w:sz w:val="20"/>
              </w:rPr>
            </w:pPr>
            <w:r>
              <w:rPr>
                <w:w w:val="99"/>
                <w:sz w:val="20"/>
              </w:rPr>
              <w:t>4</w:t>
            </w:r>
          </w:p>
        </w:tc>
      </w:tr>
      <w:tr w:rsidR="00325ACD" w14:paraId="4FA01DAD" w14:textId="77777777">
        <w:trPr>
          <w:trHeight w:val="383"/>
        </w:trPr>
        <w:tc>
          <w:tcPr>
            <w:tcW w:w="1555" w:type="dxa"/>
          </w:tcPr>
          <w:p w14:paraId="735B6A3A" w14:textId="77777777" w:rsidR="00325ACD" w:rsidRDefault="00B751D0">
            <w:pPr>
              <w:pStyle w:val="TableParagraph"/>
              <w:spacing w:before="40"/>
              <w:rPr>
                <w:sz w:val="20"/>
              </w:rPr>
            </w:pPr>
            <w:r>
              <w:rPr>
                <w:sz w:val="20"/>
              </w:rPr>
              <w:t>コード</w:t>
            </w:r>
          </w:p>
        </w:tc>
        <w:tc>
          <w:tcPr>
            <w:tcW w:w="7488" w:type="dxa"/>
          </w:tcPr>
          <w:p w14:paraId="15072EEE" w14:textId="77777777" w:rsidR="00325ACD" w:rsidRDefault="00B751D0">
            <w:pPr>
              <w:pStyle w:val="TableParagraph"/>
              <w:spacing w:before="40"/>
              <w:rPr>
                <w:sz w:val="20"/>
              </w:rPr>
            </w:pPr>
            <w:r>
              <w:rPr>
                <w:sz w:val="20"/>
              </w:rPr>
              <w:t>H50.4.0</w:t>
            </w:r>
          </w:p>
        </w:tc>
      </w:tr>
      <w:tr w:rsidR="00325ACD" w14:paraId="4F71D9A6" w14:textId="77777777">
        <w:trPr>
          <w:trHeight w:val="386"/>
        </w:trPr>
        <w:tc>
          <w:tcPr>
            <w:tcW w:w="1555" w:type="dxa"/>
          </w:tcPr>
          <w:p w14:paraId="4C9F5F0C" w14:textId="77777777" w:rsidR="00325ACD" w:rsidRDefault="00B751D0">
            <w:pPr>
              <w:pStyle w:val="TableParagraph"/>
              <w:spacing w:before="42"/>
              <w:rPr>
                <w:sz w:val="20"/>
              </w:rPr>
            </w:pPr>
            <w:r>
              <w:rPr>
                <w:sz w:val="20"/>
              </w:rPr>
              <w:t>内容</w:t>
            </w:r>
          </w:p>
        </w:tc>
        <w:tc>
          <w:tcPr>
            <w:tcW w:w="7488" w:type="dxa"/>
          </w:tcPr>
          <w:p w14:paraId="190E2A1A" w14:textId="77777777" w:rsidR="00325ACD" w:rsidRDefault="00B751D0">
            <w:pPr>
              <w:pStyle w:val="TableParagraph"/>
              <w:spacing w:before="42"/>
              <w:rPr>
                <w:b/>
                <w:sz w:val="20"/>
              </w:rPr>
            </w:pPr>
            <w:r>
              <w:rPr>
                <w:b/>
                <w:sz w:val="20"/>
              </w:rPr>
              <w:t>内陸貨物水運業</w:t>
            </w:r>
          </w:p>
        </w:tc>
      </w:tr>
      <w:tr w:rsidR="00325ACD" w14:paraId="6440A407" w14:textId="77777777">
        <w:trPr>
          <w:trHeight w:val="383"/>
        </w:trPr>
        <w:tc>
          <w:tcPr>
            <w:tcW w:w="9043" w:type="dxa"/>
            <w:gridSpan w:val="2"/>
            <w:shd w:val="clear" w:color="auto" w:fill="4471C4"/>
          </w:tcPr>
          <w:p w14:paraId="5DB7839A" w14:textId="77777777" w:rsidR="00325ACD" w:rsidRDefault="00B751D0">
            <w:pPr>
              <w:pStyle w:val="TableParagraph"/>
              <w:spacing w:before="40"/>
              <w:rPr>
                <w:b/>
                <w:sz w:val="20"/>
              </w:rPr>
            </w:pPr>
            <w:r>
              <w:rPr>
                <w:b/>
                <w:color w:val="FFFFFF"/>
                <w:sz w:val="20"/>
              </w:rPr>
              <w:t>適応基準</w:t>
            </w:r>
          </w:p>
        </w:tc>
      </w:tr>
      <w:tr w:rsidR="00325ACD" w14:paraId="1ADB3088" w14:textId="77777777">
        <w:trPr>
          <w:trHeight w:val="2138"/>
        </w:trPr>
        <w:tc>
          <w:tcPr>
            <w:tcW w:w="9043" w:type="dxa"/>
            <w:gridSpan w:val="2"/>
          </w:tcPr>
          <w:p w14:paraId="1EE18EC4" w14:textId="77777777" w:rsidR="00325ACD" w:rsidRDefault="00B751D0">
            <w:pPr>
              <w:pStyle w:val="TableParagraph"/>
              <w:spacing w:before="119"/>
              <w:rPr>
                <w:sz w:val="20"/>
                <w:lang w:eastAsia="ja-JP"/>
              </w:rPr>
            </w:pPr>
            <w:r>
              <w:rPr>
                <w:sz w:val="20"/>
                <w:lang w:eastAsia="ja-JP"/>
              </w:rPr>
              <w:t>活動の主な目的に応じて、以下を参照すること。</w:t>
            </w:r>
          </w:p>
          <w:p w14:paraId="4E2EB019" w14:textId="77777777" w:rsidR="00325ACD" w:rsidRDefault="00325ACD">
            <w:pPr>
              <w:pStyle w:val="TableParagraph"/>
              <w:spacing w:before="10"/>
              <w:ind w:left="0"/>
              <w:rPr>
                <w:b/>
                <w:sz w:val="23"/>
                <w:lang w:eastAsia="ja-JP"/>
              </w:rPr>
            </w:pPr>
          </w:p>
          <w:p w14:paraId="70268014" w14:textId="77777777" w:rsidR="00325ACD" w:rsidRDefault="00B751D0">
            <w:pPr>
              <w:pStyle w:val="TableParagraph"/>
              <w:numPr>
                <w:ilvl w:val="0"/>
                <w:numId w:val="34"/>
              </w:numPr>
              <w:tabs>
                <w:tab w:val="left" w:pos="827"/>
                <w:tab w:val="left" w:pos="828"/>
              </w:tabs>
              <w:rPr>
                <w:sz w:val="20"/>
                <w:lang w:eastAsia="ja-JP"/>
              </w:rPr>
            </w:pPr>
            <w:r>
              <w:rPr>
                <w:color w:val="00AFEF"/>
                <w:sz w:val="20"/>
                <w:u w:val="single" w:color="00AFEF"/>
                <w:lang w:eastAsia="ja-JP"/>
              </w:rPr>
              <w:t>適応活動のスクリーニング基準</w:t>
            </w:r>
          </w:p>
          <w:p w14:paraId="100C66AB" w14:textId="77777777" w:rsidR="00325ACD" w:rsidRDefault="00325ACD">
            <w:pPr>
              <w:pStyle w:val="TableParagraph"/>
              <w:ind w:left="0"/>
              <w:rPr>
                <w:b/>
                <w:sz w:val="24"/>
                <w:lang w:eastAsia="ja-JP"/>
              </w:rPr>
            </w:pPr>
          </w:p>
          <w:p w14:paraId="46CB7B13" w14:textId="77777777" w:rsidR="00325ACD" w:rsidRDefault="00B751D0">
            <w:pPr>
              <w:pStyle w:val="TableParagraph"/>
              <w:numPr>
                <w:ilvl w:val="0"/>
                <w:numId w:val="34"/>
              </w:numPr>
              <w:tabs>
                <w:tab w:val="left" w:pos="827"/>
                <w:tab w:val="left" w:pos="828"/>
              </w:tabs>
              <w:spacing w:before="1"/>
              <w:rPr>
                <w:sz w:val="20"/>
                <w:lang w:eastAsia="ja-JP"/>
              </w:rPr>
            </w:pPr>
            <w:r>
              <w:rPr>
                <w:color w:val="00AFEF"/>
                <w:sz w:val="20"/>
                <w:u w:val="single" w:color="00AFEF"/>
                <w:lang w:eastAsia="ja-JP"/>
              </w:rPr>
              <w:t>適応を可能にする活動のスクリーニング基準</w:t>
            </w:r>
          </w:p>
          <w:p w14:paraId="073D5049" w14:textId="77777777" w:rsidR="00325ACD" w:rsidRDefault="00325ACD">
            <w:pPr>
              <w:pStyle w:val="TableParagraph"/>
              <w:spacing w:before="9"/>
              <w:ind w:left="0"/>
              <w:rPr>
                <w:b/>
                <w:sz w:val="23"/>
                <w:lang w:eastAsia="ja-JP"/>
              </w:rPr>
            </w:pPr>
          </w:p>
          <w:p w14:paraId="563DC5D4" w14:textId="77777777" w:rsidR="00325ACD" w:rsidRDefault="00D00598">
            <w:pPr>
              <w:pStyle w:val="TableParagraph"/>
              <w:rPr>
                <w:sz w:val="20"/>
                <w:lang w:eastAsia="ja-JP"/>
              </w:rPr>
            </w:pPr>
            <w:r>
              <w:rPr>
                <w:sz w:val="20"/>
                <w:lang w:eastAsia="ja-JP"/>
              </w:rPr>
              <w:t>タクソノミー</w:t>
            </w:r>
            <w:r w:rsidR="00B751D0">
              <w:rPr>
                <w:sz w:val="20"/>
                <w:lang w:eastAsia="ja-JP"/>
              </w:rPr>
              <w:t>の利用者は、ど</w:t>
            </w:r>
            <w:r>
              <w:rPr>
                <w:rFonts w:hint="eastAsia"/>
                <w:sz w:val="20"/>
                <w:lang w:eastAsia="ja-JP"/>
              </w:rPr>
              <w:t>ちら</w:t>
            </w:r>
            <w:r w:rsidR="00B751D0">
              <w:rPr>
                <w:sz w:val="20"/>
                <w:lang w:eastAsia="ja-JP"/>
              </w:rPr>
              <w:t>の基準に反応しているかを特定し、説明しなければならない。</w:t>
            </w:r>
          </w:p>
        </w:tc>
      </w:tr>
      <w:tr w:rsidR="00325ACD" w14:paraId="1A2087D7" w14:textId="77777777">
        <w:trPr>
          <w:trHeight w:val="383"/>
        </w:trPr>
        <w:tc>
          <w:tcPr>
            <w:tcW w:w="9043" w:type="dxa"/>
            <w:gridSpan w:val="2"/>
            <w:shd w:val="clear" w:color="auto" w:fill="4471C4"/>
          </w:tcPr>
          <w:p w14:paraId="65E19511" w14:textId="77777777" w:rsidR="00325ACD" w:rsidRDefault="00D00598">
            <w:pPr>
              <w:pStyle w:val="TableParagraph"/>
              <w:spacing w:before="40"/>
              <w:rPr>
                <w:b/>
                <w:sz w:val="20"/>
                <w:lang w:eastAsia="ja-JP"/>
              </w:rPr>
            </w:pPr>
            <w:r>
              <w:rPr>
                <w:b/>
                <w:color w:val="FFFFFF"/>
                <w:sz w:val="20"/>
                <w:lang w:eastAsia="ja-JP"/>
              </w:rPr>
              <w:t>重大な有害性</w:t>
            </w:r>
          </w:p>
        </w:tc>
      </w:tr>
      <w:tr w:rsidR="00325ACD" w14:paraId="55BCC3AD" w14:textId="77777777">
        <w:trPr>
          <w:trHeight w:val="2253"/>
        </w:trPr>
        <w:tc>
          <w:tcPr>
            <w:tcW w:w="9043" w:type="dxa"/>
            <w:gridSpan w:val="2"/>
          </w:tcPr>
          <w:p w14:paraId="6D0814B3" w14:textId="77777777" w:rsidR="00325ACD" w:rsidRDefault="00B751D0">
            <w:pPr>
              <w:pStyle w:val="TableParagraph"/>
              <w:spacing w:before="42" w:line="273" w:lineRule="auto"/>
              <w:ind w:right="323"/>
              <w:rPr>
                <w:sz w:val="20"/>
                <w:lang w:eastAsia="ja-JP"/>
              </w:rPr>
            </w:pPr>
            <w:r>
              <w:rPr>
                <w:sz w:val="20"/>
                <w:lang w:eastAsia="ja-JP"/>
              </w:rPr>
              <w:t>内陸旅客輸送及び貨物水輸送の運用による他の環境目的に対する主な潜在的</w:t>
            </w:r>
            <w:r w:rsidR="00D00598">
              <w:rPr>
                <w:rFonts w:hint="eastAsia"/>
                <w:sz w:val="20"/>
                <w:lang w:eastAsia="ja-JP"/>
              </w:rPr>
              <w:t>有害性</w:t>
            </w:r>
            <w:r>
              <w:rPr>
                <w:sz w:val="20"/>
                <w:lang w:eastAsia="ja-JP"/>
              </w:rPr>
              <w:t>は、以下のとおりである。</w:t>
            </w:r>
          </w:p>
          <w:p w14:paraId="6A0F0FCF" w14:textId="77777777" w:rsidR="00325ACD" w:rsidRDefault="00B751D0">
            <w:pPr>
              <w:pStyle w:val="TableParagraph"/>
              <w:numPr>
                <w:ilvl w:val="0"/>
                <w:numId w:val="33"/>
              </w:numPr>
              <w:tabs>
                <w:tab w:val="left" w:pos="1187"/>
                <w:tab w:val="left" w:pos="1188"/>
              </w:tabs>
              <w:spacing w:before="84" w:line="271" w:lineRule="auto"/>
              <w:ind w:right="695"/>
              <w:rPr>
                <w:sz w:val="20"/>
                <w:lang w:eastAsia="ja-JP"/>
              </w:rPr>
            </w:pPr>
            <w:r>
              <w:rPr>
                <w:sz w:val="20"/>
                <w:lang w:eastAsia="ja-JP"/>
              </w:rPr>
              <w:t>CO(炭素酸化物)、HC(炭化水素)、NOx(窒素酸化物)、PM(粒子状物質)の大気への直接排出量および騒音排出量578</w:t>
            </w:r>
          </w:p>
          <w:p w14:paraId="5EDE70E8" w14:textId="77777777" w:rsidR="00325ACD" w:rsidRDefault="00B751D0">
            <w:pPr>
              <w:pStyle w:val="TableParagraph"/>
              <w:numPr>
                <w:ilvl w:val="0"/>
                <w:numId w:val="33"/>
              </w:numPr>
              <w:tabs>
                <w:tab w:val="left" w:pos="1187"/>
                <w:tab w:val="left" w:pos="1188"/>
              </w:tabs>
              <w:spacing w:before="85" w:line="271" w:lineRule="auto"/>
              <w:ind w:right="228"/>
              <w:rPr>
                <w:sz w:val="20"/>
                <w:lang w:eastAsia="ja-JP"/>
              </w:rPr>
            </w:pPr>
            <w:r>
              <w:rPr>
                <w:sz w:val="20"/>
                <w:lang w:eastAsia="ja-JP"/>
              </w:rPr>
              <w:t>船舶の保守及び使用済み時における廃棄物の発生(危険性及び非危険性)。</w:t>
            </w:r>
          </w:p>
          <w:p w14:paraId="169E6606" w14:textId="77777777" w:rsidR="00325ACD" w:rsidRDefault="00B751D0">
            <w:pPr>
              <w:pStyle w:val="TableParagraph"/>
              <w:numPr>
                <w:ilvl w:val="0"/>
                <w:numId w:val="33"/>
              </w:numPr>
              <w:tabs>
                <w:tab w:val="left" w:pos="1187"/>
                <w:tab w:val="left" w:pos="1188"/>
              </w:tabs>
              <w:spacing w:before="88"/>
              <w:rPr>
                <w:sz w:val="20"/>
                <w:lang w:eastAsia="ja-JP"/>
              </w:rPr>
            </w:pPr>
            <w:r>
              <w:rPr>
                <w:sz w:val="20"/>
                <w:lang w:eastAsia="ja-JP"/>
              </w:rPr>
              <w:t>水中の汚染物質の直接的および間接的排出。</w:t>
            </w:r>
          </w:p>
        </w:tc>
      </w:tr>
      <w:tr w:rsidR="00325ACD" w14:paraId="3EC86ADC" w14:textId="77777777">
        <w:trPr>
          <w:trHeight w:val="1897"/>
        </w:trPr>
        <w:tc>
          <w:tcPr>
            <w:tcW w:w="1555" w:type="dxa"/>
          </w:tcPr>
          <w:p w14:paraId="45ABB956" w14:textId="77777777" w:rsidR="00325ACD" w:rsidRDefault="00B751D0">
            <w:pPr>
              <w:pStyle w:val="TableParagraph"/>
              <w:spacing w:before="40"/>
              <w:rPr>
                <w:sz w:val="20"/>
              </w:rPr>
            </w:pPr>
            <w:r>
              <w:rPr>
                <w:sz w:val="20"/>
              </w:rPr>
              <w:t>(1)緩和</w:t>
            </w:r>
          </w:p>
        </w:tc>
        <w:tc>
          <w:tcPr>
            <w:tcW w:w="7488" w:type="dxa"/>
          </w:tcPr>
          <w:p w14:paraId="67F1EAE3" w14:textId="77777777" w:rsidR="00325ACD" w:rsidRDefault="00873379">
            <w:pPr>
              <w:pStyle w:val="TableParagraph"/>
              <w:spacing w:before="119" w:line="525" w:lineRule="auto"/>
              <w:ind w:right="1798"/>
              <w:rPr>
                <w:sz w:val="20"/>
                <w:lang w:eastAsia="ja-JP"/>
              </w:rPr>
            </w:pPr>
            <w:r>
              <w:rPr>
                <w:sz w:val="20"/>
                <w:lang w:eastAsia="ja-JP"/>
              </w:rPr>
              <w:t>化石燃料輸送専用</w:t>
            </w:r>
            <w:r>
              <w:rPr>
                <w:rFonts w:hint="eastAsia"/>
                <w:sz w:val="20"/>
                <w:lang w:eastAsia="ja-JP"/>
              </w:rPr>
              <w:t>の</w:t>
            </w:r>
            <w:commentRangeStart w:id="0"/>
            <w:r>
              <w:rPr>
                <w:rFonts w:hint="eastAsia"/>
                <w:sz w:val="20"/>
                <w:lang w:eastAsia="ja-JP"/>
              </w:rPr>
              <w:t>船舶</w:t>
            </w:r>
            <w:commentRangeEnd w:id="0"/>
            <w:r>
              <w:rPr>
                <w:rStyle w:val="ab"/>
              </w:rPr>
              <w:commentReference w:id="0"/>
            </w:r>
            <w:r w:rsidR="00B751D0">
              <w:rPr>
                <w:sz w:val="20"/>
                <w:lang w:eastAsia="ja-JP"/>
              </w:rPr>
              <w:t>は不適格であり、</w:t>
            </w:r>
          </w:p>
          <w:p w14:paraId="46CCEDB7" w14:textId="77777777" w:rsidR="00325ACD" w:rsidRDefault="00B751D0">
            <w:pPr>
              <w:pStyle w:val="TableParagraph"/>
              <w:spacing w:before="1" w:line="278" w:lineRule="auto"/>
              <w:rPr>
                <w:sz w:val="20"/>
                <w:lang w:eastAsia="ja-JP"/>
              </w:rPr>
            </w:pPr>
            <w:r>
              <w:rPr>
                <w:sz w:val="20"/>
                <w:lang w:eastAsia="ja-JP"/>
              </w:rPr>
              <w:t>tkmあたりの直接排出量(gCO2e/tkm)が、</w:t>
            </w:r>
            <w:r w:rsidR="00D00598">
              <w:rPr>
                <w:rFonts w:hint="eastAsia"/>
                <w:sz w:val="20"/>
                <w:lang w:eastAsia="ja-JP"/>
              </w:rPr>
              <w:t>重量CO2規制に定められた</w:t>
            </w:r>
            <w:r>
              <w:rPr>
                <w:sz w:val="20"/>
                <w:lang w:eastAsia="ja-JP"/>
              </w:rPr>
              <w:t>HDVsのCO2排出基準値の平均値を上回る場合、列車は不適格となる。</w:t>
            </w:r>
          </w:p>
        </w:tc>
      </w:tr>
      <w:tr w:rsidR="00325ACD" w14:paraId="4045AD78" w14:textId="77777777">
        <w:trPr>
          <w:trHeight w:val="1670"/>
        </w:trPr>
        <w:tc>
          <w:tcPr>
            <w:tcW w:w="1555" w:type="dxa"/>
          </w:tcPr>
          <w:p w14:paraId="29B84A8C" w14:textId="77777777" w:rsidR="00325ACD" w:rsidRDefault="00B751D0">
            <w:pPr>
              <w:pStyle w:val="TableParagraph"/>
              <w:spacing w:before="40"/>
              <w:rPr>
                <w:sz w:val="20"/>
              </w:rPr>
            </w:pPr>
            <w:r>
              <w:rPr>
                <w:sz w:val="20"/>
              </w:rPr>
              <w:t>(3) 水</w:t>
            </w:r>
          </w:p>
        </w:tc>
        <w:tc>
          <w:tcPr>
            <w:tcW w:w="7488" w:type="dxa"/>
          </w:tcPr>
          <w:p w14:paraId="1E10A16C" w14:textId="77777777" w:rsidR="00325ACD" w:rsidRDefault="00B751D0">
            <w:pPr>
              <w:pStyle w:val="TableParagraph"/>
              <w:numPr>
                <w:ilvl w:val="0"/>
                <w:numId w:val="32"/>
              </w:numPr>
              <w:tabs>
                <w:tab w:val="left" w:pos="467"/>
                <w:tab w:val="left" w:pos="468"/>
              </w:tabs>
              <w:spacing w:before="41" w:line="273" w:lineRule="auto"/>
              <w:ind w:right="85"/>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7F0D676D" w14:textId="77777777" w:rsidR="00325ACD" w:rsidRDefault="00B751D0">
            <w:pPr>
              <w:pStyle w:val="TableParagraph"/>
              <w:numPr>
                <w:ilvl w:val="1"/>
                <w:numId w:val="32"/>
              </w:numPr>
              <w:tabs>
                <w:tab w:val="left" w:pos="828"/>
                <w:tab w:val="left" w:pos="829"/>
              </w:tabs>
              <w:spacing w:before="84"/>
              <w:rPr>
                <w:sz w:val="20"/>
                <w:lang w:eastAsia="ja-JP"/>
              </w:rPr>
            </w:pPr>
            <w:r>
              <w:rPr>
                <w:sz w:val="20"/>
                <w:lang w:eastAsia="ja-JP"/>
              </w:rPr>
              <w:t>EUでは、EU水関連法規の要件を満たす</w:t>
            </w:r>
            <w:r w:rsidR="00D00598">
              <w:rPr>
                <w:rFonts w:hint="eastAsia"/>
                <w:sz w:val="20"/>
                <w:lang w:eastAsia="ja-JP"/>
              </w:rPr>
              <w:t>こと</w:t>
            </w:r>
            <w:r>
              <w:rPr>
                <w:sz w:val="20"/>
                <w:lang w:eastAsia="ja-JP"/>
              </w:rPr>
              <w:t>。</w:t>
            </w:r>
          </w:p>
        </w:tc>
      </w:tr>
    </w:tbl>
    <w:p w14:paraId="4C1CAB96" w14:textId="77777777" w:rsidR="00325ACD" w:rsidRDefault="00325ACD">
      <w:pPr>
        <w:rPr>
          <w:sz w:val="20"/>
          <w:lang w:eastAsia="ja-JP"/>
        </w:rPr>
        <w:sectPr w:rsidR="00325ACD">
          <w:footerReference w:type="default" r:id="rId14"/>
          <w:pgSz w:w="11910" w:h="16840"/>
          <w:pgMar w:top="1340" w:right="1260" w:bottom="2580" w:left="1340" w:header="0" w:footer="239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325ACD" w14:paraId="3F6D7F4D" w14:textId="77777777">
        <w:trPr>
          <w:trHeight w:val="1286"/>
        </w:trPr>
        <w:tc>
          <w:tcPr>
            <w:tcW w:w="1555" w:type="dxa"/>
          </w:tcPr>
          <w:p w14:paraId="02EF6EEA" w14:textId="77777777" w:rsidR="00325ACD" w:rsidRDefault="00D00598">
            <w:pPr>
              <w:pStyle w:val="TableParagraph"/>
              <w:spacing w:before="40" w:line="276" w:lineRule="auto"/>
              <w:ind w:right="429"/>
              <w:rPr>
                <w:sz w:val="20"/>
                <w:lang w:eastAsia="ja-JP"/>
              </w:rPr>
            </w:pPr>
            <w:r>
              <w:rPr>
                <w:sz w:val="20"/>
                <w:lang w:eastAsia="ja-JP"/>
              </w:rPr>
              <w:lastRenderedPageBreak/>
              <w:t>(4)サーキュラーエコノミー</w:t>
            </w:r>
          </w:p>
        </w:tc>
        <w:tc>
          <w:tcPr>
            <w:tcW w:w="7513" w:type="dxa"/>
          </w:tcPr>
          <w:p w14:paraId="367EBD2F" w14:textId="77777777" w:rsidR="00325ACD" w:rsidRDefault="00B751D0">
            <w:pPr>
              <w:pStyle w:val="TableParagraph"/>
              <w:numPr>
                <w:ilvl w:val="0"/>
                <w:numId w:val="31"/>
              </w:numPr>
              <w:tabs>
                <w:tab w:val="left" w:pos="828"/>
                <w:tab w:val="left" w:pos="829"/>
              </w:tabs>
              <w:spacing w:line="273" w:lineRule="auto"/>
              <w:ind w:right="213"/>
              <w:rPr>
                <w:sz w:val="20"/>
                <w:lang w:eastAsia="ja-JP"/>
              </w:rPr>
            </w:pPr>
            <w:r>
              <w:rPr>
                <w:sz w:val="20"/>
                <w:lang w:eastAsia="ja-JP"/>
              </w:rPr>
              <w:t>建築物の使用および使用済み段階の両方における有害廃棄物の発生、管理および処理に関するEUおよび国内法の遵守 579。</w:t>
            </w:r>
          </w:p>
          <w:p w14:paraId="372C7411" w14:textId="77777777" w:rsidR="00325ACD" w:rsidRDefault="00B751D0">
            <w:pPr>
              <w:pStyle w:val="TableParagraph"/>
              <w:numPr>
                <w:ilvl w:val="0"/>
                <w:numId w:val="31"/>
              </w:numPr>
              <w:tabs>
                <w:tab w:val="left" w:pos="828"/>
                <w:tab w:val="left" w:pos="829"/>
              </w:tabs>
              <w:spacing w:before="3"/>
              <w:rPr>
                <w:sz w:val="20"/>
                <w:lang w:eastAsia="ja-JP"/>
              </w:rPr>
            </w:pPr>
            <w:r>
              <w:rPr>
                <w:sz w:val="20"/>
                <w:lang w:eastAsia="ja-JP"/>
              </w:rPr>
              <w:t>規則1257/2013580(「船舶リサイクル規則」)の遵守</w:t>
            </w:r>
          </w:p>
        </w:tc>
      </w:tr>
      <w:tr w:rsidR="00325ACD" w14:paraId="40CF40AF" w14:textId="77777777">
        <w:trPr>
          <w:trHeight w:val="1005"/>
        </w:trPr>
        <w:tc>
          <w:tcPr>
            <w:tcW w:w="1555" w:type="dxa"/>
          </w:tcPr>
          <w:p w14:paraId="66B97F9E" w14:textId="77777777" w:rsidR="00325ACD" w:rsidRDefault="00B751D0">
            <w:pPr>
              <w:pStyle w:val="TableParagraph"/>
              <w:spacing w:before="40"/>
              <w:rPr>
                <w:sz w:val="20"/>
              </w:rPr>
            </w:pPr>
            <w:r>
              <w:rPr>
                <w:sz w:val="20"/>
              </w:rPr>
              <w:t>(5)汚染</w:t>
            </w:r>
          </w:p>
        </w:tc>
        <w:tc>
          <w:tcPr>
            <w:tcW w:w="7513" w:type="dxa"/>
          </w:tcPr>
          <w:p w14:paraId="7561B7A6" w14:textId="77777777" w:rsidR="00325ACD" w:rsidRDefault="00B751D0">
            <w:pPr>
              <w:pStyle w:val="TableParagraph"/>
              <w:numPr>
                <w:ilvl w:val="0"/>
                <w:numId w:val="30"/>
              </w:numPr>
              <w:tabs>
                <w:tab w:val="left" w:pos="828"/>
                <w:tab w:val="left" w:pos="829"/>
              </w:tabs>
              <w:spacing w:line="273" w:lineRule="auto"/>
              <w:ind w:right="160"/>
              <w:rPr>
                <w:sz w:val="20"/>
              </w:rPr>
            </w:pPr>
            <w:commentRangeStart w:id="1"/>
            <w:r>
              <w:rPr>
                <w:sz w:val="20"/>
                <w:lang w:eastAsia="ja-JP"/>
              </w:rPr>
              <w:t>船舶</w:t>
            </w:r>
            <w:commentRangeEnd w:id="1"/>
            <w:r w:rsidR="00873379">
              <w:rPr>
                <w:rStyle w:val="ab"/>
              </w:rPr>
              <w:commentReference w:id="1"/>
            </w:r>
            <w:r>
              <w:rPr>
                <w:sz w:val="20"/>
                <w:lang w:eastAsia="ja-JP"/>
              </w:rPr>
              <w:t>は、ノンロード移動式機械規則581の最新の適用基準(現ステージV)に適合していること(ステージVに適合する船舶であって、後処理等の型式承認された解決策を有しないものを含む。</w:t>
            </w:r>
            <w:r>
              <w:rPr>
                <w:sz w:val="20"/>
              </w:rPr>
              <w:t>)。</w:t>
            </w:r>
          </w:p>
        </w:tc>
      </w:tr>
      <w:tr w:rsidR="00325ACD" w14:paraId="170E73F0" w14:textId="77777777">
        <w:trPr>
          <w:trHeight w:val="664"/>
        </w:trPr>
        <w:tc>
          <w:tcPr>
            <w:tcW w:w="1555" w:type="dxa"/>
          </w:tcPr>
          <w:p w14:paraId="69F14A45" w14:textId="77777777" w:rsidR="00325ACD" w:rsidRDefault="00B751D0">
            <w:pPr>
              <w:pStyle w:val="TableParagraph"/>
              <w:spacing w:before="40"/>
              <w:rPr>
                <w:sz w:val="20"/>
              </w:rPr>
            </w:pPr>
            <w:r>
              <w:rPr>
                <w:sz w:val="20"/>
              </w:rPr>
              <w:t>(6)</w:t>
            </w:r>
          </w:p>
          <w:p w14:paraId="68BB2AF5" w14:textId="77777777" w:rsidR="00325ACD" w:rsidRDefault="00B751D0">
            <w:pPr>
              <w:pStyle w:val="TableParagraph"/>
              <w:spacing w:before="34"/>
              <w:rPr>
                <w:sz w:val="20"/>
              </w:rPr>
            </w:pPr>
            <w:r>
              <w:rPr>
                <w:sz w:val="20"/>
              </w:rPr>
              <w:t>生態系</w:t>
            </w:r>
          </w:p>
        </w:tc>
        <w:tc>
          <w:tcPr>
            <w:tcW w:w="7513" w:type="dxa"/>
          </w:tcPr>
          <w:p w14:paraId="6F6BD670" w14:textId="77777777" w:rsidR="00325ACD" w:rsidRDefault="00B751D0">
            <w:pPr>
              <w:pStyle w:val="TableParagraph"/>
              <w:numPr>
                <w:ilvl w:val="0"/>
                <w:numId w:val="29"/>
              </w:numPr>
              <w:tabs>
                <w:tab w:val="left" w:pos="828"/>
                <w:tab w:val="left" w:pos="829"/>
              </w:tabs>
              <w:spacing w:before="41" w:line="271" w:lineRule="auto"/>
              <w:ind w:right="156"/>
              <w:rPr>
                <w:sz w:val="13"/>
                <w:lang w:eastAsia="ja-JP"/>
              </w:rPr>
            </w:pPr>
            <w:r>
              <w:rPr>
                <w:sz w:val="20"/>
                <w:lang w:eastAsia="ja-JP"/>
              </w:rPr>
              <w:t>この活動は、水生侵入種582を含むバラスト水の放出を導くべきではない。</w:t>
            </w:r>
          </w:p>
        </w:tc>
      </w:tr>
    </w:tbl>
    <w:p w14:paraId="20826B5F" w14:textId="77777777" w:rsidR="00325ACD" w:rsidRDefault="00E034A4">
      <w:pPr>
        <w:pStyle w:val="a3"/>
        <w:rPr>
          <w:b/>
          <w:sz w:val="20"/>
          <w:lang w:eastAsia="ja-JP"/>
        </w:rPr>
      </w:pPr>
      <w:r>
        <w:rPr>
          <w:noProof/>
          <w:lang w:val="en-US" w:eastAsia="ja-JP"/>
        </w:rPr>
        <mc:AlternateContent>
          <mc:Choice Requires="wps">
            <w:drawing>
              <wp:anchor distT="0" distB="0" distL="114300" distR="114300" simplePos="0" relativeHeight="251653632" behindDoc="1" locked="0" layoutInCell="1" allowOverlap="1" wp14:anchorId="669A3BA4" wp14:editId="45EEFB83">
                <wp:simplePos x="0" y="0"/>
                <wp:positionH relativeFrom="page">
                  <wp:posOffset>3427730</wp:posOffset>
                </wp:positionH>
                <wp:positionV relativeFrom="page">
                  <wp:posOffset>9877425</wp:posOffset>
                </wp:positionV>
                <wp:extent cx="704850" cy="323850"/>
                <wp:effectExtent l="0" t="0" r="1270" b="0"/>
                <wp:wrapNone/>
                <wp:docPr id="5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877E" id="Rectangle 41" o:spid="_x0000_s1026" style="position:absolute;left:0;text-align:left;margin-left:269.9pt;margin-top:777.75pt;width:55.5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RAfgIAAPwEAAAOAAAAZHJzL2Uyb0RvYy54bWysVNuO0zAQfUfiHyy/d3NZ95Jo01W7SxHS&#10;AisWPsC1ncbCsYPtNl0Q/87YaUsLPCBEH1xPZnx8ZuaMb273rUI7YZ00usLZVYqR0MxwqTcV/vRx&#10;NZph5DzVnCqjRYWfhcO385cvbvquFLlpjOLCIgDRruy7Cjfed2WSONaIlror0wkNztrYlnow7Sbh&#10;lvaA3qokT9NJ0hvLO2uYcA6+3g9OPI/4dS2Yf1/XTnikKgzcfFxtXNdhTeY3tNxY2jWSHWjQf2DR&#10;Uqnh0hPUPfUUba38DaqVzBpnan/FTJuYupZMxBwgmyz9JZunhnYi5gLFcd2pTO7/wbJ3u0eLJK/w&#10;mGCkaQs9+gBVo3qjBCJZKFDfuRLinrpHG1J03YNhnx3S5q6BMLGw1vSNoBxoxfjk4kAwHBxF6/6t&#10;4QBPt97EWu1r2wZAqALax5Y8n1oi9h4x+DhNyWwMjWPgus6vwx4YJbQ8Hu6s86+FaVHYVNgC9whO&#10;dw/OD6HHkEjeKMlXUqlo2M36Tlm0o6CO/Ho5KRYHdHcepnQI1iYcGxCHL8AR7gi+wDZ2+1uR5SRd&#10;5sVoNZlNR2RFxqNims5GaVYsi0lKCnK/+h4IZqRsJOdCP0gtjsrLyN919jADg2ai9lBf4WKcj2Pu&#10;F+zdeZJp/P0pyVZ6GEQl2wrPTkG0DH19pTmkTUtPpRr2ySX92BCowfE/ViWqIDR+ENDa8GcQgTXQ&#10;JOgnPBmwaYz9ilEP41dh92VLrcBIvdEgpCIjJMxrNMh4moNhzz3rcw/VDKAq7DEatnd+mPFtZ+Wm&#10;gZuyWBhtFiC+WkZhBGEOrIB3MGDEYgaH5yDM8Lkdo34+WvMfAAAA//8DAFBLAwQUAAYACAAAACEA&#10;2VH+PeEAAAANAQAADwAAAGRycy9kb3ducmV2LnhtbEyPS0/DMBCE70j8B2uRuFG7IEc0xKl4qIIL&#10;FbSRuLrJNgn1I7KdNvDrWU6wt50ZzX5bLCdr2BFD7L1TMJ8JYOhq3/SuVVBtV1e3wGLSrtHGO1Tw&#10;hRGW5flZofPGn9w7HjepZVTiYq4VdCkNOeex7tDqOPMDOvL2PlidaA0tb4I+Ubk1/FqIjFvdO7rQ&#10;6QEfO6wPm9EqePieV+NrWD3Lt6e1qdLn/vDywZW6vJju74AlnNJfGH7xCR1KYtr50TWRGQXyZkHo&#10;iQxJA4wimRQk7UjKRCaBlwX//0X5AwAA//8DAFBLAQItABQABgAIAAAAIQC2gziS/gAAAOEBAAAT&#10;AAAAAAAAAAAAAAAAAAAAAABbQ29udGVudF9UeXBlc10ueG1sUEsBAi0AFAAGAAgAAAAhADj9If/W&#10;AAAAlAEAAAsAAAAAAAAAAAAAAAAALwEAAF9yZWxzLy5yZWxzUEsBAi0AFAAGAAgAAAAhAEIg9EB+&#10;AgAA/AQAAA4AAAAAAAAAAAAAAAAALgIAAGRycy9lMm9Eb2MueG1sUEsBAi0AFAAGAAgAAAAhANlR&#10;/j3hAAAADQEAAA8AAAAAAAAAAAAAAAAA2AQAAGRycy9kb3ducmV2LnhtbFBLBQYAAAAABAAEAPMA&#10;AADmBQAAAAA=&#10;" fillcolor="#23b69a" stroked="f">
                <w10:wrap anchorx="page" anchory="page"/>
              </v:rect>
            </w:pict>
          </mc:Fallback>
        </mc:AlternateContent>
      </w:r>
    </w:p>
    <w:p w14:paraId="465DE34B" w14:textId="77777777" w:rsidR="00325ACD" w:rsidRDefault="00325ACD">
      <w:pPr>
        <w:pStyle w:val="a3"/>
        <w:rPr>
          <w:b/>
          <w:sz w:val="20"/>
          <w:lang w:eastAsia="ja-JP"/>
        </w:rPr>
      </w:pPr>
    </w:p>
    <w:p w14:paraId="1AE58E8A" w14:textId="77777777" w:rsidR="00325ACD" w:rsidRDefault="00325ACD">
      <w:pPr>
        <w:pStyle w:val="a3"/>
        <w:rPr>
          <w:b/>
          <w:sz w:val="20"/>
          <w:lang w:eastAsia="ja-JP"/>
        </w:rPr>
      </w:pPr>
    </w:p>
    <w:p w14:paraId="7399F2E3" w14:textId="77777777" w:rsidR="00325ACD" w:rsidRDefault="00325ACD">
      <w:pPr>
        <w:pStyle w:val="a3"/>
        <w:rPr>
          <w:b/>
          <w:sz w:val="20"/>
          <w:lang w:eastAsia="ja-JP"/>
        </w:rPr>
      </w:pPr>
    </w:p>
    <w:p w14:paraId="7407D57D" w14:textId="77777777" w:rsidR="00325ACD" w:rsidRDefault="00325ACD">
      <w:pPr>
        <w:pStyle w:val="a3"/>
        <w:rPr>
          <w:b/>
          <w:sz w:val="20"/>
          <w:lang w:eastAsia="ja-JP"/>
        </w:rPr>
      </w:pPr>
    </w:p>
    <w:p w14:paraId="6B961352" w14:textId="77777777" w:rsidR="00325ACD" w:rsidRDefault="00325ACD">
      <w:pPr>
        <w:pStyle w:val="a3"/>
        <w:rPr>
          <w:b/>
          <w:sz w:val="20"/>
          <w:lang w:eastAsia="ja-JP"/>
        </w:rPr>
      </w:pPr>
    </w:p>
    <w:p w14:paraId="777014D1" w14:textId="77777777" w:rsidR="00325ACD" w:rsidRDefault="00325ACD">
      <w:pPr>
        <w:pStyle w:val="a3"/>
        <w:rPr>
          <w:b/>
          <w:sz w:val="20"/>
          <w:lang w:eastAsia="ja-JP"/>
        </w:rPr>
      </w:pPr>
    </w:p>
    <w:p w14:paraId="21DB82A6" w14:textId="77777777" w:rsidR="00325ACD" w:rsidRDefault="00325ACD">
      <w:pPr>
        <w:pStyle w:val="a3"/>
        <w:rPr>
          <w:b/>
          <w:sz w:val="20"/>
          <w:lang w:eastAsia="ja-JP"/>
        </w:rPr>
      </w:pPr>
    </w:p>
    <w:p w14:paraId="7D2FE35B" w14:textId="77777777" w:rsidR="00325ACD" w:rsidRDefault="00325ACD">
      <w:pPr>
        <w:pStyle w:val="a3"/>
        <w:rPr>
          <w:b/>
          <w:sz w:val="20"/>
          <w:lang w:eastAsia="ja-JP"/>
        </w:rPr>
      </w:pPr>
    </w:p>
    <w:p w14:paraId="31321E15" w14:textId="77777777" w:rsidR="00325ACD" w:rsidRDefault="00325ACD">
      <w:pPr>
        <w:pStyle w:val="a3"/>
        <w:rPr>
          <w:b/>
          <w:sz w:val="20"/>
          <w:lang w:eastAsia="ja-JP"/>
        </w:rPr>
      </w:pPr>
    </w:p>
    <w:p w14:paraId="6AB8E790" w14:textId="77777777" w:rsidR="00325ACD" w:rsidRDefault="00325ACD">
      <w:pPr>
        <w:pStyle w:val="a3"/>
        <w:rPr>
          <w:b/>
          <w:sz w:val="20"/>
          <w:lang w:eastAsia="ja-JP"/>
        </w:rPr>
      </w:pPr>
    </w:p>
    <w:p w14:paraId="52987AA5" w14:textId="77777777" w:rsidR="00325ACD" w:rsidRDefault="00325ACD">
      <w:pPr>
        <w:pStyle w:val="a3"/>
        <w:rPr>
          <w:b/>
          <w:sz w:val="20"/>
          <w:lang w:eastAsia="ja-JP"/>
        </w:rPr>
      </w:pPr>
    </w:p>
    <w:p w14:paraId="3EA5E508" w14:textId="77777777" w:rsidR="00325ACD" w:rsidRDefault="00325ACD">
      <w:pPr>
        <w:pStyle w:val="a3"/>
        <w:rPr>
          <w:b/>
          <w:sz w:val="20"/>
          <w:lang w:eastAsia="ja-JP"/>
        </w:rPr>
      </w:pPr>
    </w:p>
    <w:p w14:paraId="7D503C9E" w14:textId="77777777" w:rsidR="00325ACD" w:rsidRDefault="00325ACD">
      <w:pPr>
        <w:pStyle w:val="a3"/>
        <w:rPr>
          <w:b/>
          <w:sz w:val="20"/>
          <w:lang w:eastAsia="ja-JP"/>
        </w:rPr>
      </w:pPr>
    </w:p>
    <w:p w14:paraId="0A327C01" w14:textId="77777777" w:rsidR="00325ACD" w:rsidRDefault="00325ACD">
      <w:pPr>
        <w:pStyle w:val="a3"/>
        <w:rPr>
          <w:b/>
          <w:sz w:val="20"/>
          <w:lang w:eastAsia="ja-JP"/>
        </w:rPr>
      </w:pPr>
    </w:p>
    <w:p w14:paraId="4DCBD68E" w14:textId="77777777" w:rsidR="00325ACD" w:rsidRDefault="00325ACD">
      <w:pPr>
        <w:pStyle w:val="a3"/>
        <w:rPr>
          <w:b/>
          <w:sz w:val="20"/>
          <w:lang w:eastAsia="ja-JP"/>
        </w:rPr>
      </w:pPr>
    </w:p>
    <w:p w14:paraId="1FF2D529" w14:textId="77777777" w:rsidR="00325ACD" w:rsidRDefault="00325ACD">
      <w:pPr>
        <w:pStyle w:val="a3"/>
        <w:rPr>
          <w:b/>
          <w:sz w:val="20"/>
          <w:lang w:eastAsia="ja-JP"/>
        </w:rPr>
      </w:pPr>
    </w:p>
    <w:p w14:paraId="41E85BFD" w14:textId="77777777" w:rsidR="00325ACD" w:rsidRDefault="00325ACD">
      <w:pPr>
        <w:pStyle w:val="a3"/>
        <w:rPr>
          <w:b/>
          <w:sz w:val="20"/>
          <w:lang w:eastAsia="ja-JP"/>
        </w:rPr>
      </w:pPr>
    </w:p>
    <w:p w14:paraId="0A1DC770" w14:textId="77777777" w:rsidR="00325ACD" w:rsidRDefault="00325ACD">
      <w:pPr>
        <w:pStyle w:val="a3"/>
        <w:rPr>
          <w:b/>
          <w:sz w:val="20"/>
          <w:lang w:eastAsia="ja-JP"/>
        </w:rPr>
      </w:pPr>
    </w:p>
    <w:p w14:paraId="3378D4F3" w14:textId="77777777" w:rsidR="00325ACD" w:rsidRDefault="00325ACD">
      <w:pPr>
        <w:pStyle w:val="a3"/>
        <w:rPr>
          <w:b/>
          <w:sz w:val="20"/>
          <w:lang w:eastAsia="ja-JP"/>
        </w:rPr>
      </w:pPr>
    </w:p>
    <w:p w14:paraId="3D8E5022" w14:textId="77777777" w:rsidR="00325ACD" w:rsidRDefault="00325ACD">
      <w:pPr>
        <w:pStyle w:val="a3"/>
        <w:rPr>
          <w:b/>
          <w:sz w:val="20"/>
          <w:lang w:eastAsia="ja-JP"/>
        </w:rPr>
      </w:pPr>
    </w:p>
    <w:p w14:paraId="17A50ABC" w14:textId="77777777" w:rsidR="00325ACD" w:rsidRDefault="00325ACD">
      <w:pPr>
        <w:pStyle w:val="a3"/>
        <w:rPr>
          <w:b/>
          <w:sz w:val="20"/>
          <w:lang w:eastAsia="ja-JP"/>
        </w:rPr>
      </w:pPr>
    </w:p>
    <w:p w14:paraId="319994BB" w14:textId="77777777" w:rsidR="00325ACD" w:rsidRDefault="00325ACD">
      <w:pPr>
        <w:pStyle w:val="a3"/>
        <w:rPr>
          <w:b/>
          <w:sz w:val="20"/>
          <w:lang w:eastAsia="ja-JP"/>
        </w:rPr>
      </w:pPr>
    </w:p>
    <w:p w14:paraId="6BEB99E1" w14:textId="77777777" w:rsidR="00325ACD" w:rsidRDefault="00325ACD">
      <w:pPr>
        <w:pStyle w:val="a3"/>
        <w:rPr>
          <w:b/>
          <w:sz w:val="20"/>
          <w:lang w:eastAsia="ja-JP"/>
        </w:rPr>
      </w:pPr>
    </w:p>
    <w:p w14:paraId="487B45AC" w14:textId="77777777" w:rsidR="00325ACD" w:rsidRDefault="00325ACD">
      <w:pPr>
        <w:pStyle w:val="a3"/>
        <w:rPr>
          <w:b/>
          <w:sz w:val="20"/>
          <w:lang w:eastAsia="ja-JP"/>
        </w:rPr>
      </w:pPr>
    </w:p>
    <w:p w14:paraId="3C2CB7EB" w14:textId="77777777" w:rsidR="00325ACD" w:rsidRDefault="00325ACD">
      <w:pPr>
        <w:pStyle w:val="a3"/>
        <w:rPr>
          <w:b/>
          <w:sz w:val="20"/>
          <w:lang w:eastAsia="ja-JP"/>
        </w:rPr>
      </w:pPr>
    </w:p>
    <w:p w14:paraId="1A988372" w14:textId="77777777" w:rsidR="00325ACD" w:rsidRDefault="00325ACD">
      <w:pPr>
        <w:pStyle w:val="a3"/>
        <w:rPr>
          <w:b/>
          <w:sz w:val="20"/>
          <w:lang w:eastAsia="ja-JP"/>
        </w:rPr>
      </w:pPr>
    </w:p>
    <w:p w14:paraId="67F7746B" w14:textId="77777777" w:rsidR="00325ACD" w:rsidRDefault="00325ACD">
      <w:pPr>
        <w:pStyle w:val="a3"/>
        <w:rPr>
          <w:b/>
          <w:sz w:val="20"/>
          <w:lang w:eastAsia="ja-JP"/>
        </w:rPr>
      </w:pPr>
    </w:p>
    <w:p w14:paraId="1B3A1C11" w14:textId="77777777" w:rsidR="00325ACD" w:rsidRDefault="00325ACD">
      <w:pPr>
        <w:pStyle w:val="a3"/>
        <w:rPr>
          <w:b/>
          <w:sz w:val="20"/>
          <w:lang w:eastAsia="ja-JP"/>
        </w:rPr>
      </w:pPr>
    </w:p>
    <w:p w14:paraId="1F5380EF" w14:textId="77777777" w:rsidR="00325ACD" w:rsidRDefault="00325ACD">
      <w:pPr>
        <w:pStyle w:val="a3"/>
        <w:rPr>
          <w:b/>
          <w:sz w:val="20"/>
          <w:lang w:eastAsia="ja-JP"/>
        </w:rPr>
      </w:pPr>
    </w:p>
    <w:p w14:paraId="6186129C" w14:textId="77777777" w:rsidR="00325ACD" w:rsidRDefault="00325ACD">
      <w:pPr>
        <w:pStyle w:val="a3"/>
        <w:rPr>
          <w:b/>
          <w:sz w:val="20"/>
          <w:lang w:eastAsia="ja-JP"/>
        </w:rPr>
      </w:pPr>
    </w:p>
    <w:p w14:paraId="6F84D6F1" w14:textId="77777777" w:rsidR="00325ACD" w:rsidRDefault="00E034A4">
      <w:pPr>
        <w:pStyle w:val="a3"/>
        <w:spacing w:before="2"/>
        <w:rPr>
          <w:b/>
          <w:sz w:val="13"/>
          <w:lang w:eastAsia="ja-JP"/>
        </w:rPr>
      </w:pPr>
      <w:r>
        <w:rPr>
          <w:noProof/>
          <w:lang w:val="en-US" w:eastAsia="ja-JP"/>
        </w:rPr>
        <mc:AlternateContent>
          <mc:Choice Requires="wps">
            <w:drawing>
              <wp:anchor distT="0" distB="0" distL="0" distR="0" simplePos="0" relativeHeight="251656704" behindDoc="1" locked="0" layoutInCell="1" allowOverlap="1" wp14:anchorId="7C33B0DF" wp14:editId="66154482">
                <wp:simplePos x="0" y="0"/>
                <wp:positionH relativeFrom="page">
                  <wp:posOffset>914400</wp:posOffset>
                </wp:positionH>
                <wp:positionV relativeFrom="paragraph">
                  <wp:posOffset>124460</wp:posOffset>
                </wp:positionV>
                <wp:extent cx="1829435" cy="0"/>
                <wp:effectExtent l="9525" t="13970" r="8890" b="5080"/>
                <wp:wrapTopAndBottom/>
                <wp:docPr id="5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1FE4" id="Line 40"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21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pYHw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yKkSIt&#10;9OhZKI7yWJvOuAJMNmpvQ3b0ol7Ms6bfHVJ60xB15JHj69WAXxaqmbxxCRdnIMKh+6wZ2JCT17FQ&#10;l9q2ARJKgC6xH9d7P/jFIwqP2WKyzKczjOigS0gxOBrr/CeuWxSEEksgHYHJ+dn5QIQUg0mIo/RO&#10;SBnbLRXqSjxPl/Po4LQULCiDmbPHw0ZadCZhYOIXswLNo1lArohreruo6kfJ6pNiMUrDCdveZE+E&#10;7GVgJVUIBDkCz5vUj8qPZbrcLraLfJRP5ttRnlbV6ONuk4/mu+zDrJpWm02V/Qycs7xoBGNcBdrD&#10;2Gb5343FbYH6gbsP7r0+yVv0WEggO/wj6djk0NewZ644aHbd26H5MKnR+LZVYRUe7yA/7v76FwAA&#10;AP//AwBQSwMEFAAGAAgAAAAhAK+3Z8rfAAAACQEAAA8AAABkcnMvZG93bnJldi54bWxMj0FPwkAQ&#10;he8m/IfNkHiTLdhgqd0SgtGEgzEC8bx0x7a2O9t0F1r+vWM86G3ezMub72Xr0bbigr2vHSmYzyIQ&#10;SIUzNZUKjofnuwSED5qMbh2hgit6WOeTm0ynxg30jpd9KAWHkE+1giqELpXSFxVa7WeuQ+Lbp+ut&#10;Diz7UppeDxxuW7mIoqW0uib+UOkOtxUWzf5sFbwm8sm9NR/F9Ws4vCTJrlk97I5K3U7HzSOIgGP4&#10;M8MPPqNDzkwndybjRcs6jrlL4GG1BMGG+H4xB3H6Xcg8k/8b5N8AAAD//wMAUEsBAi0AFAAGAAgA&#10;AAAhALaDOJL+AAAA4QEAABMAAAAAAAAAAAAAAAAAAAAAAFtDb250ZW50X1R5cGVzXS54bWxQSwEC&#10;LQAUAAYACAAAACEAOP0h/9YAAACUAQAACwAAAAAAAAAAAAAAAAAvAQAAX3JlbHMvLnJlbHNQSwEC&#10;LQAUAAYACAAAACEASRgKWB8CAABDBAAADgAAAAAAAAAAAAAAAAAuAgAAZHJzL2Uyb0RvYy54bWxQ&#10;SwECLQAUAAYACAAAACEAr7dnyt8AAAAJAQAADwAAAAAAAAAAAAAAAAB5BAAAZHJzL2Rvd25yZXYu&#10;eG1sUEsFBgAAAAAEAAQA8wAAAIUFAAAAAA==&#10;" strokeweight=".48pt">
                <w10:wrap type="topAndBottom" anchorx="page"/>
              </v:line>
            </w:pict>
          </mc:Fallback>
        </mc:AlternateContent>
      </w:r>
    </w:p>
    <w:p w14:paraId="5636C772" w14:textId="77777777" w:rsidR="00325ACD" w:rsidRDefault="00325ACD">
      <w:pPr>
        <w:pStyle w:val="a3"/>
        <w:spacing w:before="3"/>
        <w:rPr>
          <w:b/>
          <w:sz w:val="17"/>
          <w:lang w:eastAsia="ja-JP"/>
        </w:rPr>
      </w:pPr>
    </w:p>
    <w:p w14:paraId="0E8E4FD6" w14:textId="77777777" w:rsidR="00325ACD" w:rsidRDefault="00B751D0">
      <w:pPr>
        <w:pStyle w:val="a3"/>
        <w:spacing w:before="95" w:line="259" w:lineRule="auto"/>
        <w:ind w:left="100" w:right="4076"/>
        <w:rPr>
          <w:lang w:eastAsia="ja-JP"/>
        </w:rPr>
      </w:pPr>
      <w:r>
        <w:rPr>
          <w:lang w:eastAsia="ja-JP"/>
        </w:rPr>
        <w:t>579のEU廃棄物法:指令2008/98/EC、決議2000/532/EC、http://ec.europa.eu/環境/廃棄物/危険物指数.htm</w:t>
      </w:r>
      <w:hyperlink r:id="rId15"/>
    </w:p>
    <w:p w14:paraId="04997C0B" w14:textId="77777777" w:rsidR="00325ACD" w:rsidRDefault="00325ACD">
      <w:pPr>
        <w:pStyle w:val="a3"/>
        <w:spacing w:before="1"/>
        <w:rPr>
          <w:sz w:val="14"/>
          <w:lang w:eastAsia="ja-JP"/>
        </w:rPr>
      </w:pPr>
    </w:p>
    <w:p w14:paraId="0F38676C" w14:textId="77777777" w:rsidR="00325ACD" w:rsidRDefault="00B751D0">
      <w:pPr>
        <w:pStyle w:val="a3"/>
        <w:spacing w:line="256" w:lineRule="auto"/>
        <w:ind w:left="100" w:right="233"/>
        <w:rPr>
          <w:lang w:eastAsia="ja-JP"/>
        </w:rPr>
      </w:pPr>
      <w:r>
        <w:rPr>
          <w:lang w:eastAsia="ja-JP"/>
        </w:rPr>
        <w:t>船舶リサイクル及び規則(EC)No 1013/2006及び指令2009/16/ECの改正に関する2013年11月20日の欧州議会及び理事会規則(EU)No 1257/2013</w:t>
      </w:r>
    </w:p>
    <w:p w14:paraId="01E46145" w14:textId="77777777" w:rsidR="00325ACD" w:rsidRDefault="00325ACD">
      <w:pPr>
        <w:pStyle w:val="a3"/>
        <w:spacing w:before="2"/>
        <w:rPr>
          <w:sz w:val="14"/>
          <w:lang w:eastAsia="ja-JP"/>
        </w:rPr>
      </w:pPr>
    </w:p>
    <w:p w14:paraId="31744F09" w14:textId="77777777" w:rsidR="00325ACD" w:rsidRDefault="00B751D0">
      <w:pPr>
        <w:pStyle w:val="a3"/>
        <w:spacing w:line="259" w:lineRule="auto"/>
        <w:ind w:left="100" w:right="225"/>
        <w:rPr>
          <w:lang w:eastAsia="ja-JP"/>
        </w:rPr>
      </w:pPr>
      <w:r>
        <w:rPr>
          <w:lang w:eastAsia="ja-JP"/>
        </w:rPr>
        <w:t>2016年9月14日の欧州議会および理事会規則581(EU) 2016/1628 非道路移動機械用のガス状および粒子状汚染物質の排出限度および内燃機関の型式承認に関する要件、規則(EU) No 1024/2012および(EU) No 167/2013の改正、指令97/68/ECの修正および廃止。</w:t>
      </w:r>
      <w:hyperlink r:id="rId16"/>
    </w:p>
    <w:p w14:paraId="5608E43D" w14:textId="77777777" w:rsidR="00325ACD" w:rsidRDefault="00B751D0">
      <w:pPr>
        <w:pStyle w:val="a3"/>
        <w:spacing w:before="158" w:line="259" w:lineRule="auto"/>
        <w:ind w:left="100" w:right="357"/>
        <w:rPr>
          <w:lang w:eastAsia="ja-JP"/>
        </w:rPr>
      </w:pPr>
      <w:r>
        <w:rPr>
          <w:lang w:eastAsia="ja-JP"/>
        </w:rPr>
        <w:t>侵略的外来種の導入及び拡大の防止及び管理に関する2014年10月22日の欧州議会及び理事会規則(EU)第1143/2014号</w:t>
      </w:r>
    </w:p>
    <w:p w14:paraId="2E28CC15" w14:textId="77777777" w:rsidR="00325ACD" w:rsidRDefault="00325ACD">
      <w:pPr>
        <w:spacing w:line="259" w:lineRule="auto"/>
        <w:rPr>
          <w:lang w:eastAsia="ja-JP"/>
        </w:rPr>
        <w:sectPr w:rsidR="00325ACD">
          <w:footerReference w:type="default" r:id="rId17"/>
          <w:pgSz w:w="11910" w:h="16840"/>
          <w:pgMar w:top="1420" w:right="1260" w:bottom="1040" w:left="1340" w:header="0" w:footer="854" w:gutter="0"/>
          <w:pgNumType w:start="565"/>
          <w:cols w:space="720"/>
        </w:sectPr>
      </w:pPr>
    </w:p>
    <w:p w14:paraId="6E2A05E3" w14:textId="77777777" w:rsidR="00325ACD" w:rsidRDefault="00B751D0">
      <w:pPr>
        <w:pStyle w:val="2"/>
        <w:numPr>
          <w:ilvl w:val="1"/>
          <w:numId w:val="41"/>
        </w:numPr>
        <w:tabs>
          <w:tab w:val="left" w:pos="820"/>
          <w:tab w:val="left" w:pos="821"/>
        </w:tabs>
        <w:rPr>
          <w:lang w:eastAsia="ja-JP"/>
        </w:rPr>
      </w:pPr>
      <w:r>
        <w:rPr>
          <w:color w:val="006FC0"/>
          <w:lang w:eastAsia="ja-JP"/>
        </w:rPr>
        <w:lastRenderedPageBreak/>
        <w:t>低炭素輸送(水運)インフラ</w:t>
      </w:r>
    </w:p>
    <w:p w14:paraId="5D30C183" w14:textId="77777777" w:rsidR="00325ACD" w:rsidRDefault="00325ACD">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488"/>
      </w:tblGrid>
      <w:tr w:rsidR="00325ACD" w14:paraId="70890A49" w14:textId="77777777">
        <w:trPr>
          <w:trHeight w:val="383"/>
        </w:trPr>
        <w:tc>
          <w:tcPr>
            <w:tcW w:w="9043" w:type="dxa"/>
            <w:gridSpan w:val="2"/>
            <w:shd w:val="clear" w:color="auto" w:fill="4471C4"/>
          </w:tcPr>
          <w:p w14:paraId="327C95BC" w14:textId="77777777" w:rsidR="00325ACD" w:rsidRDefault="00B751D0">
            <w:pPr>
              <w:pStyle w:val="TableParagraph"/>
              <w:spacing w:before="40"/>
              <w:rPr>
                <w:b/>
                <w:sz w:val="20"/>
              </w:rPr>
            </w:pPr>
            <w:r>
              <w:rPr>
                <w:b/>
                <w:color w:val="FFFFFF"/>
                <w:sz w:val="20"/>
              </w:rPr>
              <w:t>セクター分類と活動</w:t>
            </w:r>
          </w:p>
        </w:tc>
      </w:tr>
      <w:tr w:rsidR="00325ACD" w14:paraId="1F859917" w14:textId="77777777">
        <w:trPr>
          <w:trHeight w:val="386"/>
        </w:trPr>
        <w:tc>
          <w:tcPr>
            <w:tcW w:w="1555" w:type="dxa"/>
          </w:tcPr>
          <w:p w14:paraId="545C8D2D" w14:textId="77777777" w:rsidR="00325ACD" w:rsidRDefault="00B751D0">
            <w:pPr>
              <w:pStyle w:val="TableParagraph"/>
              <w:spacing w:before="40"/>
              <w:rPr>
                <w:sz w:val="20"/>
              </w:rPr>
            </w:pPr>
            <w:r>
              <w:rPr>
                <w:sz w:val="20"/>
              </w:rPr>
              <w:t>マクロセクター</w:t>
            </w:r>
          </w:p>
        </w:tc>
        <w:tc>
          <w:tcPr>
            <w:tcW w:w="7488" w:type="dxa"/>
          </w:tcPr>
          <w:p w14:paraId="7DA0DE85" w14:textId="77777777" w:rsidR="00325ACD" w:rsidRDefault="00B751D0">
            <w:pPr>
              <w:pStyle w:val="TableParagraph"/>
              <w:spacing w:before="40"/>
              <w:rPr>
                <w:sz w:val="20"/>
              </w:rPr>
            </w:pPr>
            <w:r>
              <w:rPr>
                <w:sz w:val="20"/>
              </w:rPr>
              <w:t>F - 建設</w:t>
            </w:r>
          </w:p>
        </w:tc>
      </w:tr>
      <w:tr w:rsidR="00325ACD" w14:paraId="3E9F2691" w14:textId="77777777">
        <w:trPr>
          <w:trHeight w:val="383"/>
        </w:trPr>
        <w:tc>
          <w:tcPr>
            <w:tcW w:w="1555" w:type="dxa"/>
          </w:tcPr>
          <w:p w14:paraId="634EDC19" w14:textId="77777777" w:rsidR="00325ACD" w:rsidRDefault="00B751D0">
            <w:pPr>
              <w:pStyle w:val="TableParagraph"/>
              <w:spacing w:before="40"/>
              <w:rPr>
                <w:sz w:val="20"/>
              </w:rPr>
            </w:pPr>
            <w:r>
              <w:rPr>
                <w:sz w:val="20"/>
              </w:rPr>
              <w:t>NACEレベル</w:t>
            </w:r>
          </w:p>
        </w:tc>
        <w:tc>
          <w:tcPr>
            <w:tcW w:w="7488" w:type="dxa"/>
          </w:tcPr>
          <w:p w14:paraId="635E95A1" w14:textId="77777777" w:rsidR="00325ACD" w:rsidRDefault="00B751D0">
            <w:pPr>
              <w:pStyle w:val="TableParagraph"/>
              <w:spacing w:before="40"/>
              <w:rPr>
                <w:sz w:val="20"/>
              </w:rPr>
            </w:pPr>
            <w:r>
              <w:rPr>
                <w:w w:val="99"/>
                <w:sz w:val="20"/>
              </w:rPr>
              <w:t>4</w:t>
            </w:r>
          </w:p>
        </w:tc>
      </w:tr>
      <w:tr w:rsidR="00325ACD" w14:paraId="419562BB" w14:textId="77777777">
        <w:trPr>
          <w:trHeight w:val="383"/>
        </w:trPr>
        <w:tc>
          <w:tcPr>
            <w:tcW w:w="1555" w:type="dxa"/>
          </w:tcPr>
          <w:p w14:paraId="7A9763C9" w14:textId="77777777" w:rsidR="00325ACD" w:rsidRDefault="00B751D0">
            <w:pPr>
              <w:pStyle w:val="TableParagraph"/>
              <w:spacing w:before="40"/>
              <w:rPr>
                <w:sz w:val="20"/>
              </w:rPr>
            </w:pPr>
            <w:r>
              <w:rPr>
                <w:sz w:val="20"/>
              </w:rPr>
              <w:t>コード</w:t>
            </w:r>
          </w:p>
        </w:tc>
        <w:tc>
          <w:tcPr>
            <w:tcW w:w="7488" w:type="dxa"/>
          </w:tcPr>
          <w:p w14:paraId="1CDC116E" w14:textId="77777777" w:rsidR="00325ACD" w:rsidRDefault="00B751D0">
            <w:pPr>
              <w:pStyle w:val="TableParagraph"/>
              <w:spacing w:before="40"/>
              <w:rPr>
                <w:sz w:val="20"/>
              </w:rPr>
            </w:pPr>
            <w:r>
              <w:rPr>
                <w:sz w:val="20"/>
              </w:rPr>
              <w:t>F42.9.1</w:t>
            </w:r>
          </w:p>
        </w:tc>
      </w:tr>
      <w:tr w:rsidR="00325ACD" w14:paraId="17831C29" w14:textId="77777777">
        <w:trPr>
          <w:trHeight w:val="1432"/>
        </w:trPr>
        <w:tc>
          <w:tcPr>
            <w:tcW w:w="1555" w:type="dxa"/>
          </w:tcPr>
          <w:p w14:paraId="1AF97B80" w14:textId="77777777" w:rsidR="00325ACD" w:rsidRDefault="00B751D0">
            <w:pPr>
              <w:pStyle w:val="TableParagraph"/>
              <w:spacing w:before="42"/>
              <w:rPr>
                <w:sz w:val="20"/>
              </w:rPr>
            </w:pPr>
            <w:r>
              <w:rPr>
                <w:sz w:val="20"/>
              </w:rPr>
              <w:t>内容</w:t>
            </w:r>
          </w:p>
        </w:tc>
        <w:tc>
          <w:tcPr>
            <w:tcW w:w="7488" w:type="dxa"/>
          </w:tcPr>
          <w:p w14:paraId="70038FA0" w14:textId="77777777" w:rsidR="00325ACD" w:rsidRDefault="00B751D0">
            <w:pPr>
              <w:pStyle w:val="TableParagraph"/>
              <w:spacing w:before="42"/>
              <w:rPr>
                <w:sz w:val="20"/>
                <w:lang w:eastAsia="ja-JP"/>
              </w:rPr>
            </w:pPr>
            <w:r>
              <w:rPr>
                <w:sz w:val="20"/>
                <w:lang w:eastAsia="ja-JP"/>
              </w:rPr>
              <w:t>低炭素</w:t>
            </w:r>
            <w:r w:rsidR="00D00598">
              <w:rPr>
                <w:rFonts w:hint="eastAsia"/>
                <w:sz w:val="20"/>
                <w:lang w:eastAsia="ja-JP"/>
              </w:rPr>
              <w:t>水上</w:t>
            </w:r>
            <w:r>
              <w:rPr>
                <w:sz w:val="20"/>
                <w:lang w:eastAsia="ja-JP"/>
              </w:rPr>
              <w:t>輸送インフラ-以下のカテゴリーを含む</w:t>
            </w:r>
          </w:p>
          <w:p w14:paraId="53A9DAD2" w14:textId="77777777" w:rsidR="00325ACD" w:rsidRDefault="00B751D0">
            <w:pPr>
              <w:pStyle w:val="TableParagraph"/>
              <w:numPr>
                <w:ilvl w:val="0"/>
                <w:numId w:val="28"/>
              </w:numPr>
              <w:tabs>
                <w:tab w:val="left" w:pos="828"/>
                <w:tab w:val="left" w:pos="829"/>
              </w:tabs>
              <w:spacing w:before="114"/>
              <w:rPr>
                <w:sz w:val="20"/>
                <w:lang w:eastAsia="ja-JP"/>
              </w:rPr>
            </w:pPr>
            <w:r>
              <w:rPr>
                <w:sz w:val="20"/>
                <w:lang w:eastAsia="ja-JP"/>
              </w:rPr>
              <w:t>水</w:t>
            </w:r>
            <w:r w:rsidR="00D00598">
              <w:rPr>
                <w:rFonts w:hint="eastAsia"/>
                <w:sz w:val="20"/>
                <w:lang w:eastAsia="ja-JP"/>
              </w:rPr>
              <w:t>域に関わる建設</w:t>
            </w:r>
            <w:r>
              <w:rPr>
                <w:sz w:val="20"/>
                <w:lang w:eastAsia="ja-JP"/>
              </w:rPr>
              <w:t>プロジェクト</w:t>
            </w:r>
          </w:p>
          <w:p w14:paraId="363C8122" w14:textId="77777777" w:rsidR="00325ACD" w:rsidRDefault="00B751D0">
            <w:pPr>
              <w:pStyle w:val="TableParagraph"/>
              <w:spacing w:before="112"/>
              <w:rPr>
                <w:sz w:val="20"/>
                <w:lang w:eastAsia="ja-JP"/>
              </w:rPr>
            </w:pPr>
            <w:r>
              <w:rPr>
                <w:sz w:val="20"/>
                <w:lang w:eastAsia="ja-JP"/>
              </w:rPr>
              <w:t>また、NACEの対象とならない活動のカテゴリーには、以下のものが含まれる。</w:t>
            </w:r>
          </w:p>
          <w:p w14:paraId="4A32BCD5" w14:textId="77777777" w:rsidR="00325ACD" w:rsidRDefault="00B751D0">
            <w:pPr>
              <w:pStyle w:val="TableParagraph"/>
              <w:spacing w:before="113"/>
              <w:ind w:left="828"/>
              <w:rPr>
                <w:sz w:val="20"/>
                <w:lang w:eastAsia="ja-JP"/>
              </w:rPr>
            </w:pPr>
            <w:r>
              <w:rPr>
                <w:sz w:val="20"/>
                <w:lang w:eastAsia="ja-JP"/>
              </w:rPr>
              <w:t>上記以外の輸送活動を支えるその他のインフラ</w:t>
            </w:r>
          </w:p>
        </w:tc>
      </w:tr>
      <w:tr w:rsidR="00325ACD" w14:paraId="6463CDE1" w14:textId="77777777">
        <w:trPr>
          <w:trHeight w:val="384"/>
        </w:trPr>
        <w:tc>
          <w:tcPr>
            <w:tcW w:w="9043" w:type="dxa"/>
            <w:gridSpan w:val="2"/>
            <w:shd w:val="clear" w:color="auto" w:fill="4471C4"/>
          </w:tcPr>
          <w:p w14:paraId="1BDC1023" w14:textId="77777777" w:rsidR="00325ACD" w:rsidRDefault="00B751D0">
            <w:pPr>
              <w:pStyle w:val="TableParagraph"/>
              <w:spacing w:before="41"/>
              <w:rPr>
                <w:b/>
                <w:sz w:val="20"/>
              </w:rPr>
            </w:pPr>
            <w:r>
              <w:rPr>
                <w:b/>
                <w:color w:val="FFFFFF"/>
                <w:sz w:val="20"/>
              </w:rPr>
              <w:t>適応基準</w:t>
            </w:r>
          </w:p>
        </w:tc>
      </w:tr>
      <w:tr w:rsidR="00325ACD" w14:paraId="074645B5" w14:textId="77777777">
        <w:trPr>
          <w:trHeight w:val="2138"/>
        </w:trPr>
        <w:tc>
          <w:tcPr>
            <w:tcW w:w="9043" w:type="dxa"/>
            <w:gridSpan w:val="2"/>
          </w:tcPr>
          <w:p w14:paraId="63DE0F4C" w14:textId="77777777" w:rsidR="00325ACD" w:rsidRDefault="00B751D0">
            <w:pPr>
              <w:pStyle w:val="TableParagraph"/>
              <w:spacing w:before="119"/>
              <w:rPr>
                <w:sz w:val="20"/>
                <w:lang w:eastAsia="ja-JP"/>
              </w:rPr>
            </w:pPr>
            <w:r>
              <w:rPr>
                <w:sz w:val="20"/>
                <w:lang w:eastAsia="ja-JP"/>
              </w:rPr>
              <w:t>活動の主な目的に応じて、以下を参照すること。</w:t>
            </w:r>
          </w:p>
          <w:p w14:paraId="58FDB94A" w14:textId="77777777" w:rsidR="00325ACD" w:rsidRDefault="00325ACD">
            <w:pPr>
              <w:pStyle w:val="TableParagraph"/>
              <w:ind w:left="0"/>
              <w:rPr>
                <w:b/>
                <w:sz w:val="24"/>
                <w:lang w:eastAsia="ja-JP"/>
              </w:rPr>
            </w:pPr>
          </w:p>
          <w:p w14:paraId="18BA2E31" w14:textId="77777777" w:rsidR="00325ACD" w:rsidRDefault="00B751D0">
            <w:pPr>
              <w:pStyle w:val="TableParagraph"/>
              <w:numPr>
                <w:ilvl w:val="0"/>
                <w:numId w:val="27"/>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398ACD44" w14:textId="77777777" w:rsidR="00325ACD" w:rsidRDefault="00325ACD">
            <w:pPr>
              <w:pStyle w:val="TableParagraph"/>
              <w:spacing w:before="9"/>
              <w:ind w:left="0"/>
              <w:rPr>
                <w:b/>
                <w:sz w:val="23"/>
                <w:lang w:eastAsia="ja-JP"/>
              </w:rPr>
            </w:pPr>
          </w:p>
          <w:p w14:paraId="1CF17DC6" w14:textId="77777777" w:rsidR="00325ACD" w:rsidRDefault="00B751D0">
            <w:pPr>
              <w:pStyle w:val="TableParagraph"/>
              <w:numPr>
                <w:ilvl w:val="0"/>
                <w:numId w:val="27"/>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7772E71F" w14:textId="77777777" w:rsidR="00325ACD" w:rsidRDefault="00325ACD">
            <w:pPr>
              <w:pStyle w:val="TableParagraph"/>
              <w:spacing w:before="9"/>
              <w:ind w:left="0"/>
              <w:rPr>
                <w:b/>
                <w:sz w:val="23"/>
                <w:lang w:eastAsia="ja-JP"/>
              </w:rPr>
            </w:pPr>
          </w:p>
          <w:p w14:paraId="0E199A6F" w14:textId="77777777" w:rsidR="00325ACD" w:rsidRDefault="00D00598">
            <w:pPr>
              <w:pStyle w:val="TableParagraph"/>
              <w:spacing w:before="1"/>
              <w:rPr>
                <w:sz w:val="20"/>
                <w:lang w:eastAsia="ja-JP"/>
              </w:rPr>
            </w:pPr>
            <w:r>
              <w:rPr>
                <w:sz w:val="20"/>
                <w:lang w:eastAsia="ja-JP"/>
              </w:rPr>
              <w:t>タクソノミー</w:t>
            </w:r>
            <w:r w:rsidR="00B751D0">
              <w:rPr>
                <w:sz w:val="20"/>
                <w:lang w:eastAsia="ja-JP"/>
              </w:rPr>
              <w:t>の利用者は、ど</w:t>
            </w:r>
            <w:r>
              <w:rPr>
                <w:rFonts w:hint="eastAsia"/>
                <w:sz w:val="20"/>
                <w:lang w:eastAsia="ja-JP"/>
              </w:rPr>
              <w:t>ちら</w:t>
            </w:r>
            <w:r w:rsidR="00B751D0">
              <w:rPr>
                <w:sz w:val="20"/>
                <w:lang w:eastAsia="ja-JP"/>
              </w:rPr>
              <w:t>の基準に反応しているかを特定し、説明しなければならない。</w:t>
            </w:r>
          </w:p>
        </w:tc>
      </w:tr>
      <w:tr w:rsidR="00325ACD" w14:paraId="7244B0E4" w14:textId="77777777">
        <w:trPr>
          <w:trHeight w:val="385"/>
        </w:trPr>
        <w:tc>
          <w:tcPr>
            <w:tcW w:w="9043" w:type="dxa"/>
            <w:gridSpan w:val="2"/>
            <w:shd w:val="clear" w:color="auto" w:fill="4471C4"/>
          </w:tcPr>
          <w:p w14:paraId="2DECD8C4" w14:textId="77777777" w:rsidR="00325ACD" w:rsidRDefault="00D00598">
            <w:pPr>
              <w:pStyle w:val="TableParagraph"/>
              <w:spacing w:before="40"/>
              <w:rPr>
                <w:b/>
                <w:sz w:val="20"/>
                <w:lang w:eastAsia="ja-JP"/>
              </w:rPr>
            </w:pPr>
            <w:r>
              <w:rPr>
                <w:b/>
                <w:color w:val="FFFFFF"/>
                <w:sz w:val="20"/>
                <w:lang w:eastAsia="ja-JP"/>
              </w:rPr>
              <w:t>重大な有害性</w:t>
            </w:r>
          </w:p>
        </w:tc>
      </w:tr>
      <w:tr w:rsidR="00325ACD" w14:paraId="3620D9BB" w14:textId="77777777">
        <w:trPr>
          <w:trHeight w:val="1178"/>
        </w:trPr>
        <w:tc>
          <w:tcPr>
            <w:tcW w:w="9043" w:type="dxa"/>
            <w:gridSpan w:val="2"/>
          </w:tcPr>
          <w:p w14:paraId="504304ED" w14:textId="77777777" w:rsidR="00325ACD" w:rsidRDefault="00B751D0">
            <w:pPr>
              <w:pStyle w:val="TableParagraph"/>
              <w:spacing w:before="40" w:line="276" w:lineRule="auto"/>
              <w:ind w:right="76"/>
              <w:jc w:val="both"/>
              <w:rPr>
                <w:sz w:val="20"/>
                <w:lang w:eastAsia="ja-JP"/>
              </w:rPr>
            </w:pPr>
            <w:r>
              <w:rPr>
                <w:sz w:val="20"/>
                <w:lang w:eastAsia="ja-JP"/>
              </w:rPr>
              <w:t>水インフラ活動による他の環境目的への重大な潜在的</w:t>
            </w:r>
            <w:r w:rsidR="00D00598">
              <w:rPr>
                <w:rFonts w:hint="eastAsia"/>
                <w:sz w:val="20"/>
                <w:lang w:eastAsia="ja-JP"/>
              </w:rPr>
              <w:t>有害性</w:t>
            </w:r>
            <w:r>
              <w:rPr>
                <w:sz w:val="20"/>
                <w:lang w:eastAsia="ja-JP"/>
              </w:rPr>
              <w:t>は、主に、しゅんせつ、維持管理活動、新たなインフラや水路の建設による水文形態の変化、およびそのような活動による生物多様性や生態系への影響によるものである。</w:t>
            </w:r>
          </w:p>
        </w:tc>
      </w:tr>
      <w:tr w:rsidR="00325ACD" w14:paraId="28A56A61" w14:textId="77777777">
        <w:trPr>
          <w:trHeight w:val="623"/>
        </w:trPr>
        <w:tc>
          <w:tcPr>
            <w:tcW w:w="1555" w:type="dxa"/>
          </w:tcPr>
          <w:p w14:paraId="254DA869" w14:textId="77777777" w:rsidR="00325ACD" w:rsidRDefault="00B751D0">
            <w:pPr>
              <w:pStyle w:val="TableParagraph"/>
              <w:spacing w:before="40"/>
              <w:rPr>
                <w:sz w:val="20"/>
              </w:rPr>
            </w:pPr>
            <w:r>
              <w:rPr>
                <w:sz w:val="20"/>
              </w:rPr>
              <w:t>(1)緩和</w:t>
            </w:r>
          </w:p>
        </w:tc>
        <w:tc>
          <w:tcPr>
            <w:tcW w:w="7488" w:type="dxa"/>
          </w:tcPr>
          <w:p w14:paraId="2F4296F1" w14:textId="77777777" w:rsidR="00325ACD" w:rsidRDefault="00B751D0">
            <w:pPr>
              <w:pStyle w:val="TableParagraph"/>
              <w:spacing w:before="119"/>
              <w:rPr>
                <w:sz w:val="20"/>
                <w:lang w:eastAsia="ja-JP"/>
              </w:rPr>
            </w:pPr>
            <w:r>
              <w:rPr>
                <w:sz w:val="20"/>
                <w:lang w:eastAsia="ja-JP"/>
              </w:rPr>
              <w:t>化石燃料の輸送と貯蔵のためのインフラは不適格である。</w:t>
            </w:r>
          </w:p>
        </w:tc>
      </w:tr>
      <w:tr w:rsidR="00325ACD" w14:paraId="51CE75D6" w14:textId="77777777">
        <w:trPr>
          <w:trHeight w:val="1893"/>
        </w:trPr>
        <w:tc>
          <w:tcPr>
            <w:tcW w:w="1555" w:type="dxa"/>
          </w:tcPr>
          <w:p w14:paraId="6CEEC202" w14:textId="77777777" w:rsidR="00325ACD" w:rsidRDefault="00B751D0">
            <w:pPr>
              <w:pStyle w:val="TableParagraph"/>
              <w:spacing w:before="40"/>
              <w:rPr>
                <w:sz w:val="20"/>
              </w:rPr>
            </w:pPr>
            <w:r>
              <w:rPr>
                <w:sz w:val="20"/>
              </w:rPr>
              <w:t>(3) 水</w:t>
            </w:r>
          </w:p>
        </w:tc>
        <w:tc>
          <w:tcPr>
            <w:tcW w:w="7488" w:type="dxa"/>
          </w:tcPr>
          <w:p w14:paraId="1E95BE77" w14:textId="77777777" w:rsidR="00325ACD" w:rsidRDefault="00B751D0">
            <w:pPr>
              <w:pStyle w:val="TableParagraph"/>
              <w:numPr>
                <w:ilvl w:val="0"/>
                <w:numId w:val="26"/>
              </w:numPr>
              <w:tabs>
                <w:tab w:val="left" w:pos="467"/>
                <w:tab w:val="left" w:pos="468"/>
              </w:tabs>
              <w:spacing w:before="41" w:line="273" w:lineRule="auto"/>
              <w:ind w:right="89"/>
              <w:rPr>
                <w:sz w:val="20"/>
                <w:lang w:eastAsia="ja-JP"/>
              </w:rPr>
            </w:pPr>
            <w:r>
              <w:rPr>
                <w:sz w:val="20"/>
                <w:lang w:eastAsia="ja-JP"/>
              </w:rPr>
              <w:t>水質および/または水の消費に関するリスクを適切なレベルで特定し、管理する</w:t>
            </w:r>
            <w:r w:rsidR="00D00598">
              <w:rPr>
                <w:rFonts w:hint="eastAsia"/>
                <w:sz w:val="20"/>
                <w:lang w:eastAsia="ja-JP"/>
              </w:rPr>
              <w:t>こと</w:t>
            </w:r>
            <w:r>
              <w:rPr>
                <w:sz w:val="20"/>
                <w:lang w:eastAsia="ja-JP"/>
              </w:rPr>
              <w:t>。 関連する利害関係者と協議して策定された水利用/保全管理計画が策定され、実施されていること。</w:t>
            </w:r>
          </w:p>
          <w:p w14:paraId="71B898E5" w14:textId="77777777" w:rsidR="00325ACD" w:rsidRDefault="00B751D0">
            <w:pPr>
              <w:pStyle w:val="TableParagraph"/>
              <w:numPr>
                <w:ilvl w:val="0"/>
                <w:numId w:val="26"/>
              </w:numPr>
              <w:tabs>
                <w:tab w:val="left" w:pos="467"/>
                <w:tab w:val="left" w:pos="468"/>
              </w:tabs>
              <w:spacing w:before="12" w:line="344" w:lineRule="exact"/>
              <w:ind w:left="107" w:right="2052" w:firstLine="0"/>
              <w:rPr>
                <w:sz w:val="20"/>
                <w:lang w:eastAsia="ja-JP"/>
              </w:rPr>
            </w:pPr>
            <w:r>
              <w:rPr>
                <w:sz w:val="20"/>
                <w:lang w:eastAsia="ja-JP"/>
              </w:rPr>
              <w:t>EUでは、EU水関連法規の要件を満たす</w:t>
            </w:r>
            <w:r w:rsidR="00D00598">
              <w:rPr>
                <w:rFonts w:hint="eastAsia"/>
                <w:sz w:val="20"/>
                <w:lang w:eastAsia="ja-JP"/>
              </w:rPr>
              <w:t>こと</w:t>
            </w:r>
            <w:r>
              <w:rPr>
                <w:sz w:val="20"/>
                <w:lang w:eastAsia="ja-JP"/>
              </w:rPr>
              <w:t>。 河川の流失と断片化は避けるべきである。</w:t>
            </w:r>
          </w:p>
        </w:tc>
      </w:tr>
      <w:tr w:rsidR="00325ACD" w14:paraId="67A99F72" w14:textId="77777777">
        <w:trPr>
          <w:trHeight w:val="1973"/>
        </w:trPr>
        <w:tc>
          <w:tcPr>
            <w:tcW w:w="1555" w:type="dxa"/>
          </w:tcPr>
          <w:p w14:paraId="788B7B44" w14:textId="77777777" w:rsidR="00325ACD" w:rsidRDefault="00D00598">
            <w:pPr>
              <w:pStyle w:val="TableParagraph"/>
              <w:spacing w:before="41" w:line="276" w:lineRule="auto"/>
              <w:ind w:right="429"/>
              <w:rPr>
                <w:sz w:val="20"/>
                <w:lang w:eastAsia="ja-JP"/>
              </w:rPr>
            </w:pPr>
            <w:r>
              <w:rPr>
                <w:sz w:val="20"/>
                <w:lang w:eastAsia="ja-JP"/>
              </w:rPr>
              <w:t>(4)サーキュラーエコノミー</w:t>
            </w:r>
          </w:p>
        </w:tc>
        <w:tc>
          <w:tcPr>
            <w:tcW w:w="7488" w:type="dxa"/>
          </w:tcPr>
          <w:p w14:paraId="1A04C875" w14:textId="77777777" w:rsidR="00325ACD" w:rsidRDefault="00B751D0">
            <w:pPr>
              <w:pStyle w:val="TableParagraph"/>
              <w:spacing w:before="41" w:line="276" w:lineRule="auto"/>
              <w:ind w:right="936"/>
              <w:rPr>
                <w:sz w:val="20"/>
                <w:lang w:eastAsia="ja-JP"/>
              </w:rPr>
            </w:pPr>
            <w:r>
              <w:rPr>
                <w:sz w:val="20"/>
                <w:lang w:eastAsia="ja-JP"/>
              </w:rPr>
              <w:t>水道事業のリニューアル・更新・施工時には、部品のリユース、再生材の使用などを行</w:t>
            </w:r>
            <w:r w:rsidR="00D00598">
              <w:rPr>
                <w:rFonts w:hint="eastAsia"/>
                <w:sz w:val="20"/>
                <w:lang w:eastAsia="ja-JP"/>
              </w:rPr>
              <w:t>うこと</w:t>
            </w:r>
            <w:r>
              <w:rPr>
                <w:sz w:val="20"/>
                <w:lang w:eastAsia="ja-JP"/>
              </w:rPr>
              <w:t>。</w:t>
            </w:r>
          </w:p>
          <w:p w14:paraId="448AE195" w14:textId="77777777" w:rsidR="00325ACD" w:rsidRDefault="00B751D0">
            <w:pPr>
              <w:pStyle w:val="TableParagraph"/>
              <w:spacing w:before="80" w:line="276" w:lineRule="auto"/>
              <w:ind w:right="53"/>
              <w:rPr>
                <w:sz w:val="20"/>
                <w:lang w:eastAsia="ja-JP"/>
              </w:rPr>
            </w:pPr>
            <w:r>
              <w:rPr>
                <w:sz w:val="20"/>
                <w:lang w:eastAsia="ja-JP"/>
              </w:rPr>
              <w:t>建設現場で発生する非有害な建設・解体廃棄物(EU廃棄物リストのカテゴリー17 05 04に定義されている自然由来の物質を除く)の少なくとも80%(重量)は、</w:t>
            </w:r>
            <w:r w:rsidR="0050267B">
              <w:rPr>
                <w:rFonts w:hint="eastAsia"/>
                <w:sz w:val="20"/>
                <w:lang w:eastAsia="ja-JP"/>
              </w:rPr>
              <w:t>他の材料の代替用に</w:t>
            </w:r>
            <w:r>
              <w:rPr>
                <w:sz w:val="20"/>
                <w:lang w:eastAsia="ja-JP"/>
              </w:rPr>
              <w:t>廃棄物を用いた埋め戻し作業を含め、再利用、リサイクルおよびその他の材料回収のために準備されなければならない。</w:t>
            </w:r>
          </w:p>
          <w:p w14:paraId="1EFCE9FF" w14:textId="77777777" w:rsidR="00325ACD" w:rsidRDefault="00B751D0" w:rsidP="0050267B">
            <w:pPr>
              <w:pStyle w:val="TableParagraph"/>
              <w:spacing w:before="1"/>
              <w:rPr>
                <w:sz w:val="20"/>
                <w:lang w:eastAsia="ja-JP"/>
              </w:rPr>
            </w:pPr>
            <w:r>
              <w:rPr>
                <w:sz w:val="20"/>
                <w:lang w:eastAsia="ja-JP"/>
              </w:rPr>
              <w:t xml:space="preserve"> これは、</w:t>
            </w:r>
            <w:r w:rsidR="0050267B">
              <w:rPr>
                <w:rFonts w:hint="eastAsia"/>
                <w:sz w:val="20"/>
                <w:lang w:eastAsia="ja-JP"/>
              </w:rPr>
              <w:t>（続く）</w:t>
            </w:r>
          </w:p>
        </w:tc>
      </w:tr>
    </w:tbl>
    <w:p w14:paraId="7156C103" w14:textId="77777777" w:rsidR="00325ACD" w:rsidRDefault="00325ACD">
      <w:pPr>
        <w:rPr>
          <w:sz w:val="20"/>
          <w:lang w:eastAsia="ja-JP"/>
        </w:rPr>
        <w:sectPr w:rsidR="00325ACD">
          <w:pgSz w:w="11910" w:h="16840"/>
          <w:pgMar w:top="1340" w:right="126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325ACD" w14:paraId="497116AF" w14:textId="77777777">
        <w:trPr>
          <w:trHeight w:val="609"/>
        </w:trPr>
        <w:tc>
          <w:tcPr>
            <w:tcW w:w="1555" w:type="dxa"/>
          </w:tcPr>
          <w:p w14:paraId="28377FCF" w14:textId="77777777" w:rsidR="00325ACD" w:rsidRDefault="00325ACD">
            <w:pPr>
              <w:pStyle w:val="TableParagraph"/>
              <w:ind w:left="0"/>
              <w:rPr>
                <w:rFonts w:ascii="Times New Roman"/>
                <w:sz w:val="18"/>
                <w:lang w:eastAsia="ja-JP"/>
              </w:rPr>
            </w:pPr>
          </w:p>
        </w:tc>
        <w:tc>
          <w:tcPr>
            <w:tcW w:w="7513" w:type="dxa"/>
          </w:tcPr>
          <w:p w14:paraId="742EFB71" w14:textId="77777777" w:rsidR="00325ACD" w:rsidRDefault="00B751D0">
            <w:pPr>
              <w:pStyle w:val="TableParagraph"/>
              <w:spacing w:line="276" w:lineRule="auto"/>
              <w:ind w:right="449"/>
              <w:rPr>
                <w:sz w:val="20"/>
                <w:lang w:eastAsia="ja-JP"/>
              </w:rPr>
            </w:pPr>
            <w:r>
              <w:rPr>
                <w:sz w:val="20"/>
                <w:lang w:eastAsia="ja-JP"/>
              </w:rPr>
              <w:t>EU建設・解体廃棄物管理プロトコル583に規定されたグッドプラクティスガイダンスに沿った作業</w:t>
            </w:r>
            <w:r w:rsidR="0050267B" w:rsidRPr="0050267B">
              <w:rPr>
                <w:rFonts w:hint="eastAsia"/>
                <w:sz w:val="20"/>
                <w:lang w:eastAsia="ja-JP"/>
              </w:rPr>
              <w:t>を実行することによって達成することができる。</w:t>
            </w:r>
          </w:p>
        </w:tc>
      </w:tr>
      <w:tr w:rsidR="00325ACD" w14:paraId="3009CA2C" w14:textId="77777777">
        <w:trPr>
          <w:trHeight w:val="647"/>
        </w:trPr>
        <w:tc>
          <w:tcPr>
            <w:tcW w:w="1555" w:type="dxa"/>
          </w:tcPr>
          <w:p w14:paraId="12802280" w14:textId="77777777" w:rsidR="00325ACD" w:rsidRDefault="00B751D0">
            <w:pPr>
              <w:pStyle w:val="TableParagraph"/>
              <w:spacing w:before="40"/>
              <w:rPr>
                <w:sz w:val="20"/>
              </w:rPr>
            </w:pPr>
            <w:r>
              <w:rPr>
                <w:sz w:val="20"/>
              </w:rPr>
              <w:t>(5)汚染</w:t>
            </w:r>
          </w:p>
        </w:tc>
        <w:tc>
          <w:tcPr>
            <w:tcW w:w="7513" w:type="dxa"/>
          </w:tcPr>
          <w:p w14:paraId="58B843B1" w14:textId="77777777" w:rsidR="00325ACD" w:rsidRDefault="00B751D0">
            <w:pPr>
              <w:pStyle w:val="TableParagraph"/>
              <w:spacing w:before="40" w:line="276" w:lineRule="auto"/>
              <w:ind w:right="449"/>
              <w:rPr>
                <w:sz w:val="20"/>
                <w:lang w:eastAsia="ja-JP"/>
              </w:rPr>
            </w:pPr>
            <w:r>
              <w:rPr>
                <w:sz w:val="20"/>
                <w:lang w:eastAsia="ja-JP"/>
              </w:rPr>
              <w:t>工事・保守時の騒音、振動、粉塵、汚染物質の排出を最小限に抑える。</w:t>
            </w:r>
          </w:p>
        </w:tc>
      </w:tr>
      <w:tr w:rsidR="00325ACD" w14:paraId="62953851" w14:textId="77777777">
        <w:trPr>
          <w:trHeight w:val="3746"/>
        </w:trPr>
        <w:tc>
          <w:tcPr>
            <w:tcW w:w="1555" w:type="dxa"/>
          </w:tcPr>
          <w:p w14:paraId="029DD0E8" w14:textId="77777777" w:rsidR="00325ACD" w:rsidRDefault="00B751D0">
            <w:pPr>
              <w:pStyle w:val="TableParagraph"/>
              <w:spacing w:before="42"/>
              <w:rPr>
                <w:sz w:val="20"/>
              </w:rPr>
            </w:pPr>
            <w:r>
              <w:rPr>
                <w:sz w:val="20"/>
              </w:rPr>
              <w:t>(6)</w:t>
            </w:r>
          </w:p>
          <w:p w14:paraId="7B63FC5D" w14:textId="77777777" w:rsidR="00325ACD" w:rsidRDefault="00B751D0">
            <w:pPr>
              <w:pStyle w:val="TableParagraph"/>
              <w:spacing w:before="32"/>
              <w:rPr>
                <w:sz w:val="20"/>
              </w:rPr>
            </w:pPr>
            <w:r>
              <w:rPr>
                <w:sz w:val="20"/>
              </w:rPr>
              <w:t>生態系</w:t>
            </w:r>
          </w:p>
        </w:tc>
        <w:tc>
          <w:tcPr>
            <w:tcW w:w="7513" w:type="dxa"/>
          </w:tcPr>
          <w:p w14:paraId="45D582CF" w14:textId="77777777" w:rsidR="00325ACD" w:rsidRDefault="00B751D0">
            <w:pPr>
              <w:pStyle w:val="TableParagraph"/>
              <w:spacing w:before="42" w:line="273" w:lineRule="auto"/>
              <w:ind w:right="206"/>
              <w:rPr>
                <w:sz w:val="20"/>
                <w:lang w:eastAsia="ja-JP"/>
              </w:rPr>
            </w:pPr>
            <w:r>
              <w:rPr>
                <w:sz w:val="20"/>
                <w:lang w:eastAsia="ja-JP"/>
              </w:rPr>
              <w:t>低炭素水プロジェクトのためのインフラは、海洋生態系の悪化と生物多様性の損失の主要な要因である。 プロジェクトは、以下のことを確実にすべきである。</w:t>
            </w:r>
          </w:p>
          <w:p w14:paraId="2B0815E5" w14:textId="77777777" w:rsidR="00325ACD" w:rsidRDefault="00B751D0">
            <w:pPr>
              <w:pStyle w:val="TableParagraph"/>
              <w:numPr>
                <w:ilvl w:val="0"/>
                <w:numId w:val="25"/>
              </w:numPr>
              <w:tabs>
                <w:tab w:val="left" w:pos="467"/>
                <w:tab w:val="left" w:pos="468"/>
              </w:tabs>
              <w:spacing w:before="84" w:line="273" w:lineRule="auto"/>
              <w:ind w:right="291"/>
              <w:rPr>
                <w:sz w:val="20"/>
                <w:lang w:eastAsia="ja-JP"/>
              </w:rPr>
            </w:pPr>
            <w:r>
              <w:rPr>
                <w:sz w:val="20"/>
                <w:lang w:eastAsia="ja-JP"/>
              </w:rPr>
              <w:t>環境影響評価(EIA)</w:t>
            </w:r>
            <w:r w:rsidR="0050267B">
              <w:rPr>
                <w:rFonts w:hint="eastAsia"/>
                <w:sz w:val="20"/>
                <w:lang w:eastAsia="ja-JP"/>
              </w:rPr>
              <w:t>を</w:t>
            </w:r>
            <w:r>
              <w:rPr>
                <w:sz w:val="20"/>
                <w:lang w:eastAsia="ja-JP"/>
              </w:rPr>
              <w:t>、EU環境影響評価指令(2014/52/EU)および戦略的環境評価(2001/42/EC)または他の同等の国内規定に従って完了している</w:t>
            </w:r>
            <w:r w:rsidR="0050267B">
              <w:rPr>
                <w:rFonts w:hint="eastAsia"/>
                <w:sz w:val="20"/>
                <w:lang w:eastAsia="ja-JP"/>
              </w:rPr>
              <w:t>こと</w:t>
            </w:r>
            <w:r>
              <w:rPr>
                <w:sz w:val="20"/>
                <w:lang w:eastAsia="ja-JP"/>
              </w:rPr>
              <w:t>。</w:t>
            </w:r>
          </w:p>
          <w:p w14:paraId="703CABBC" w14:textId="77777777" w:rsidR="00325ACD" w:rsidRDefault="00B751D0">
            <w:pPr>
              <w:pStyle w:val="TableParagraph"/>
              <w:numPr>
                <w:ilvl w:val="0"/>
                <w:numId w:val="25"/>
              </w:numPr>
              <w:tabs>
                <w:tab w:val="left" w:pos="467"/>
                <w:tab w:val="left" w:pos="468"/>
              </w:tabs>
              <w:spacing w:before="86" w:line="276" w:lineRule="auto"/>
              <w:ind w:right="121"/>
              <w:rPr>
                <w:sz w:val="20"/>
                <w:lang w:eastAsia="ja-JP"/>
              </w:rPr>
            </w:pPr>
            <w:r>
              <w:rPr>
                <w:sz w:val="20"/>
                <w:lang w:eastAsia="ja-JP"/>
              </w:rPr>
              <w:t>そのような影響評価は、少なくとも、指定された活動、プロジェクト、または資産が生態系およびその生物多様性に及ぼす潜在的な悪影響を特定、評価、緩和すべきであり、また、海洋戦略枠組み指令および水枠組み指令(特にWFD第4条(7)で概説された条件が満たされることを確保する)を含むEU生息地・鳥類指令の規定に従って評価・実施される</w:t>
            </w:r>
            <w:r w:rsidR="0050267B">
              <w:rPr>
                <w:rFonts w:hint="eastAsia"/>
                <w:sz w:val="20"/>
                <w:lang w:eastAsia="ja-JP"/>
              </w:rPr>
              <w:t>こと。</w:t>
            </w:r>
          </w:p>
        </w:tc>
      </w:tr>
    </w:tbl>
    <w:p w14:paraId="119E605B" w14:textId="77777777" w:rsidR="00325ACD" w:rsidRDefault="00325ACD">
      <w:pPr>
        <w:pStyle w:val="a3"/>
        <w:rPr>
          <w:b/>
          <w:sz w:val="20"/>
          <w:lang w:eastAsia="ja-JP"/>
        </w:rPr>
      </w:pPr>
    </w:p>
    <w:p w14:paraId="03E3503D" w14:textId="77777777" w:rsidR="00325ACD" w:rsidRDefault="00325ACD">
      <w:pPr>
        <w:pStyle w:val="a3"/>
        <w:rPr>
          <w:b/>
          <w:sz w:val="20"/>
          <w:lang w:eastAsia="ja-JP"/>
        </w:rPr>
      </w:pPr>
    </w:p>
    <w:p w14:paraId="4289EB15" w14:textId="77777777" w:rsidR="00325ACD" w:rsidRDefault="00325ACD">
      <w:pPr>
        <w:pStyle w:val="a3"/>
        <w:rPr>
          <w:b/>
          <w:sz w:val="20"/>
          <w:lang w:eastAsia="ja-JP"/>
        </w:rPr>
      </w:pPr>
    </w:p>
    <w:p w14:paraId="400C63F0" w14:textId="77777777" w:rsidR="00325ACD" w:rsidRDefault="00325ACD">
      <w:pPr>
        <w:pStyle w:val="a3"/>
        <w:rPr>
          <w:b/>
          <w:sz w:val="20"/>
          <w:lang w:eastAsia="ja-JP"/>
        </w:rPr>
      </w:pPr>
    </w:p>
    <w:p w14:paraId="3662C9D3" w14:textId="77777777" w:rsidR="00325ACD" w:rsidRDefault="00325ACD">
      <w:pPr>
        <w:pStyle w:val="a3"/>
        <w:rPr>
          <w:b/>
          <w:sz w:val="20"/>
          <w:lang w:eastAsia="ja-JP"/>
        </w:rPr>
      </w:pPr>
    </w:p>
    <w:p w14:paraId="06E5831D" w14:textId="77777777" w:rsidR="00325ACD" w:rsidRDefault="00325ACD">
      <w:pPr>
        <w:pStyle w:val="a3"/>
        <w:rPr>
          <w:b/>
          <w:sz w:val="20"/>
          <w:lang w:eastAsia="ja-JP"/>
        </w:rPr>
      </w:pPr>
    </w:p>
    <w:p w14:paraId="2DE3B2BF" w14:textId="77777777" w:rsidR="00325ACD" w:rsidRDefault="00325ACD">
      <w:pPr>
        <w:pStyle w:val="a3"/>
        <w:rPr>
          <w:b/>
          <w:sz w:val="20"/>
          <w:lang w:eastAsia="ja-JP"/>
        </w:rPr>
      </w:pPr>
    </w:p>
    <w:p w14:paraId="134D209B" w14:textId="77777777" w:rsidR="00325ACD" w:rsidRDefault="00325ACD">
      <w:pPr>
        <w:pStyle w:val="a3"/>
        <w:rPr>
          <w:b/>
          <w:sz w:val="20"/>
          <w:lang w:eastAsia="ja-JP"/>
        </w:rPr>
      </w:pPr>
    </w:p>
    <w:p w14:paraId="10E89E46" w14:textId="77777777" w:rsidR="00325ACD" w:rsidRDefault="00325ACD">
      <w:pPr>
        <w:pStyle w:val="a3"/>
        <w:rPr>
          <w:b/>
          <w:sz w:val="20"/>
          <w:lang w:eastAsia="ja-JP"/>
        </w:rPr>
      </w:pPr>
    </w:p>
    <w:p w14:paraId="470C8D3D" w14:textId="77777777" w:rsidR="00325ACD" w:rsidRDefault="00325ACD">
      <w:pPr>
        <w:pStyle w:val="a3"/>
        <w:rPr>
          <w:b/>
          <w:sz w:val="20"/>
          <w:lang w:eastAsia="ja-JP"/>
        </w:rPr>
      </w:pPr>
    </w:p>
    <w:p w14:paraId="479344A3" w14:textId="77777777" w:rsidR="00325ACD" w:rsidRDefault="00325ACD">
      <w:pPr>
        <w:pStyle w:val="a3"/>
        <w:rPr>
          <w:b/>
          <w:sz w:val="20"/>
          <w:lang w:eastAsia="ja-JP"/>
        </w:rPr>
      </w:pPr>
    </w:p>
    <w:p w14:paraId="77BCF522" w14:textId="77777777" w:rsidR="00325ACD" w:rsidRDefault="00325ACD">
      <w:pPr>
        <w:pStyle w:val="a3"/>
        <w:rPr>
          <w:b/>
          <w:sz w:val="20"/>
          <w:lang w:eastAsia="ja-JP"/>
        </w:rPr>
      </w:pPr>
    </w:p>
    <w:p w14:paraId="271503FA" w14:textId="77777777" w:rsidR="00325ACD" w:rsidRDefault="00325ACD">
      <w:pPr>
        <w:pStyle w:val="a3"/>
        <w:rPr>
          <w:b/>
          <w:sz w:val="20"/>
          <w:lang w:eastAsia="ja-JP"/>
        </w:rPr>
      </w:pPr>
    </w:p>
    <w:p w14:paraId="6C465394" w14:textId="77777777" w:rsidR="00325ACD" w:rsidRDefault="00325ACD">
      <w:pPr>
        <w:pStyle w:val="a3"/>
        <w:rPr>
          <w:b/>
          <w:sz w:val="20"/>
          <w:lang w:eastAsia="ja-JP"/>
        </w:rPr>
      </w:pPr>
    </w:p>
    <w:p w14:paraId="610132B9" w14:textId="77777777" w:rsidR="00325ACD" w:rsidRDefault="00325ACD">
      <w:pPr>
        <w:pStyle w:val="a3"/>
        <w:rPr>
          <w:b/>
          <w:sz w:val="20"/>
          <w:lang w:eastAsia="ja-JP"/>
        </w:rPr>
      </w:pPr>
    </w:p>
    <w:p w14:paraId="0603DB05" w14:textId="77777777" w:rsidR="00325ACD" w:rsidRDefault="00325ACD">
      <w:pPr>
        <w:pStyle w:val="a3"/>
        <w:rPr>
          <w:b/>
          <w:sz w:val="20"/>
          <w:lang w:eastAsia="ja-JP"/>
        </w:rPr>
      </w:pPr>
    </w:p>
    <w:p w14:paraId="5CF6134D" w14:textId="77777777" w:rsidR="00325ACD" w:rsidRDefault="00325ACD">
      <w:pPr>
        <w:pStyle w:val="a3"/>
        <w:rPr>
          <w:b/>
          <w:sz w:val="20"/>
          <w:lang w:eastAsia="ja-JP"/>
        </w:rPr>
      </w:pPr>
    </w:p>
    <w:p w14:paraId="674F4B8F" w14:textId="77777777" w:rsidR="00325ACD" w:rsidRDefault="00325ACD">
      <w:pPr>
        <w:pStyle w:val="a3"/>
        <w:rPr>
          <w:b/>
          <w:sz w:val="20"/>
          <w:lang w:eastAsia="ja-JP"/>
        </w:rPr>
      </w:pPr>
    </w:p>
    <w:p w14:paraId="68129DF0" w14:textId="77777777" w:rsidR="00325ACD" w:rsidRDefault="00325ACD">
      <w:pPr>
        <w:pStyle w:val="a3"/>
        <w:rPr>
          <w:b/>
          <w:sz w:val="20"/>
          <w:lang w:eastAsia="ja-JP"/>
        </w:rPr>
      </w:pPr>
    </w:p>
    <w:p w14:paraId="2D41FD18" w14:textId="77777777" w:rsidR="00325ACD" w:rsidRDefault="00325ACD">
      <w:pPr>
        <w:pStyle w:val="a3"/>
        <w:rPr>
          <w:b/>
          <w:sz w:val="20"/>
          <w:lang w:eastAsia="ja-JP"/>
        </w:rPr>
      </w:pPr>
    </w:p>
    <w:p w14:paraId="579753B0" w14:textId="77777777" w:rsidR="00325ACD" w:rsidRDefault="00325ACD">
      <w:pPr>
        <w:pStyle w:val="a3"/>
        <w:rPr>
          <w:b/>
          <w:sz w:val="20"/>
          <w:lang w:eastAsia="ja-JP"/>
        </w:rPr>
      </w:pPr>
    </w:p>
    <w:p w14:paraId="63727C33" w14:textId="77777777" w:rsidR="00325ACD" w:rsidRDefault="00325ACD">
      <w:pPr>
        <w:pStyle w:val="a3"/>
        <w:rPr>
          <w:b/>
          <w:sz w:val="20"/>
          <w:lang w:eastAsia="ja-JP"/>
        </w:rPr>
      </w:pPr>
    </w:p>
    <w:p w14:paraId="3A1394A2" w14:textId="77777777" w:rsidR="00325ACD" w:rsidRDefault="00325ACD">
      <w:pPr>
        <w:pStyle w:val="a3"/>
        <w:rPr>
          <w:b/>
          <w:sz w:val="20"/>
          <w:lang w:eastAsia="ja-JP"/>
        </w:rPr>
      </w:pPr>
    </w:p>
    <w:p w14:paraId="1C39D81B" w14:textId="77777777" w:rsidR="00325ACD" w:rsidRDefault="00325ACD">
      <w:pPr>
        <w:pStyle w:val="a3"/>
        <w:rPr>
          <w:b/>
          <w:sz w:val="20"/>
          <w:lang w:eastAsia="ja-JP"/>
        </w:rPr>
      </w:pPr>
    </w:p>
    <w:p w14:paraId="722441B2" w14:textId="77777777" w:rsidR="00325ACD" w:rsidRDefault="00325ACD">
      <w:pPr>
        <w:pStyle w:val="a3"/>
        <w:rPr>
          <w:b/>
          <w:sz w:val="20"/>
          <w:lang w:eastAsia="ja-JP"/>
        </w:rPr>
      </w:pPr>
    </w:p>
    <w:p w14:paraId="73F94B36" w14:textId="77777777" w:rsidR="00325ACD" w:rsidRDefault="00325ACD">
      <w:pPr>
        <w:pStyle w:val="a3"/>
        <w:rPr>
          <w:b/>
          <w:sz w:val="20"/>
          <w:lang w:eastAsia="ja-JP"/>
        </w:rPr>
      </w:pPr>
    </w:p>
    <w:p w14:paraId="3DC75911" w14:textId="77777777" w:rsidR="00325ACD" w:rsidRDefault="00325ACD">
      <w:pPr>
        <w:pStyle w:val="a3"/>
        <w:rPr>
          <w:b/>
          <w:sz w:val="20"/>
          <w:lang w:eastAsia="ja-JP"/>
        </w:rPr>
      </w:pPr>
    </w:p>
    <w:p w14:paraId="23B0C428" w14:textId="77777777" w:rsidR="00325ACD" w:rsidRDefault="00325ACD">
      <w:pPr>
        <w:pStyle w:val="a3"/>
        <w:rPr>
          <w:b/>
          <w:sz w:val="20"/>
          <w:lang w:eastAsia="ja-JP"/>
        </w:rPr>
      </w:pPr>
    </w:p>
    <w:p w14:paraId="4F620A59" w14:textId="77777777" w:rsidR="00325ACD" w:rsidRDefault="00325ACD">
      <w:pPr>
        <w:pStyle w:val="a3"/>
        <w:rPr>
          <w:b/>
          <w:sz w:val="20"/>
          <w:lang w:eastAsia="ja-JP"/>
        </w:rPr>
      </w:pPr>
    </w:p>
    <w:p w14:paraId="7F33CDAC" w14:textId="77777777" w:rsidR="00325ACD" w:rsidRDefault="00325ACD">
      <w:pPr>
        <w:pStyle w:val="a3"/>
        <w:rPr>
          <w:b/>
          <w:sz w:val="20"/>
          <w:lang w:eastAsia="ja-JP"/>
        </w:rPr>
      </w:pPr>
    </w:p>
    <w:p w14:paraId="01663B6C" w14:textId="77777777" w:rsidR="00325ACD" w:rsidRDefault="00325ACD">
      <w:pPr>
        <w:pStyle w:val="a3"/>
        <w:rPr>
          <w:b/>
          <w:sz w:val="20"/>
          <w:lang w:eastAsia="ja-JP"/>
        </w:rPr>
      </w:pPr>
    </w:p>
    <w:p w14:paraId="4A023C21" w14:textId="77777777" w:rsidR="00325ACD" w:rsidRDefault="00325ACD">
      <w:pPr>
        <w:pStyle w:val="a3"/>
        <w:rPr>
          <w:b/>
          <w:sz w:val="20"/>
          <w:lang w:eastAsia="ja-JP"/>
        </w:rPr>
      </w:pPr>
    </w:p>
    <w:p w14:paraId="52C9AA09" w14:textId="77777777" w:rsidR="00325ACD" w:rsidRDefault="00325ACD">
      <w:pPr>
        <w:pStyle w:val="a3"/>
        <w:rPr>
          <w:b/>
          <w:sz w:val="20"/>
          <w:lang w:eastAsia="ja-JP"/>
        </w:rPr>
      </w:pPr>
    </w:p>
    <w:p w14:paraId="1D8CFDBA" w14:textId="77777777" w:rsidR="00325ACD" w:rsidRDefault="00E034A4">
      <w:pPr>
        <w:pStyle w:val="a3"/>
        <w:spacing w:before="9"/>
        <w:rPr>
          <w:b/>
          <w:sz w:val="11"/>
          <w:lang w:eastAsia="ja-JP"/>
        </w:rPr>
      </w:pPr>
      <w:r>
        <w:rPr>
          <w:noProof/>
          <w:lang w:val="en-US" w:eastAsia="ja-JP"/>
        </w:rPr>
        <mc:AlternateContent>
          <mc:Choice Requires="wps">
            <w:drawing>
              <wp:anchor distT="0" distB="0" distL="0" distR="0" simplePos="0" relativeHeight="251657728" behindDoc="1" locked="0" layoutInCell="1" allowOverlap="1" wp14:anchorId="58F225D6" wp14:editId="5CA2712F">
                <wp:simplePos x="0" y="0"/>
                <wp:positionH relativeFrom="page">
                  <wp:posOffset>914400</wp:posOffset>
                </wp:positionH>
                <wp:positionV relativeFrom="paragraph">
                  <wp:posOffset>114300</wp:posOffset>
                </wp:positionV>
                <wp:extent cx="1829435" cy="0"/>
                <wp:effectExtent l="9525" t="13335" r="8890" b="5715"/>
                <wp:wrapTopAndBottom/>
                <wp:docPr id="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BB43" id="Line 39"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21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lC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FKk&#10;hR09C8XRdBlm0xlXQMhG7W3ojl7Ui3nW9LtDSm8aoo48cny9GsjLQkbyJiVcnIEKh+6zZhBDTl7H&#10;QV1q2wZIGAG6xH1c7/vgF48ofMwWk2U+nWFEB19CiiHRWOc/cd2iYJRYAukITM7PzgcipBhCQh2l&#10;d0LKuG6pUFfiebqcxwSnpWDBGcKcPR420qIzCYKJv9gVeB7DAnJFXNPHRVcvJatPisUqDSdse7M9&#10;EbK3gZVUoRD0CDxvVi+VH8t0uV1sF/kon8y3ozytqtHH3SYfzXfZh1k1rTabKvsZOGd50QjGuAq0&#10;B9lm+d/J4vaAesHdhXufT/IWPQ4SyA7/kXRccthrr5CDZte9HZYPSo3Bt1cVnsLjHezHt7/+BQAA&#10;//8DAFBLAwQUAAYACAAAACEAGWfse9wAAAAJAQAADwAAAGRycy9kb3ducmV2LnhtbExPTU/DMAy9&#10;I/EfIiNxY+lGNUJpOiEQSDsgxDZxzhrTljZO1WRr9+8x4jBO9rOf3ke+mlwnjjiExpOG+SwBgVR6&#10;21ClYbd9uVEgQjRkTecJNZwwwKq4vMhNZv1IH3jcxEqwCIXMaKhj7DMpQ1mjM2HmeyT+ffnBmchw&#10;qKQdzMjirpOLJFlKZxpih9r0+FRj2W4OTsObks/+vf0sT9/j9lWpdXt/t95pfX01PT6AiDjFMxl+&#10;43N0KDjT3h/IBtExTlPuEnlRPJmQ3i7mIPZ/B1nk8n+D4gcAAP//AwBQSwECLQAUAAYACAAAACEA&#10;toM4kv4AAADhAQAAEwAAAAAAAAAAAAAAAAAAAAAAW0NvbnRlbnRfVHlwZXNdLnhtbFBLAQItABQA&#10;BgAIAAAAIQA4/SH/1gAAAJQBAAALAAAAAAAAAAAAAAAAAC8BAABfcmVscy8ucmVsc1BLAQItABQA&#10;BgAIAAAAIQBAGplCHgIAAEMEAAAOAAAAAAAAAAAAAAAAAC4CAABkcnMvZTJvRG9jLnhtbFBLAQIt&#10;ABQABgAIAAAAIQAZZ+x73AAAAAkBAAAPAAAAAAAAAAAAAAAAAHgEAABkcnMvZG93bnJldi54bWxQ&#10;SwUGAAAAAAQABADzAAAAgQUAAAAA&#10;" strokeweight=".48pt">
                <w10:wrap type="topAndBottom" anchorx="page"/>
              </v:line>
            </w:pict>
          </mc:Fallback>
        </mc:AlternateContent>
      </w:r>
    </w:p>
    <w:p w14:paraId="44EE95F9" w14:textId="77777777" w:rsidR="00325ACD" w:rsidRDefault="00325ACD">
      <w:pPr>
        <w:pStyle w:val="a3"/>
        <w:spacing w:before="4"/>
        <w:rPr>
          <w:b/>
          <w:sz w:val="17"/>
          <w:lang w:eastAsia="ja-JP"/>
        </w:rPr>
      </w:pPr>
    </w:p>
    <w:p w14:paraId="0FFC3D4A" w14:textId="77777777" w:rsidR="00325ACD" w:rsidRDefault="00B751D0">
      <w:pPr>
        <w:pStyle w:val="a4"/>
        <w:numPr>
          <w:ilvl w:val="0"/>
          <w:numId w:val="24"/>
        </w:numPr>
        <w:tabs>
          <w:tab w:val="left" w:pos="413"/>
        </w:tabs>
        <w:spacing w:before="96" w:line="259" w:lineRule="auto"/>
        <w:ind w:right="504" w:firstLine="0"/>
        <w:rPr>
          <w:sz w:val="16"/>
          <w:lang w:eastAsia="ja-JP"/>
        </w:rPr>
      </w:pPr>
      <w:r>
        <w:rPr>
          <w:sz w:val="16"/>
          <w:lang w:eastAsia="ja-JP"/>
        </w:rPr>
        <w:lastRenderedPageBreak/>
        <w:t>EU建設・解体廃棄物議定書 https://ec.europa.eu/growth</w:t>
      </w:r>
    </w:p>
    <w:p w14:paraId="5AC7EC77" w14:textId="77777777" w:rsidR="00325ACD" w:rsidRDefault="00325ACD">
      <w:pPr>
        <w:spacing w:line="259" w:lineRule="auto"/>
        <w:rPr>
          <w:sz w:val="16"/>
          <w:lang w:eastAsia="ja-JP"/>
        </w:rPr>
        <w:sectPr w:rsidR="00325ACD">
          <w:pgSz w:w="11910" w:h="16840"/>
          <w:pgMar w:top="1420" w:right="1260" w:bottom="1280" w:left="1340" w:header="0" w:footer="854" w:gutter="0"/>
          <w:cols w:space="720"/>
        </w:sectPr>
      </w:pPr>
    </w:p>
    <w:p w14:paraId="42C76DFE" w14:textId="77777777" w:rsidR="00325ACD" w:rsidRDefault="00B751D0">
      <w:pPr>
        <w:pStyle w:val="1"/>
        <w:numPr>
          <w:ilvl w:val="0"/>
          <w:numId w:val="23"/>
        </w:numPr>
        <w:tabs>
          <w:tab w:val="left" w:pos="820"/>
          <w:tab w:val="left" w:pos="821"/>
        </w:tabs>
      </w:pPr>
      <w:r>
        <w:rPr>
          <w:color w:val="087ADA"/>
        </w:rPr>
        <w:lastRenderedPageBreak/>
        <w:t>建物</w:t>
      </w:r>
    </w:p>
    <w:p w14:paraId="77D37E2A" w14:textId="77777777" w:rsidR="00325ACD" w:rsidRDefault="00325ACD">
      <w:pPr>
        <w:pStyle w:val="a3"/>
        <w:spacing w:before="1"/>
        <w:rPr>
          <w:b/>
          <w:sz w:val="25"/>
        </w:rPr>
      </w:pPr>
    </w:p>
    <w:p w14:paraId="079C09BF" w14:textId="77777777" w:rsidR="00325ACD" w:rsidRDefault="00B751D0">
      <w:pPr>
        <w:pStyle w:val="2"/>
        <w:numPr>
          <w:ilvl w:val="1"/>
          <w:numId w:val="23"/>
        </w:numPr>
        <w:tabs>
          <w:tab w:val="left" w:pos="820"/>
          <w:tab w:val="left" w:pos="821"/>
        </w:tabs>
        <w:spacing w:before="0"/>
      </w:pPr>
      <w:r>
        <w:rPr>
          <w:color w:val="006FC0"/>
        </w:rPr>
        <w:t>新築工事</w:t>
      </w:r>
    </w:p>
    <w:p w14:paraId="082E9ADD" w14:textId="77777777" w:rsidR="00325ACD" w:rsidRDefault="00325AC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56"/>
        <w:gridCol w:w="7332"/>
      </w:tblGrid>
      <w:tr w:rsidR="00325ACD" w14:paraId="026B7E06" w14:textId="77777777">
        <w:trPr>
          <w:trHeight w:val="385"/>
        </w:trPr>
        <w:tc>
          <w:tcPr>
            <w:tcW w:w="9043" w:type="dxa"/>
            <w:gridSpan w:val="3"/>
            <w:shd w:val="clear" w:color="auto" w:fill="4471C4"/>
          </w:tcPr>
          <w:p w14:paraId="7EF7C5C8" w14:textId="77777777" w:rsidR="00325ACD" w:rsidRDefault="00B751D0">
            <w:pPr>
              <w:pStyle w:val="TableParagraph"/>
              <w:spacing w:before="40"/>
              <w:rPr>
                <w:b/>
                <w:sz w:val="20"/>
              </w:rPr>
            </w:pPr>
            <w:r>
              <w:rPr>
                <w:b/>
                <w:color w:val="FFFFFF"/>
                <w:sz w:val="20"/>
              </w:rPr>
              <w:t>セクター分類と活動</w:t>
            </w:r>
          </w:p>
        </w:tc>
      </w:tr>
      <w:tr w:rsidR="00325ACD" w14:paraId="3B7BCDD4" w14:textId="77777777">
        <w:trPr>
          <w:trHeight w:val="383"/>
        </w:trPr>
        <w:tc>
          <w:tcPr>
            <w:tcW w:w="1555" w:type="dxa"/>
          </w:tcPr>
          <w:p w14:paraId="70CE6319" w14:textId="77777777" w:rsidR="00325ACD" w:rsidRDefault="00B751D0">
            <w:pPr>
              <w:pStyle w:val="TableParagraph"/>
              <w:spacing w:before="40"/>
              <w:rPr>
                <w:sz w:val="20"/>
              </w:rPr>
            </w:pPr>
            <w:r>
              <w:rPr>
                <w:sz w:val="20"/>
              </w:rPr>
              <w:t>マクロセクター</w:t>
            </w:r>
          </w:p>
        </w:tc>
        <w:tc>
          <w:tcPr>
            <w:tcW w:w="7488" w:type="dxa"/>
            <w:gridSpan w:val="2"/>
          </w:tcPr>
          <w:p w14:paraId="38BCBBC2" w14:textId="77777777" w:rsidR="00325ACD" w:rsidRDefault="00B751D0">
            <w:pPr>
              <w:pStyle w:val="TableParagraph"/>
              <w:spacing w:before="40"/>
              <w:rPr>
                <w:sz w:val="20"/>
              </w:rPr>
            </w:pPr>
            <w:r>
              <w:rPr>
                <w:sz w:val="20"/>
              </w:rPr>
              <w:t>F - 建設</w:t>
            </w:r>
          </w:p>
        </w:tc>
      </w:tr>
      <w:tr w:rsidR="00325ACD" w14:paraId="010A67B0" w14:textId="77777777">
        <w:trPr>
          <w:trHeight w:val="383"/>
        </w:trPr>
        <w:tc>
          <w:tcPr>
            <w:tcW w:w="1555" w:type="dxa"/>
          </w:tcPr>
          <w:p w14:paraId="17941B61" w14:textId="77777777" w:rsidR="00325ACD" w:rsidRDefault="00B751D0">
            <w:pPr>
              <w:pStyle w:val="TableParagraph"/>
              <w:spacing w:before="40"/>
              <w:rPr>
                <w:sz w:val="20"/>
              </w:rPr>
            </w:pPr>
            <w:r>
              <w:rPr>
                <w:sz w:val="20"/>
              </w:rPr>
              <w:t>NACEレベル</w:t>
            </w:r>
          </w:p>
        </w:tc>
        <w:tc>
          <w:tcPr>
            <w:tcW w:w="7488" w:type="dxa"/>
            <w:gridSpan w:val="2"/>
          </w:tcPr>
          <w:p w14:paraId="27EB1827" w14:textId="77777777" w:rsidR="00325ACD" w:rsidRDefault="00B751D0">
            <w:pPr>
              <w:pStyle w:val="TableParagraph"/>
              <w:spacing w:before="40"/>
              <w:rPr>
                <w:sz w:val="20"/>
              </w:rPr>
            </w:pPr>
            <w:r>
              <w:rPr>
                <w:w w:val="99"/>
                <w:sz w:val="20"/>
              </w:rPr>
              <w:t>2</w:t>
            </w:r>
          </w:p>
        </w:tc>
      </w:tr>
      <w:tr w:rsidR="00325ACD" w14:paraId="0F9B32DC" w14:textId="77777777">
        <w:trPr>
          <w:trHeight w:val="385"/>
        </w:trPr>
        <w:tc>
          <w:tcPr>
            <w:tcW w:w="1555" w:type="dxa"/>
          </w:tcPr>
          <w:p w14:paraId="07388469" w14:textId="77777777" w:rsidR="00325ACD" w:rsidRDefault="00B751D0">
            <w:pPr>
              <w:pStyle w:val="TableParagraph"/>
              <w:spacing w:before="40"/>
              <w:rPr>
                <w:sz w:val="20"/>
              </w:rPr>
            </w:pPr>
            <w:r>
              <w:rPr>
                <w:sz w:val="20"/>
              </w:rPr>
              <w:t>コード</w:t>
            </w:r>
          </w:p>
        </w:tc>
        <w:tc>
          <w:tcPr>
            <w:tcW w:w="7488" w:type="dxa"/>
            <w:gridSpan w:val="2"/>
          </w:tcPr>
          <w:p w14:paraId="1E3C6FD6" w14:textId="77777777" w:rsidR="00325ACD" w:rsidRDefault="00B751D0">
            <w:pPr>
              <w:pStyle w:val="TableParagraph"/>
              <w:spacing w:before="40"/>
              <w:rPr>
                <w:sz w:val="20"/>
              </w:rPr>
            </w:pPr>
            <w:r>
              <w:rPr>
                <w:sz w:val="20"/>
              </w:rPr>
              <w:t>F41、F43</w:t>
            </w:r>
          </w:p>
        </w:tc>
      </w:tr>
      <w:tr w:rsidR="00325ACD" w14:paraId="39C1D4D1" w14:textId="77777777">
        <w:trPr>
          <w:trHeight w:val="911"/>
        </w:trPr>
        <w:tc>
          <w:tcPr>
            <w:tcW w:w="1555" w:type="dxa"/>
          </w:tcPr>
          <w:p w14:paraId="4FFAD00A" w14:textId="77777777" w:rsidR="00325ACD" w:rsidRDefault="00B751D0">
            <w:pPr>
              <w:pStyle w:val="TableParagraph"/>
              <w:spacing w:before="40"/>
              <w:rPr>
                <w:sz w:val="20"/>
              </w:rPr>
            </w:pPr>
            <w:r>
              <w:rPr>
                <w:sz w:val="20"/>
              </w:rPr>
              <w:t>内容</w:t>
            </w:r>
          </w:p>
        </w:tc>
        <w:tc>
          <w:tcPr>
            <w:tcW w:w="7488" w:type="dxa"/>
            <w:gridSpan w:val="2"/>
          </w:tcPr>
          <w:p w14:paraId="640BF4F9" w14:textId="77777777" w:rsidR="00325ACD" w:rsidRDefault="00B751D0">
            <w:pPr>
              <w:pStyle w:val="TableParagraph"/>
              <w:spacing w:before="40" w:line="276" w:lineRule="auto"/>
              <w:ind w:right="313"/>
              <w:rPr>
                <w:sz w:val="20"/>
                <w:lang w:eastAsia="ja-JP"/>
              </w:rPr>
            </w:pPr>
            <w:r>
              <w:rPr>
                <w:b/>
                <w:sz w:val="20"/>
                <w:lang w:eastAsia="ja-JP"/>
              </w:rPr>
              <w:t>新築工事</w:t>
            </w:r>
            <w:r>
              <w:rPr>
                <w:sz w:val="20"/>
                <w:lang w:eastAsia="ja-JP"/>
              </w:rPr>
              <w:t xml:space="preserve"> これは、NACEコードF41.1 - 建築プロジェクトの開発およびF41.2 - 住宅および非住宅建築物の建設に関するものである。</w:t>
            </w:r>
          </w:p>
        </w:tc>
      </w:tr>
      <w:tr w:rsidR="00325ACD" w14:paraId="24EF9F09" w14:textId="77777777">
        <w:trPr>
          <w:trHeight w:val="386"/>
        </w:trPr>
        <w:tc>
          <w:tcPr>
            <w:tcW w:w="9043" w:type="dxa"/>
            <w:gridSpan w:val="3"/>
            <w:shd w:val="clear" w:color="auto" w:fill="4471C4"/>
          </w:tcPr>
          <w:p w14:paraId="5C0E2007" w14:textId="77777777" w:rsidR="00325ACD" w:rsidRDefault="00B751D0">
            <w:pPr>
              <w:pStyle w:val="TableParagraph"/>
              <w:spacing w:before="43"/>
              <w:rPr>
                <w:b/>
                <w:sz w:val="20"/>
              </w:rPr>
            </w:pPr>
            <w:r>
              <w:rPr>
                <w:b/>
                <w:color w:val="FFFFFF"/>
                <w:sz w:val="20"/>
              </w:rPr>
              <w:t>適応基準</w:t>
            </w:r>
          </w:p>
        </w:tc>
      </w:tr>
      <w:tr w:rsidR="00325ACD" w14:paraId="27864B9F" w14:textId="77777777">
        <w:trPr>
          <w:trHeight w:val="2138"/>
        </w:trPr>
        <w:tc>
          <w:tcPr>
            <w:tcW w:w="9043" w:type="dxa"/>
            <w:gridSpan w:val="3"/>
          </w:tcPr>
          <w:p w14:paraId="17B4E4BA" w14:textId="77777777" w:rsidR="00325ACD" w:rsidRDefault="00B751D0">
            <w:pPr>
              <w:pStyle w:val="TableParagraph"/>
              <w:spacing w:before="119"/>
              <w:rPr>
                <w:sz w:val="20"/>
                <w:lang w:eastAsia="ja-JP"/>
              </w:rPr>
            </w:pPr>
            <w:r>
              <w:rPr>
                <w:sz w:val="20"/>
                <w:lang w:eastAsia="ja-JP"/>
              </w:rPr>
              <w:t>活動の主な目的に応じて、以下を参照すること。</w:t>
            </w:r>
          </w:p>
          <w:p w14:paraId="11B77FDA" w14:textId="77777777" w:rsidR="00325ACD" w:rsidRDefault="00325ACD">
            <w:pPr>
              <w:pStyle w:val="TableParagraph"/>
              <w:spacing w:before="9"/>
              <w:ind w:left="0"/>
              <w:rPr>
                <w:b/>
                <w:sz w:val="23"/>
                <w:lang w:eastAsia="ja-JP"/>
              </w:rPr>
            </w:pPr>
          </w:p>
          <w:p w14:paraId="47B07E39" w14:textId="77777777" w:rsidR="00325ACD" w:rsidRDefault="00B751D0">
            <w:pPr>
              <w:pStyle w:val="TableParagraph"/>
              <w:numPr>
                <w:ilvl w:val="0"/>
                <w:numId w:val="22"/>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58E73B1B" w14:textId="77777777" w:rsidR="00325ACD" w:rsidRDefault="00325ACD">
            <w:pPr>
              <w:pStyle w:val="TableParagraph"/>
              <w:spacing w:before="9"/>
              <w:ind w:left="0"/>
              <w:rPr>
                <w:b/>
                <w:sz w:val="23"/>
                <w:lang w:eastAsia="ja-JP"/>
              </w:rPr>
            </w:pPr>
          </w:p>
          <w:p w14:paraId="39D351F3" w14:textId="77777777" w:rsidR="00325ACD" w:rsidRDefault="00B751D0">
            <w:pPr>
              <w:pStyle w:val="TableParagraph"/>
              <w:numPr>
                <w:ilvl w:val="0"/>
                <w:numId w:val="22"/>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7AFBBAA1" w14:textId="77777777" w:rsidR="00325ACD" w:rsidRDefault="00325ACD">
            <w:pPr>
              <w:pStyle w:val="TableParagraph"/>
              <w:ind w:left="0"/>
              <w:rPr>
                <w:b/>
                <w:sz w:val="24"/>
                <w:lang w:eastAsia="ja-JP"/>
              </w:rPr>
            </w:pPr>
          </w:p>
          <w:p w14:paraId="2633AD26" w14:textId="77777777" w:rsidR="00325ACD" w:rsidRDefault="00D00598">
            <w:pPr>
              <w:pStyle w:val="TableParagraph"/>
              <w:spacing w:before="1"/>
              <w:rPr>
                <w:sz w:val="20"/>
                <w:lang w:eastAsia="ja-JP"/>
              </w:rPr>
            </w:pPr>
            <w:r>
              <w:rPr>
                <w:sz w:val="20"/>
                <w:lang w:eastAsia="ja-JP"/>
              </w:rPr>
              <w:t>タクソノミー</w:t>
            </w:r>
            <w:r w:rsidR="00B751D0">
              <w:rPr>
                <w:sz w:val="20"/>
                <w:lang w:eastAsia="ja-JP"/>
              </w:rPr>
              <w:t>の利用者は、ど</w:t>
            </w:r>
            <w:r w:rsidR="0050267B">
              <w:rPr>
                <w:rFonts w:hint="eastAsia"/>
                <w:sz w:val="20"/>
                <w:lang w:eastAsia="ja-JP"/>
              </w:rPr>
              <w:t>ちら</w:t>
            </w:r>
            <w:r w:rsidR="00B751D0">
              <w:rPr>
                <w:sz w:val="20"/>
                <w:lang w:eastAsia="ja-JP"/>
              </w:rPr>
              <w:t>の基準に反応しているかを特定し、説明しなければならない。</w:t>
            </w:r>
          </w:p>
        </w:tc>
      </w:tr>
      <w:tr w:rsidR="00325ACD" w14:paraId="06E43BF2" w14:textId="77777777">
        <w:trPr>
          <w:trHeight w:val="383"/>
        </w:trPr>
        <w:tc>
          <w:tcPr>
            <w:tcW w:w="9043" w:type="dxa"/>
            <w:gridSpan w:val="3"/>
            <w:shd w:val="clear" w:color="auto" w:fill="4471C4"/>
          </w:tcPr>
          <w:p w14:paraId="660FCACE" w14:textId="77777777" w:rsidR="00325ACD" w:rsidRDefault="00D00598">
            <w:pPr>
              <w:pStyle w:val="TableParagraph"/>
              <w:spacing w:before="40"/>
              <w:rPr>
                <w:b/>
                <w:sz w:val="20"/>
                <w:lang w:eastAsia="ja-JP"/>
              </w:rPr>
            </w:pPr>
            <w:r>
              <w:rPr>
                <w:b/>
                <w:color w:val="FFFFFF"/>
                <w:sz w:val="20"/>
                <w:lang w:eastAsia="ja-JP"/>
              </w:rPr>
              <w:t>重大な有害性</w:t>
            </w:r>
          </w:p>
        </w:tc>
      </w:tr>
      <w:tr w:rsidR="00325ACD" w14:paraId="53D07662" w14:textId="77777777">
        <w:trPr>
          <w:trHeight w:val="3934"/>
        </w:trPr>
        <w:tc>
          <w:tcPr>
            <w:tcW w:w="9043" w:type="dxa"/>
            <w:gridSpan w:val="3"/>
          </w:tcPr>
          <w:p w14:paraId="7CDC7718" w14:textId="77777777" w:rsidR="00325ACD" w:rsidRDefault="00B751D0">
            <w:pPr>
              <w:pStyle w:val="TableParagraph"/>
              <w:spacing w:before="40" w:line="276" w:lineRule="auto"/>
              <w:rPr>
                <w:sz w:val="20"/>
                <w:lang w:eastAsia="ja-JP"/>
              </w:rPr>
            </w:pPr>
            <w:r>
              <w:rPr>
                <w:sz w:val="20"/>
                <w:lang w:eastAsia="ja-JP"/>
              </w:rPr>
              <w:t>新築建築物の建設に関連する他の環境目的に対する重大</w:t>
            </w:r>
            <w:r w:rsidR="0050267B">
              <w:rPr>
                <w:rFonts w:hint="eastAsia"/>
                <w:sz w:val="20"/>
                <w:lang w:eastAsia="ja-JP"/>
              </w:rPr>
              <w:t>な有害性</w:t>
            </w:r>
            <w:r>
              <w:rPr>
                <w:sz w:val="20"/>
                <w:lang w:eastAsia="ja-JP"/>
              </w:rPr>
              <w:t>の主な可能性は、</w:t>
            </w:r>
            <w:r w:rsidR="0050267B">
              <w:rPr>
                <w:rFonts w:hint="eastAsia"/>
                <w:sz w:val="20"/>
                <w:lang w:eastAsia="ja-JP"/>
              </w:rPr>
              <w:t>以下の項目によって</w:t>
            </w:r>
            <w:r>
              <w:rPr>
                <w:sz w:val="20"/>
                <w:lang w:eastAsia="ja-JP"/>
              </w:rPr>
              <w:t>決定される。</w:t>
            </w:r>
          </w:p>
          <w:p w14:paraId="30D1DF29" w14:textId="77777777" w:rsidR="00325ACD" w:rsidRDefault="00B751D0">
            <w:pPr>
              <w:pStyle w:val="TableParagraph"/>
              <w:numPr>
                <w:ilvl w:val="0"/>
                <w:numId w:val="21"/>
              </w:numPr>
              <w:tabs>
                <w:tab w:val="left" w:pos="1886"/>
                <w:tab w:val="left" w:pos="1887"/>
              </w:tabs>
              <w:spacing w:before="123"/>
              <w:rPr>
                <w:sz w:val="20"/>
                <w:lang w:eastAsia="ja-JP"/>
              </w:rPr>
            </w:pPr>
            <w:r>
              <w:rPr>
                <w:sz w:val="20"/>
                <w:lang w:eastAsia="ja-JP"/>
              </w:rPr>
              <w:t>過剰なエネルギー消費と操業上の炭素排出。</w:t>
            </w:r>
          </w:p>
          <w:p w14:paraId="7E6B0314" w14:textId="77777777" w:rsidR="00325ACD" w:rsidRDefault="0050267B">
            <w:pPr>
              <w:pStyle w:val="TableParagraph"/>
              <w:numPr>
                <w:ilvl w:val="0"/>
                <w:numId w:val="21"/>
              </w:numPr>
              <w:tabs>
                <w:tab w:val="left" w:pos="1886"/>
                <w:tab w:val="left" w:pos="1887"/>
              </w:tabs>
              <w:spacing w:before="31"/>
              <w:rPr>
                <w:sz w:val="20"/>
                <w:lang w:eastAsia="ja-JP"/>
              </w:rPr>
            </w:pPr>
            <w:r>
              <w:rPr>
                <w:rFonts w:hint="eastAsia"/>
                <w:sz w:val="20"/>
                <w:lang w:eastAsia="ja-JP"/>
              </w:rPr>
              <w:t>非効率な</w:t>
            </w:r>
            <w:r w:rsidR="00B751D0">
              <w:rPr>
                <w:sz w:val="20"/>
                <w:lang w:eastAsia="ja-JP"/>
              </w:rPr>
              <w:t>水道設備</w:t>
            </w:r>
            <w:r>
              <w:rPr>
                <w:rFonts w:hint="eastAsia"/>
                <w:sz w:val="20"/>
                <w:lang w:eastAsia="ja-JP"/>
              </w:rPr>
              <w:t>による</w:t>
            </w:r>
            <w:r w:rsidR="00B751D0">
              <w:rPr>
                <w:sz w:val="20"/>
                <w:lang w:eastAsia="ja-JP"/>
              </w:rPr>
              <w:t>、水の使用量</w:t>
            </w:r>
            <w:r>
              <w:rPr>
                <w:rFonts w:hint="eastAsia"/>
                <w:sz w:val="20"/>
                <w:lang w:eastAsia="ja-JP"/>
              </w:rPr>
              <w:t>過多</w:t>
            </w:r>
            <w:r w:rsidR="00B751D0">
              <w:rPr>
                <w:sz w:val="20"/>
                <w:lang w:eastAsia="ja-JP"/>
              </w:rPr>
              <w:t>。</w:t>
            </w:r>
          </w:p>
          <w:p w14:paraId="6A6218A3" w14:textId="77777777" w:rsidR="00325ACD" w:rsidRDefault="00B751D0">
            <w:pPr>
              <w:pStyle w:val="TableParagraph"/>
              <w:numPr>
                <w:ilvl w:val="0"/>
                <w:numId w:val="21"/>
              </w:numPr>
              <w:tabs>
                <w:tab w:val="left" w:pos="1886"/>
                <w:tab w:val="left" w:pos="1887"/>
              </w:tabs>
              <w:spacing w:before="33" w:line="271" w:lineRule="auto"/>
              <w:ind w:right="324"/>
              <w:rPr>
                <w:sz w:val="20"/>
                <w:lang w:eastAsia="ja-JP"/>
              </w:rPr>
            </w:pPr>
            <w:r>
              <w:rPr>
                <w:sz w:val="20"/>
                <w:lang w:eastAsia="ja-JP"/>
              </w:rPr>
              <w:t>建設・解体廃棄物の埋立および/または焼却処分で、他の方法でリサイクル/再利用が可能なもの。</w:t>
            </w:r>
          </w:p>
          <w:p w14:paraId="50582784" w14:textId="77777777" w:rsidR="00325ACD" w:rsidRDefault="00B751D0">
            <w:pPr>
              <w:pStyle w:val="TableParagraph"/>
              <w:numPr>
                <w:ilvl w:val="0"/>
                <w:numId w:val="21"/>
              </w:numPr>
              <w:tabs>
                <w:tab w:val="left" w:pos="1886"/>
                <w:tab w:val="left" w:pos="1887"/>
              </w:tabs>
              <w:spacing w:before="6" w:line="271" w:lineRule="auto"/>
              <w:ind w:right="391"/>
              <w:rPr>
                <w:sz w:val="20"/>
                <w:lang w:eastAsia="ja-JP"/>
              </w:rPr>
            </w:pPr>
            <w:r>
              <w:rPr>
                <w:sz w:val="20"/>
                <w:lang w:eastAsia="ja-JP"/>
              </w:rPr>
              <w:t>建築材料中のアスベストおよび/または非常に懸念の高い物質の存在。</w:t>
            </w:r>
          </w:p>
          <w:p w14:paraId="60F0C7EC" w14:textId="77777777" w:rsidR="00325ACD" w:rsidRDefault="00B751D0">
            <w:pPr>
              <w:pStyle w:val="TableParagraph"/>
              <w:numPr>
                <w:ilvl w:val="0"/>
                <w:numId w:val="21"/>
              </w:numPr>
              <w:tabs>
                <w:tab w:val="left" w:pos="1886"/>
                <w:tab w:val="left" w:pos="1887"/>
              </w:tabs>
              <w:spacing w:before="5"/>
              <w:rPr>
                <w:sz w:val="20"/>
                <w:lang w:eastAsia="ja-JP"/>
              </w:rPr>
            </w:pPr>
            <w:r>
              <w:rPr>
                <w:sz w:val="20"/>
                <w:lang w:eastAsia="ja-JP"/>
              </w:rPr>
              <w:t>建物敷地内の土壌に有害汚染物質が存在すること。</w:t>
            </w:r>
          </w:p>
          <w:p w14:paraId="103281D4" w14:textId="77777777" w:rsidR="00325ACD" w:rsidRDefault="00B751D0">
            <w:pPr>
              <w:pStyle w:val="TableParagraph"/>
              <w:numPr>
                <w:ilvl w:val="0"/>
                <w:numId w:val="21"/>
              </w:numPr>
              <w:tabs>
                <w:tab w:val="left" w:pos="1886"/>
                <w:tab w:val="left" w:pos="1887"/>
              </w:tabs>
              <w:spacing w:before="34" w:line="271" w:lineRule="auto"/>
              <w:ind w:right="115"/>
              <w:rPr>
                <w:sz w:val="20"/>
                <w:lang w:eastAsia="ja-JP"/>
              </w:rPr>
            </w:pPr>
            <w:r>
              <w:rPr>
                <w:sz w:val="20"/>
                <w:lang w:eastAsia="ja-JP"/>
              </w:rPr>
              <w:t>不適切な建築場所:緑地に建設された場合、特に保全地域または生物多様性の価値が高い地域に建設された場合、生態系への影響。</w:t>
            </w:r>
          </w:p>
          <w:p w14:paraId="7CAB545D" w14:textId="77777777" w:rsidR="00325ACD" w:rsidRDefault="00B751D0">
            <w:pPr>
              <w:pStyle w:val="TableParagraph"/>
              <w:numPr>
                <w:ilvl w:val="0"/>
                <w:numId w:val="21"/>
              </w:numPr>
              <w:tabs>
                <w:tab w:val="left" w:pos="1886"/>
                <w:tab w:val="left" w:pos="1887"/>
              </w:tabs>
              <w:spacing w:before="5" w:line="271" w:lineRule="auto"/>
              <w:ind w:right="848"/>
              <w:rPr>
                <w:sz w:val="20"/>
                <w:lang w:eastAsia="ja-JP"/>
              </w:rPr>
            </w:pPr>
            <w:r>
              <w:rPr>
                <w:sz w:val="20"/>
                <w:lang w:eastAsia="ja-JP"/>
              </w:rPr>
              <w:t>持続的に管理されていない森林に由来する木材製品の使用による森林生態系への間接的な被害。</w:t>
            </w:r>
          </w:p>
        </w:tc>
      </w:tr>
      <w:tr w:rsidR="00325ACD" w14:paraId="0D712A63" w14:textId="77777777">
        <w:trPr>
          <w:trHeight w:val="1842"/>
        </w:trPr>
        <w:tc>
          <w:tcPr>
            <w:tcW w:w="1711" w:type="dxa"/>
            <w:gridSpan w:val="2"/>
          </w:tcPr>
          <w:p w14:paraId="7F5A7E84" w14:textId="77777777" w:rsidR="00325ACD" w:rsidRDefault="00B751D0">
            <w:pPr>
              <w:pStyle w:val="TableParagraph"/>
              <w:spacing w:before="40"/>
              <w:rPr>
                <w:sz w:val="20"/>
              </w:rPr>
            </w:pPr>
            <w:r>
              <w:rPr>
                <w:sz w:val="20"/>
              </w:rPr>
              <w:t>(1)緩和</w:t>
            </w:r>
          </w:p>
        </w:tc>
        <w:tc>
          <w:tcPr>
            <w:tcW w:w="7332" w:type="dxa"/>
          </w:tcPr>
          <w:p w14:paraId="4DB483E4" w14:textId="77777777" w:rsidR="00325ACD" w:rsidRDefault="00B751D0">
            <w:pPr>
              <w:pStyle w:val="TableParagraph"/>
              <w:spacing w:before="40" w:line="276" w:lineRule="auto"/>
              <w:ind w:right="42"/>
              <w:rPr>
                <w:sz w:val="20"/>
                <w:lang w:eastAsia="ja-JP"/>
              </w:rPr>
            </w:pPr>
            <w:r>
              <w:rPr>
                <w:sz w:val="20"/>
                <w:lang w:eastAsia="ja-JP"/>
              </w:rPr>
              <w:t>建物は、エネルギーと炭素の性能に関</w:t>
            </w:r>
            <w:r w:rsidR="0050267B">
              <w:rPr>
                <w:rFonts w:hint="eastAsia"/>
                <w:sz w:val="20"/>
                <w:lang w:eastAsia="ja-JP"/>
              </w:rPr>
              <w:t>して</w:t>
            </w:r>
            <w:r>
              <w:rPr>
                <w:sz w:val="20"/>
                <w:lang w:eastAsia="ja-JP"/>
              </w:rPr>
              <w:t>適用される</w:t>
            </w:r>
            <w:r w:rsidR="0050267B">
              <w:rPr>
                <w:rFonts w:hint="eastAsia"/>
                <w:sz w:val="20"/>
                <w:lang w:eastAsia="ja-JP"/>
              </w:rPr>
              <w:t>すべての</w:t>
            </w:r>
            <w:r>
              <w:rPr>
                <w:sz w:val="20"/>
                <w:lang w:eastAsia="ja-JP"/>
              </w:rPr>
              <w:t>強制的な国内/地域の規制に準拠しなければならない。</w:t>
            </w:r>
          </w:p>
          <w:p w14:paraId="21349813" w14:textId="77777777" w:rsidR="00325ACD" w:rsidRDefault="00325ACD">
            <w:pPr>
              <w:pStyle w:val="TableParagraph"/>
              <w:spacing w:before="9"/>
              <w:ind w:left="0"/>
              <w:rPr>
                <w:b/>
                <w:sz w:val="20"/>
                <w:lang w:eastAsia="ja-JP"/>
              </w:rPr>
            </w:pPr>
          </w:p>
          <w:p w14:paraId="79BAC6FF" w14:textId="77777777" w:rsidR="00325ACD" w:rsidRDefault="00B751D0" w:rsidP="0050267B">
            <w:pPr>
              <w:pStyle w:val="TableParagraph"/>
              <w:spacing w:line="276" w:lineRule="auto"/>
              <w:ind w:right="42"/>
              <w:rPr>
                <w:sz w:val="20"/>
                <w:lang w:eastAsia="ja-JP"/>
              </w:rPr>
            </w:pPr>
            <w:r>
              <w:rPr>
                <w:sz w:val="20"/>
                <w:lang w:eastAsia="ja-JP"/>
              </w:rPr>
              <w:t>気候緩和目標のロックイン</w:t>
            </w:r>
            <w:r w:rsidR="0050267B">
              <w:rPr>
                <w:rFonts w:hint="eastAsia"/>
                <w:sz w:val="20"/>
                <w:lang w:eastAsia="ja-JP"/>
              </w:rPr>
              <w:t>、</w:t>
            </w:r>
            <w:r>
              <w:rPr>
                <w:sz w:val="20"/>
                <w:lang w:eastAsia="ja-JP"/>
              </w:rPr>
              <w:t>および損なわれることを避けるために、化石燃料の抽出、貯蔵、輸送または製造の目的で設計された新建築物の建設は、</w:t>
            </w:r>
            <w:r w:rsidR="00D00598">
              <w:rPr>
                <w:sz w:val="20"/>
                <w:lang w:eastAsia="ja-JP"/>
              </w:rPr>
              <w:t>タクソノミ</w:t>
            </w:r>
            <w:r w:rsidR="0050267B">
              <w:rPr>
                <w:rFonts w:hint="eastAsia"/>
                <w:sz w:val="20"/>
                <w:lang w:eastAsia="ja-JP"/>
              </w:rPr>
              <w:t>ー上</w:t>
            </w:r>
            <w:r>
              <w:rPr>
                <w:sz w:val="20"/>
                <w:lang w:eastAsia="ja-JP"/>
              </w:rPr>
              <w:t>適格ではない。</w:t>
            </w:r>
          </w:p>
        </w:tc>
      </w:tr>
      <w:tr w:rsidR="00325ACD" w14:paraId="51B584B2" w14:textId="77777777">
        <w:trPr>
          <w:trHeight w:val="568"/>
        </w:trPr>
        <w:tc>
          <w:tcPr>
            <w:tcW w:w="1711" w:type="dxa"/>
            <w:gridSpan w:val="2"/>
          </w:tcPr>
          <w:p w14:paraId="4973D448" w14:textId="77777777" w:rsidR="00325ACD" w:rsidRDefault="00B751D0">
            <w:pPr>
              <w:pStyle w:val="TableParagraph"/>
              <w:spacing w:before="40"/>
              <w:rPr>
                <w:sz w:val="20"/>
              </w:rPr>
            </w:pPr>
            <w:r>
              <w:rPr>
                <w:sz w:val="20"/>
              </w:rPr>
              <w:t>(3) 水</w:t>
            </w:r>
          </w:p>
        </w:tc>
        <w:tc>
          <w:tcPr>
            <w:tcW w:w="7332" w:type="dxa"/>
          </w:tcPr>
          <w:p w14:paraId="7BA3B075" w14:textId="77777777" w:rsidR="00325ACD" w:rsidRDefault="00B751D0">
            <w:pPr>
              <w:pStyle w:val="TableParagraph"/>
              <w:spacing w:before="10" w:line="260" w:lineRule="atLeast"/>
              <w:ind w:right="42"/>
              <w:rPr>
                <w:sz w:val="20"/>
                <w:lang w:eastAsia="ja-JP"/>
              </w:rPr>
            </w:pPr>
            <w:r>
              <w:rPr>
                <w:sz w:val="20"/>
                <w:lang w:eastAsia="ja-JP"/>
              </w:rPr>
              <w:t>関連するすべての水器具(シャワー溶液、ミキサーシャワー、シャワーアウトレット、タップ、WCスイート、WCボウル、洗浄水槽、小便器、洗浄水)</w:t>
            </w:r>
            <w:r w:rsidR="0050267B">
              <w:rPr>
                <w:rFonts w:hint="eastAsia"/>
                <w:sz w:val="20"/>
                <w:lang w:eastAsia="ja-JP"/>
              </w:rPr>
              <w:t xml:space="preserve">　（続く）</w:t>
            </w:r>
          </w:p>
        </w:tc>
      </w:tr>
    </w:tbl>
    <w:p w14:paraId="3BB074CF" w14:textId="77777777" w:rsidR="00325ACD" w:rsidRDefault="00325ACD">
      <w:pPr>
        <w:spacing w:line="260" w:lineRule="atLeast"/>
        <w:rPr>
          <w:sz w:val="20"/>
          <w:lang w:eastAsia="ja-JP"/>
        </w:rPr>
        <w:sectPr w:rsidR="00325ACD">
          <w:pgSz w:w="11910" w:h="16840"/>
          <w:pgMar w:top="1340" w:right="126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7357"/>
      </w:tblGrid>
      <w:tr w:rsidR="00325ACD" w14:paraId="69FF98C8" w14:textId="77777777">
        <w:trPr>
          <w:trHeight w:val="609"/>
        </w:trPr>
        <w:tc>
          <w:tcPr>
            <w:tcW w:w="1711" w:type="dxa"/>
          </w:tcPr>
          <w:p w14:paraId="7B7E025C" w14:textId="77777777" w:rsidR="00325ACD" w:rsidRDefault="00325ACD">
            <w:pPr>
              <w:pStyle w:val="TableParagraph"/>
              <w:ind w:left="0"/>
              <w:rPr>
                <w:rFonts w:ascii="Times New Roman"/>
                <w:sz w:val="18"/>
                <w:lang w:eastAsia="ja-JP"/>
              </w:rPr>
            </w:pPr>
          </w:p>
        </w:tc>
        <w:tc>
          <w:tcPr>
            <w:tcW w:w="7357" w:type="dxa"/>
          </w:tcPr>
          <w:p w14:paraId="2C2D8978" w14:textId="77777777" w:rsidR="00325ACD" w:rsidRDefault="00B751D0">
            <w:pPr>
              <w:pStyle w:val="TableParagraph"/>
              <w:spacing w:line="276" w:lineRule="auto"/>
              <w:rPr>
                <w:sz w:val="13"/>
                <w:lang w:eastAsia="ja-JP"/>
              </w:rPr>
            </w:pPr>
            <w:r>
              <w:rPr>
                <w:sz w:val="20"/>
                <w:lang w:eastAsia="ja-JP"/>
              </w:rPr>
              <w:t>水槽、バスタブは、EU Water Label.584の水消費量の上位2区分に入っていなければならない。</w:t>
            </w:r>
          </w:p>
        </w:tc>
      </w:tr>
      <w:tr w:rsidR="00325ACD" w14:paraId="4DC0134F" w14:textId="77777777">
        <w:trPr>
          <w:trHeight w:val="1602"/>
        </w:trPr>
        <w:tc>
          <w:tcPr>
            <w:tcW w:w="1711" w:type="dxa"/>
          </w:tcPr>
          <w:p w14:paraId="0D9528D8" w14:textId="77777777" w:rsidR="00325ACD" w:rsidRDefault="00D00598">
            <w:pPr>
              <w:pStyle w:val="TableParagraph"/>
              <w:spacing w:before="40" w:line="276" w:lineRule="auto"/>
              <w:ind w:right="585"/>
              <w:rPr>
                <w:sz w:val="20"/>
                <w:lang w:eastAsia="ja-JP"/>
              </w:rPr>
            </w:pPr>
            <w:r>
              <w:rPr>
                <w:sz w:val="20"/>
                <w:lang w:eastAsia="ja-JP"/>
              </w:rPr>
              <w:t>(4)サーキュラーエコノミー</w:t>
            </w:r>
          </w:p>
        </w:tc>
        <w:tc>
          <w:tcPr>
            <w:tcW w:w="7357" w:type="dxa"/>
          </w:tcPr>
          <w:p w14:paraId="2E4CA76F" w14:textId="77777777" w:rsidR="00325ACD" w:rsidRDefault="00B751D0">
            <w:pPr>
              <w:pStyle w:val="TableParagraph"/>
              <w:spacing w:before="40" w:line="276" w:lineRule="auto"/>
              <w:ind w:right="144"/>
              <w:rPr>
                <w:sz w:val="13"/>
              </w:rPr>
            </w:pPr>
            <w:r>
              <w:rPr>
                <w:sz w:val="20"/>
                <w:lang w:eastAsia="ja-JP"/>
              </w:rPr>
              <w:t>建設現場で発生する非有害な建設・解体廃棄物(EU廃棄物リスト585のカテゴリー17 05 04に定義されている自然由来の物質を除く)の少なくとも80%(重量)は、再利用のために準備されるか、または他の材料を代替するために廃棄物を使用する埋め戻し作業を含め、リサイクルまたは他の材料回収のために送付されなければならない。</w:t>
            </w:r>
            <w:r>
              <w:rPr>
                <w:sz w:val="20"/>
              </w:rPr>
              <w:t>586。</w:t>
            </w:r>
          </w:p>
        </w:tc>
      </w:tr>
      <w:tr w:rsidR="00325ACD" w14:paraId="4BB3CCAE" w14:textId="77777777">
        <w:trPr>
          <w:trHeight w:val="2107"/>
        </w:trPr>
        <w:tc>
          <w:tcPr>
            <w:tcW w:w="1711" w:type="dxa"/>
          </w:tcPr>
          <w:p w14:paraId="5CB18A33" w14:textId="77777777" w:rsidR="00325ACD" w:rsidRDefault="00B751D0">
            <w:pPr>
              <w:pStyle w:val="TableParagraph"/>
              <w:spacing w:before="40"/>
              <w:rPr>
                <w:sz w:val="20"/>
              </w:rPr>
            </w:pPr>
            <w:r>
              <w:rPr>
                <w:sz w:val="20"/>
              </w:rPr>
              <w:t>(5)汚染</w:t>
            </w:r>
          </w:p>
        </w:tc>
        <w:tc>
          <w:tcPr>
            <w:tcW w:w="7357" w:type="dxa"/>
          </w:tcPr>
          <w:p w14:paraId="220FB1D4" w14:textId="77777777" w:rsidR="00325ACD" w:rsidRDefault="00B751D0">
            <w:pPr>
              <w:pStyle w:val="TableParagraph"/>
              <w:numPr>
                <w:ilvl w:val="1"/>
                <w:numId w:val="20"/>
              </w:numPr>
              <w:tabs>
                <w:tab w:val="left" w:pos="440"/>
              </w:tabs>
              <w:spacing w:before="40" w:line="276" w:lineRule="auto"/>
              <w:ind w:right="355" w:firstLine="0"/>
              <w:rPr>
                <w:sz w:val="13"/>
                <w:lang w:eastAsia="ja-JP"/>
              </w:rPr>
            </w:pPr>
            <w:r>
              <w:rPr>
                <w:sz w:val="20"/>
                <w:lang w:eastAsia="ja-JP"/>
              </w:rPr>
              <w:t>- REACH規則587の「認可リスト」に基づいて特定されたように、建築部品や建築材料にアスベストや非常に懸念の高い物質が含まれていないことが保証される。</w:t>
            </w:r>
          </w:p>
          <w:p w14:paraId="4F25C9B0" w14:textId="77777777" w:rsidR="00325ACD" w:rsidRDefault="00325ACD">
            <w:pPr>
              <w:pStyle w:val="TableParagraph"/>
              <w:spacing w:before="8"/>
              <w:ind w:left="0"/>
              <w:rPr>
                <w:b/>
                <w:sz w:val="20"/>
                <w:lang w:eastAsia="ja-JP"/>
              </w:rPr>
            </w:pPr>
          </w:p>
          <w:p w14:paraId="77B73D33" w14:textId="77777777" w:rsidR="00325ACD" w:rsidRDefault="00B751D0">
            <w:pPr>
              <w:pStyle w:val="TableParagraph"/>
              <w:numPr>
                <w:ilvl w:val="1"/>
                <w:numId w:val="20"/>
              </w:numPr>
              <w:tabs>
                <w:tab w:val="left" w:pos="440"/>
              </w:tabs>
              <w:spacing w:line="276" w:lineRule="auto"/>
              <w:ind w:right="818" w:firstLine="0"/>
              <w:jc w:val="both"/>
              <w:rPr>
                <w:sz w:val="13"/>
                <w:lang w:eastAsia="ja-JP"/>
              </w:rPr>
            </w:pPr>
            <w:r>
              <w:rPr>
                <w:sz w:val="20"/>
                <w:lang w:eastAsia="ja-JP"/>
              </w:rPr>
              <w:t>- 新築工事が潜在的に汚染された敷地(ブラウンフィールド)に位置する場合、当該敷地は、例えば、標準BS 10175.588を使用して、潜在的汚染物質の調査を受けなければならない。</w:t>
            </w:r>
          </w:p>
        </w:tc>
      </w:tr>
      <w:tr w:rsidR="00325ACD" w14:paraId="4FB18820" w14:textId="77777777">
        <w:trPr>
          <w:trHeight w:val="5056"/>
        </w:trPr>
        <w:tc>
          <w:tcPr>
            <w:tcW w:w="1711" w:type="dxa"/>
          </w:tcPr>
          <w:p w14:paraId="4BC0127E" w14:textId="77777777" w:rsidR="00325ACD" w:rsidRDefault="00B751D0">
            <w:pPr>
              <w:pStyle w:val="TableParagraph"/>
              <w:spacing w:before="40"/>
              <w:rPr>
                <w:sz w:val="20"/>
              </w:rPr>
            </w:pPr>
            <w:r>
              <w:rPr>
                <w:sz w:val="20"/>
              </w:rPr>
              <w:t>(6)生態系</w:t>
            </w:r>
          </w:p>
        </w:tc>
        <w:tc>
          <w:tcPr>
            <w:tcW w:w="7357" w:type="dxa"/>
          </w:tcPr>
          <w:p w14:paraId="2292391A" w14:textId="77777777" w:rsidR="00325ACD" w:rsidRDefault="00B751D0">
            <w:pPr>
              <w:pStyle w:val="TableParagraph"/>
              <w:numPr>
                <w:ilvl w:val="1"/>
                <w:numId w:val="19"/>
              </w:numPr>
              <w:tabs>
                <w:tab w:val="left" w:pos="440"/>
              </w:tabs>
              <w:spacing w:before="40" w:line="276" w:lineRule="auto"/>
              <w:ind w:right="172" w:firstLine="0"/>
              <w:rPr>
                <w:sz w:val="20"/>
              </w:rPr>
            </w:pPr>
            <w:r>
              <w:rPr>
                <w:sz w:val="20"/>
              </w:rPr>
              <w:t>- 新築工事は、Natura 2000、UNESCO World Heritage and Key Biodiversity Area (KBAs)に指定された土地、UNESCOおよび/または国際自然保護連合(IUCN)の定義するEU外の以下のカテゴリーの保護された自然地域に建設してはならない。</w:t>
            </w:r>
          </w:p>
          <w:p w14:paraId="5EA55F4E" w14:textId="77777777" w:rsidR="00325ACD" w:rsidRDefault="00B751D0">
            <w:pPr>
              <w:pStyle w:val="TableParagraph"/>
              <w:numPr>
                <w:ilvl w:val="2"/>
                <w:numId w:val="19"/>
              </w:numPr>
              <w:tabs>
                <w:tab w:val="left" w:pos="1188"/>
                <w:tab w:val="left" w:pos="1189"/>
              </w:tabs>
              <w:spacing w:before="80"/>
              <w:rPr>
                <w:sz w:val="20"/>
                <w:lang w:eastAsia="ja-JP"/>
              </w:rPr>
            </w:pPr>
            <w:r>
              <w:rPr>
                <w:sz w:val="20"/>
                <w:lang w:eastAsia="ja-JP"/>
              </w:rPr>
              <w:t>カテゴリーIIa:厳格な自然保護区</w:t>
            </w:r>
          </w:p>
          <w:p w14:paraId="09460A68" w14:textId="77777777" w:rsidR="00325ACD" w:rsidRDefault="00B751D0">
            <w:pPr>
              <w:pStyle w:val="TableParagraph"/>
              <w:numPr>
                <w:ilvl w:val="2"/>
                <w:numId w:val="19"/>
              </w:numPr>
              <w:tabs>
                <w:tab w:val="left" w:pos="1188"/>
                <w:tab w:val="left" w:pos="1189"/>
              </w:tabs>
              <w:spacing w:before="113"/>
              <w:rPr>
                <w:sz w:val="20"/>
                <w:lang w:eastAsia="ja-JP"/>
              </w:rPr>
            </w:pPr>
            <w:r>
              <w:rPr>
                <w:sz w:val="20"/>
                <w:lang w:eastAsia="ja-JP"/>
              </w:rPr>
              <w:t>カテゴリーIIb:ワイルダネスエリア</w:t>
            </w:r>
          </w:p>
          <w:p w14:paraId="5F09EDCE" w14:textId="77777777" w:rsidR="00325ACD" w:rsidRDefault="00B751D0">
            <w:pPr>
              <w:pStyle w:val="TableParagraph"/>
              <w:numPr>
                <w:ilvl w:val="2"/>
                <w:numId w:val="19"/>
              </w:numPr>
              <w:tabs>
                <w:tab w:val="left" w:pos="1188"/>
                <w:tab w:val="left" w:pos="1189"/>
              </w:tabs>
              <w:spacing w:before="112"/>
              <w:rPr>
                <w:sz w:val="20"/>
              </w:rPr>
            </w:pPr>
            <w:r>
              <w:rPr>
                <w:sz w:val="20"/>
              </w:rPr>
              <w:t>第二種国立公園</w:t>
            </w:r>
          </w:p>
          <w:p w14:paraId="1AF4D041" w14:textId="77777777" w:rsidR="00325ACD" w:rsidRDefault="00B751D0">
            <w:pPr>
              <w:pStyle w:val="TableParagraph"/>
              <w:spacing w:before="112" w:line="276" w:lineRule="auto"/>
              <w:ind w:left="468" w:right="534"/>
              <w:rPr>
                <w:sz w:val="20"/>
                <w:lang w:eastAsia="ja-JP"/>
              </w:rPr>
            </w:pPr>
            <w:r>
              <w:rPr>
                <w:sz w:val="20"/>
                <w:lang w:eastAsia="ja-JP"/>
              </w:rPr>
              <w:t>ビジターセンター、博物館、技術施設など、保護された自然地域のインフラを支える関連建築物は、この基準から除外される。</w:t>
            </w:r>
          </w:p>
          <w:p w14:paraId="3CE60DFA" w14:textId="77777777" w:rsidR="00325ACD" w:rsidRDefault="00B751D0">
            <w:pPr>
              <w:pStyle w:val="TableParagraph"/>
              <w:numPr>
                <w:ilvl w:val="1"/>
                <w:numId w:val="19"/>
              </w:numPr>
              <w:tabs>
                <w:tab w:val="left" w:pos="440"/>
              </w:tabs>
              <w:spacing w:before="80" w:line="276" w:lineRule="auto"/>
              <w:ind w:right="117" w:firstLine="0"/>
              <w:rPr>
                <w:sz w:val="20"/>
                <w:lang w:eastAsia="ja-JP"/>
              </w:rPr>
            </w:pPr>
            <w:r>
              <w:rPr>
                <w:sz w:val="20"/>
                <w:lang w:eastAsia="ja-JP"/>
              </w:rPr>
              <w:t>- 新規建設は、生物多様性の価値が高いと認められている耕地または緑地、ならびにヨーロッパレッドリストおよび/またはIUCNレッドリストに記載されている絶滅危惧種(動植物)の生息地としての役割を果たす土地上に建設してはならない。</w:t>
            </w:r>
          </w:p>
          <w:p w14:paraId="60B30AC8" w14:textId="77777777" w:rsidR="00325ACD" w:rsidRDefault="00B751D0">
            <w:pPr>
              <w:pStyle w:val="TableParagraph"/>
              <w:numPr>
                <w:ilvl w:val="1"/>
                <w:numId w:val="19"/>
              </w:numPr>
              <w:tabs>
                <w:tab w:val="left" w:pos="486"/>
              </w:tabs>
              <w:spacing w:before="50" w:line="260" w:lineRule="atLeast"/>
              <w:ind w:right="431" w:firstLine="0"/>
              <w:rPr>
                <w:sz w:val="20"/>
                <w:lang w:eastAsia="ja-JP"/>
              </w:rPr>
            </w:pPr>
            <w:r>
              <w:rPr>
                <w:sz w:val="20"/>
                <w:lang w:eastAsia="ja-JP"/>
              </w:rPr>
              <w:t>- 建築物、被覆材、仕上げ材589の新築に使用される木材製品の80%以上は、リサイクル/リユースされているか、または再利用されていなければならない。</w:t>
            </w:r>
          </w:p>
        </w:tc>
      </w:tr>
    </w:tbl>
    <w:p w14:paraId="68C01BEC" w14:textId="77777777" w:rsidR="00325ACD" w:rsidRDefault="00E034A4">
      <w:pPr>
        <w:pStyle w:val="a3"/>
        <w:spacing w:before="3"/>
        <w:rPr>
          <w:b/>
          <w:sz w:val="28"/>
          <w:lang w:eastAsia="ja-JP"/>
        </w:rPr>
      </w:pPr>
      <w:r>
        <w:rPr>
          <w:noProof/>
          <w:lang w:val="en-US" w:eastAsia="ja-JP"/>
        </w:rPr>
        <mc:AlternateContent>
          <mc:Choice Requires="wps">
            <w:drawing>
              <wp:anchor distT="0" distB="0" distL="0" distR="0" simplePos="0" relativeHeight="251658752" behindDoc="1" locked="0" layoutInCell="1" allowOverlap="1" wp14:anchorId="5EDD0E3C" wp14:editId="6177FECB">
                <wp:simplePos x="0" y="0"/>
                <wp:positionH relativeFrom="page">
                  <wp:posOffset>914400</wp:posOffset>
                </wp:positionH>
                <wp:positionV relativeFrom="paragraph">
                  <wp:posOffset>234950</wp:posOffset>
                </wp:positionV>
                <wp:extent cx="1829435" cy="0"/>
                <wp:effectExtent l="9525" t="5715" r="8890" b="13335"/>
                <wp:wrapTopAndBottom/>
                <wp:docPr id="5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37FD" id="Line 38"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5pt" to="21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U9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lGCnS&#10;wo6eheJougiz6YwrIGSj9jZ0Ry/qxTxr+t0hpTcNUUceOb5eDeRlISN5kxIuzkCFQ/dZM4ghJ6/j&#10;oC61bQMkjABd4j6u933wi0cUPmaLyTKfzjCigy8hxZBorPOfuG5RMEosgXQEJudn5wMRUgwhoY7S&#10;OyFlXLdUqCvxPF3OY4LTUrDgDGHOHg8badGZBMHEX+wKPI9hAbkirunjoquXktUnxWKVhhO2vdme&#10;CNnbwEqqUAh6BJ43q5fKj2W63C62i3yUT+bbUZ5W1ejjbpOP5rvsw6yaVptNlf0MnLO8aARjXAXa&#10;g2yz/O9kcXtAveDuwr3PJ3mLHgcJZIf/SDouOey1V8hBs+veDssHpcbg26sKT+HxDvbj21//AgAA&#10;//8DAFBLAwQUAAYACAAAACEAYS9Dy98AAAAJAQAADwAAAGRycy9kb3ducmV2LnhtbEyPQU/CQBCF&#10;7yb+h82QeJMt0Eit3RKj0YSDMQLxvHTHtrQ723QXWv49YzjoafJmXt58L1uNthUn7H3tSMFsGoFA&#10;KpypqVSw277dJyB80GR06wgVnNHDKr+9yXRq3EBfeNqEUnAI+VQrqELoUil9UaHVfuo6JL79uN7q&#10;wLIvpen1wOG2lfMoepBW18QfKt3hS4VFszlaBR+JfHWfzXdxPgzb9yRZN4/L9U6pu8n4/AQi4Bj+&#10;zPCLz+iQM9PeHcl40bKOY+4SFCyWPNkQL+YzEPvrQuaZ/N8gvwAAAP//AwBQSwECLQAUAAYACAAA&#10;ACEAtoM4kv4AAADhAQAAEwAAAAAAAAAAAAAAAAAAAAAAW0NvbnRlbnRfVHlwZXNdLnhtbFBLAQIt&#10;ABQABgAIAAAAIQA4/SH/1gAAAJQBAAALAAAAAAAAAAAAAAAAAC8BAABfcmVscy8ucmVsc1BLAQIt&#10;ABQABgAIAAAAIQDHsZU9HgIAAEMEAAAOAAAAAAAAAAAAAAAAAC4CAABkcnMvZTJvRG9jLnhtbFBL&#10;AQItABQABgAIAAAAIQBhL0PL3wAAAAkBAAAPAAAAAAAAAAAAAAAAAHgEAABkcnMvZG93bnJldi54&#10;bWxQSwUGAAAAAAQABADzAAAAhAUAAAAA&#10;" strokeweight=".48pt">
                <w10:wrap type="topAndBottom" anchorx="page"/>
              </v:line>
            </w:pict>
          </mc:Fallback>
        </mc:AlternateContent>
      </w:r>
    </w:p>
    <w:p w14:paraId="2CFC26F2" w14:textId="77777777" w:rsidR="00325ACD" w:rsidRDefault="00325ACD">
      <w:pPr>
        <w:pStyle w:val="a3"/>
        <w:spacing w:before="4"/>
        <w:rPr>
          <w:b/>
          <w:sz w:val="17"/>
          <w:lang w:eastAsia="ja-JP"/>
        </w:rPr>
      </w:pPr>
    </w:p>
    <w:p w14:paraId="606ECF34" w14:textId="77777777" w:rsidR="00325ACD" w:rsidRDefault="00B751D0">
      <w:pPr>
        <w:pStyle w:val="a4"/>
        <w:numPr>
          <w:ilvl w:val="0"/>
          <w:numId w:val="24"/>
        </w:numPr>
        <w:tabs>
          <w:tab w:val="left" w:pos="413"/>
        </w:tabs>
        <w:spacing w:before="96" w:line="259" w:lineRule="auto"/>
        <w:ind w:right="357" w:firstLine="0"/>
        <w:rPr>
          <w:sz w:val="16"/>
          <w:lang w:eastAsia="ja-JP"/>
        </w:rPr>
      </w:pPr>
      <w:r>
        <w:rPr>
          <w:sz w:val="16"/>
          <w:lang w:eastAsia="ja-JP"/>
        </w:rPr>
        <w:t>(http://www.europeanwaterabe.eu/) EU域外では、関連する水道機器は、EU水表示が上位2クラスの水消費の閾値として特定した流量を満たす必要がある。</w:t>
      </w:r>
      <w:hyperlink r:id="rId18"/>
      <w:r>
        <w:rPr>
          <w:sz w:val="16"/>
          <w:lang w:eastAsia="ja-JP"/>
        </w:rPr>
        <w:t xml:space="preserve"> 流速および試験方法の詳細: http://www.europeanwaterabe.eu/pdf/scheme-march2019-en.pdf</w:t>
      </w:r>
      <w:hyperlink r:id="rId19"/>
    </w:p>
    <w:p w14:paraId="160FEE10" w14:textId="77777777" w:rsidR="00325ACD" w:rsidRDefault="00B751D0">
      <w:pPr>
        <w:pStyle w:val="a4"/>
        <w:numPr>
          <w:ilvl w:val="0"/>
          <w:numId w:val="24"/>
        </w:numPr>
        <w:tabs>
          <w:tab w:val="left" w:pos="504"/>
        </w:tabs>
        <w:spacing w:before="161"/>
        <w:ind w:left="503" w:hanging="403"/>
        <w:rPr>
          <w:sz w:val="16"/>
          <w:lang w:eastAsia="ja-JP"/>
        </w:rPr>
      </w:pPr>
      <w:r>
        <w:rPr>
          <w:sz w:val="16"/>
          <w:lang w:eastAsia="ja-JP"/>
        </w:rPr>
        <w:t>決定94/3/EC(2000/532/EC)に代わる2000年5月3日の委員会決定</w:t>
      </w:r>
    </w:p>
    <w:p w14:paraId="7C2C8C10" w14:textId="77777777" w:rsidR="00325ACD" w:rsidRDefault="00325ACD">
      <w:pPr>
        <w:pStyle w:val="a3"/>
        <w:spacing w:before="1"/>
        <w:rPr>
          <w:sz w:val="15"/>
          <w:lang w:eastAsia="ja-JP"/>
        </w:rPr>
      </w:pPr>
    </w:p>
    <w:p w14:paraId="5406411D" w14:textId="77777777" w:rsidR="00325ACD" w:rsidRDefault="00B751D0">
      <w:pPr>
        <w:pStyle w:val="a4"/>
        <w:numPr>
          <w:ilvl w:val="0"/>
          <w:numId w:val="24"/>
        </w:numPr>
        <w:tabs>
          <w:tab w:val="left" w:pos="413"/>
        </w:tabs>
        <w:spacing w:line="259" w:lineRule="auto"/>
        <w:ind w:right="354" w:firstLine="0"/>
        <w:rPr>
          <w:sz w:val="16"/>
          <w:lang w:eastAsia="ja-JP"/>
        </w:rPr>
      </w:pPr>
      <w:r>
        <w:rPr>
          <w:sz w:val="16"/>
          <w:lang w:eastAsia="ja-JP"/>
        </w:rPr>
        <w:t>この要件は、EU建設・解体廃棄物管理議定書に定められた優良事例ガイダンスに従って建設工事を実施することによって達成される。</w:t>
      </w:r>
    </w:p>
    <w:p w14:paraId="0EFCE6C1" w14:textId="77777777" w:rsidR="00325ACD" w:rsidRDefault="00B751D0">
      <w:pPr>
        <w:pStyle w:val="a4"/>
        <w:numPr>
          <w:ilvl w:val="0"/>
          <w:numId w:val="24"/>
        </w:numPr>
        <w:tabs>
          <w:tab w:val="left" w:pos="413"/>
        </w:tabs>
        <w:spacing w:before="159" w:line="259" w:lineRule="auto"/>
        <w:ind w:right="695" w:firstLine="0"/>
        <w:rPr>
          <w:sz w:val="16"/>
          <w:lang w:eastAsia="ja-JP"/>
        </w:rPr>
      </w:pPr>
      <w:r>
        <w:rPr>
          <w:sz w:val="16"/>
          <w:lang w:eastAsia="ja-JP"/>
        </w:rPr>
        <w:t>化学物質の登録、評価、認可及び制限に関する2006年12月18日の欧州議会及び理事会規則(EC)No 1907/2006</w:t>
      </w:r>
    </w:p>
    <w:p w14:paraId="172D3F33" w14:textId="77777777" w:rsidR="00325ACD" w:rsidRDefault="00B751D0">
      <w:pPr>
        <w:pStyle w:val="a4"/>
        <w:numPr>
          <w:ilvl w:val="0"/>
          <w:numId w:val="24"/>
        </w:numPr>
        <w:tabs>
          <w:tab w:val="left" w:pos="413"/>
        </w:tabs>
        <w:spacing w:before="160"/>
        <w:ind w:left="412"/>
        <w:rPr>
          <w:sz w:val="16"/>
        </w:rPr>
      </w:pPr>
      <w:r>
        <w:rPr>
          <w:sz w:val="16"/>
          <w:lang w:eastAsia="ja-JP"/>
        </w:rPr>
        <w:t xml:space="preserve">BS 10175:2011+A2:2017 - 潜在的に汚染された場所の調査。 </w:t>
      </w:r>
      <w:r>
        <w:rPr>
          <w:sz w:val="16"/>
        </w:rPr>
        <w:t>実施基準</w:t>
      </w:r>
    </w:p>
    <w:p w14:paraId="3DDE4D23" w14:textId="77777777" w:rsidR="00325ACD" w:rsidRDefault="00325ACD">
      <w:pPr>
        <w:pStyle w:val="a3"/>
        <w:spacing w:before="3"/>
        <w:rPr>
          <w:sz w:val="15"/>
        </w:rPr>
      </w:pPr>
    </w:p>
    <w:p w14:paraId="144207BE" w14:textId="77777777" w:rsidR="00325ACD" w:rsidRDefault="00B751D0">
      <w:pPr>
        <w:pStyle w:val="a4"/>
        <w:numPr>
          <w:ilvl w:val="0"/>
          <w:numId w:val="24"/>
        </w:numPr>
        <w:tabs>
          <w:tab w:val="left" w:pos="413"/>
        </w:tabs>
        <w:spacing w:line="259" w:lineRule="auto"/>
        <w:ind w:right="526" w:firstLine="0"/>
        <w:rPr>
          <w:sz w:val="16"/>
        </w:rPr>
      </w:pPr>
      <w:r>
        <w:rPr>
          <w:sz w:val="16"/>
          <w:lang w:eastAsia="ja-JP"/>
        </w:rPr>
        <w:t>これらの製品は、理事会規則(EEC)No. 2658/87の附属書Iに定める複合命名法に従って、次のように分類される。 木材4407 木材を縦方向に切断し、スライスし、又は剥がしたもの(かんながけし、砂がけしたものであるかないかを問わない。</w:t>
      </w:r>
      <w:r>
        <w:rPr>
          <w:sz w:val="16"/>
        </w:rPr>
        <w:t>)</w:t>
      </w:r>
    </w:p>
    <w:p w14:paraId="442FB733" w14:textId="77777777" w:rsidR="00325ACD" w:rsidRDefault="00325ACD">
      <w:pPr>
        <w:spacing w:line="259" w:lineRule="auto"/>
        <w:rPr>
          <w:sz w:val="16"/>
        </w:rPr>
        <w:sectPr w:rsidR="00325ACD">
          <w:pgSz w:w="11910" w:h="16840"/>
          <w:pgMar w:top="1420" w:right="1260" w:bottom="1280" w:left="1340" w:header="0" w:footer="854" w:gutter="0"/>
          <w:cols w:space="720"/>
        </w:sectPr>
      </w:pPr>
    </w:p>
    <w:p w14:paraId="7593FBB0" w14:textId="77777777" w:rsidR="00325ACD" w:rsidRDefault="00E034A4">
      <w:pPr>
        <w:pStyle w:val="a3"/>
        <w:ind w:left="1811"/>
        <w:rPr>
          <w:sz w:val="20"/>
        </w:rPr>
      </w:pPr>
      <w:r>
        <w:rPr>
          <w:noProof/>
          <w:lang w:val="en-US" w:eastAsia="ja-JP"/>
        </w:rPr>
        <w:lastRenderedPageBreak/>
        <mc:AlternateContent>
          <mc:Choice Requires="wps">
            <w:drawing>
              <wp:anchor distT="0" distB="0" distL="114300" distR="114300" simplePos="0" relativeHeight="251647488" behindDoc="0" locked="0" layoutInCell="1" allowOverlap="1" wp14:anchorId="53769A45" wp14:editId="080931D2">
                <wp:simplePos x="0" y="0"/>
                <wp:positionH relativeFrom="page">
                  <wp:posOffset>917575</wp:posOffset>
                </wp:positionH>
                <wp:positionV relativeFrom="page">
                  <wp:posOffset>914400</wp:posOffset>
                </wp:positionV>
                <wp:extent cx="0" cy="567055"/>
                <wp:effectExtent l="12700" t="9525" r="6350" b="13970"/>
                <wp:wrapNone/>
                <wp:docPr id="5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EAC42" id="Line 3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UhHgIAAEIEAAAOAAAAZHJzL2Uyb0RvYy54bWysU12v2iAYvl+y/0C417aeWrWxniyt7sbt&#10;mJyzH4BALRkFAmg1y/77gNZubjfLsl7QF3jeh+f9Wj9fWw4uVBsmRQGTaQwBFVgSJk4F/PK2mywh&#10;MBYJgrgUtIA3auDz5v27dadyOpON5IRq4EiEyTtVwMZalUeRwQ1tkZlKRYW7rKVukXVbfYqIRp1j&#10;b3k0i+Ms6qQmSktMjXGnVX8JN4G/rim2L3VtqAW8gE6bDasO69Gv0WaN8pNGqmF4kIH+QUWLmHCP&#10;jlQVsgicNfuDqmVYSyNrO8WyjWRdM0xDDC6aJP4tmtcGKRpicckxakyT+X+0+PPloAEjBZy79AjU&#10;uhrtmaDgaeFz0ymTO0gpDtpHh6/iVe0l/mqAkGWDxIkGjW835fwS7xE9uPiNUe6FY/dJEodBZytD&#10;oq61bj2lSwG4hnrcxnrQqwW4P8TudJ4t4vk8kKP87qe0sR+pbIE3Csid5sCLLntjvQ6U3yH+GSF3&#10;jPNQbS5AV8AsXmXBwUjOiL/0MKNPx5JrcEG+X8I3vPsA88wVMk2PC1cehnItz4IEq6GIbAfbIsZ7&#10;26niwgNdiE7nYPWd8m0Vr7bL7TKdpLNsO0njqpp82JXpJNsli3n1VJVllXz3mpM0bxghVHjZ965N&#10;0r/rimF++n4b+3bMT/TIHhLpxN7/QXSosS9r3yBHSW4H7XPuy+0aNYCHofKT8Os+oH6O/uYHAAAA&#10;//8DAFBLAwQUAAYACAAAACEAKkgEQ98AAAALAQAADwAAAGRycy9kb3ducmV2LnhtbEyPQU/DMAyF&#10;70j8h8hI3FjKOlgpTScEAmmHCbFNO2eNaUsbp2qytfv3eLvAzc9+ev5ethhtK47Y+9qRgvtJBAKp&#10;cKamUsF2836XgPBBk9GtI1RwQg+L/Poq06lxA33hcR1KwSHkU62gCqFLpfRFhVb7ieuQ+PbteqsD&#10;y76UptcDh9tWTqPoUVpdE3+odIevFRbN+mAVrBL55j6bXXH6GTYfSbJsnubLrVK3N+PLM4iAY/gz&#10;wxmf0SFnpr07kPGiZT2bPbD1MnCps+Oy2SuYxnEMMs/k/w75LwAAAP//AwBQSwECLQAUAAYACAAA&#10;ACEAtoM4kv4AAADhAQAAEwAAAAAAAAAAAAAAAAAAAAAAW0NvbnRlbnRfVHlwZXNdLnhtbFBLAQIt&#10;ABQABgAIAAAAIQA4/SH/1gAAAJQBAAALAAAAAAAAAAAAAAAAAC8BAABfcmVscy8ucmVsc1BLAQIt&#10;ABQABgAIAAAAIQCsR1UhHgIAAEIEAAAOAAAAAAAAAAAAAAAAAC4CAABkcnMvZTJvRG9jLnhtbFBL&#10;AQItABQABgAIAAAAIQAqSARD3wAAAAsBAAAPAAAAAAAAAAAAAAAAAHgEAABkcnMvZG93bnJldi54&#10;bWxQSwUGAAAAAAQABADzAAAAhAUAAAAA&#10;" strokeweight=".48pt">
                <w10:wrap anchorx="page" anchory="page"/>
              </v:line>
            </w:pict>
          </mc:Fallback>
        </mc:AlternateContent>
      </w:r>
      <w:r>
        <w:rPr>
          <w:noProof/>
          <w:sz w:val="20"/>
          <w:lang w:val="en-US" w:eastAsia="ja-JP"/>
        </w:rPr>
        <mc:AlternateContent>
          <mc:Choice Requires="wps">
            <w:drawing>
              <wp:inline distT="0" distB="0" distL="0" distR="0" wp14:anchorId="63C8F637" wp14:editId="2F9A8D46">
                <wp:extent cx="4672330" cy="561340"/>
                <wp:effectExtent l="10160" t="6350" r="13335" b="13335"/>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806667" w14:textId="77777777" w:rsidR="00D00598" w:rsidRDefault="00D00598">
                            <w:pPr>
                              <w:spacing w:line="276" w:lineRule="auto"/>
                              <w:ind w:left="103" w:right="131"/>
                              <w:jc w:val="both"/>
                              <w:rPr>
                                <w:sz w:val="13"/>
                              </w:rPr>
                            </w:pPr>
                            <w:r>
                              <w:rPr>
                                <w:sz w:val="20"/>
                                <w:lang w:eastAsia="ja-JP"/>
                              </w:rPr>
                              <w:t xml:space="preserve">例えば、認証を受けた認証機関によって実施された第三者認証審査によって認証された持続可能に管理された森林から供給される。 </w:t>
                            </w:r>
                            <w:r>
                              <w:rPr>
                                <w:sz w:val="20"/>
                              </w:rPr>
                              <w:t>FSC/PEFC規格又は同等品.590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 o:spid="_x0000_s1026" type="#_x0000_t202" style="width:367.9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aohgIAABoFAAAOAAAAZHJzL2Uyb0RvYy54bWysVG1vmzAQ/j5p/8Hy9xRIKE1QSJWFZJrU&#10;vUjtfoCDTbBmbGY7gW7af9/ZDmm7fpmm8cEc3PnxPXfPeXk7tAKdmDZcyQInVzFGTFaKcnko8NeH&#10;3WSOkbFEUiKUZAV+ZAbfrt6+WfZdzqaqUYIyjQBEmrzvCtxY2+VRZKqGtcRcqY5JcNZKt8TCpz5E&#10;VJMe0FsRTeM4i3qlaadVxYyBv2Vw4pXHr2tW2c91bZhFosCQm/Wr9uverdFqSfKDJl3Dq3Ma5B+y&#10;aAmXcOgFqiSWoKPmr6BaXmllVG2vKtVGqq55xTwHYJPEf7C5b0jHPBcojukuZTL/D7b6dPqiEacF&#10;ThcYSdJCjx7YYNE7NaBZ5urTdyaHsPsOAu0A/6HPnqvp7lT1zSCpNg2RB7bWWvUNIxTyS9zO6NnW&#10;gGMcyL7/qCicQ45WeaCh1q0rHpQDATr06fHSG5dLBT/T7GY6m4GrAt91lsxS37yI5OPuThv7nqkW&#10;OaPAGnrv0cnpzliXDcnHEHeYVDsuhO+/kKgvcBYvssBLCU6d04UZfdhvhEYn4hTkH08NPM/DHHJJ&#10;TBPivCtoq+UWBC54W+D5ZTfJXZm2kvrjLeEi2JCikO5UYA1Jn60gpJ+LeLGdb+fpJJ1m20kal+Vk&#10;vdukk2yX3FyXs3KzKZNfjkCS5g2nlEnHYRR1kv6daM7jFeR4kfULri9KsvPP65JEL9Pw5QdW49uz&#10;8/pwkgjisMN+gII40ewVfQSlaBUGFi4YMBqlf2DUw7AW2Hw/Es0wEh8kqM1N9mjo0diPBpEVbC2w&#10;xSiYGxtugGOn+aEB5KBnqdagyJp7sTxlcdYxDKBP/nxZuAl//u2jnq601W8AAAD//wMAUEsDBBQA&#10;BgAIAAAAIQCrbgvu2gAAAAQBAAAPAAAAZHJzL2Rvd25yZXYueG1sTI/BTsMwEETvSPyDtZW4UadA&#10;IArZVAi1Fw5IKf0AN16SQLyOYrdJ/74LF7iMtJrVzJtiPbtenWgMnWeE1TIBRVx723GDsP/Y3mag&#10;QjRsTe+ZEM4UYF1eXxUmt37iik672CgJ4ZAbhDbGIdc61C05E5Z+IBbv04/ORDnHRtvRTBLuen2X&#10;JI/amY6loTUDvbZUf++ODoGqr877bTZVQ2z2b2GTppv3FPFmMb88g4o0x79n+MEXdCiF6eCPbIPq&#10;EWRI/FXxnu5TmXFAyLIH0GWh/8OXFwAAAP//AwBQSwECLQAUAAYACAAAACEAtoM4kv4AAADhAQAA&#10;EwAAAAAAAAAAAAAAAAAAAAAAW0NvbnRlbnRfVHlwZXNdLnhtbFBLAQItABQABgAIAAAAIQA4/SH/&#10;1gAAAJQBAAALAAAAAAAAAAAAAAAAAC8BAABfcmVscy8ucmVsc1BLAQItABQABgAIAAAAIQBdroao&#10;hgIAABoFAAAOAAAAAAAAAAAAAAAAAC4CAABkcnMvZTJvRG9jLnhtbFBLAQItABQABgAIAAAAIQCr&#10;bgvu2gAAAAQBAAAPAAAAAAAAAAAAAAAAAOAEAABkcnMvZG93bnJldi54bWxQSwUGAAAAAAQABADz&#10;AAAA5wUAAAAA&#10;" filled="f" strokeweight=".48pt">
                <v:textbox inset="0,0,0,0">
                  <w:txbxContent>
                    <w:p w:rsidR="00D00598" w:rsidRDefault="00D00598">
                      <w:pPr>
                        <w:spacing w:line="276" w:lineRule="auto"/>
                        <w:ind w:left="103" w:right="131"/>
                        <w:jc w:val="both"/>
                        <w:rPr>
                          <w:sz w:val="13"/>
                        </w:rPr>
                      </w:pPr>
                      <w:r>
                        <w:rPr>
                          <w:sz w:val="20"/>
                          <w:lang w:eastAsia="ja-JP"/>
                        </w:rPr>
                        <w:t xml:space="preserve">例えば、認証を受けた認証機関によって実施された第三者認証審査によって認証された持続可能に管理された森林から供給される。 </w:t>
                      </w:r>
                      <w:r>
                        <w:rPr>
                          <w:sz w:val="20"/>
                        </w:rPr>
                        <w:t>FSC/PEFC規格又は同等品.590</w:t>
                      </w:r>
                    </w:p>
                  </w:txbxContent>
                </v:textbox>
                <w10:anchorlock/>
              </v:shape>
            </w:pict>
          </mc:Fallback>
        </mc:AlternateContent>
      </w:r>
    </w:p>
    <w:p w14:paraId="492B78D0" w14:textId="77777777" w:rsidR="00325ACD" w:rsidRDefault="00325ACD">
      <w:pPr>
        <w:pStyle w:val="a3"/>
        <w:rPr>
          <w:sz w:val="20"/>
        </w:rPr>
      </w:pPr>
    </w:p>
    <w:p w14:paraId="23C6905E" w14:textId="77777777" w:rsidR="00325ACD" w:rsidRDefault="00325ACD">
      <w:pPr>
        <w:pStyle w:val="a3"/>
        <w:rPr>
          <w:sz w:val="20"/>
        </w:rPr>
      </w:pPr>
    </w:p>
    <w:p w14:paraId="139D2098" w14:textId="77777777" w:rsidR="00325ACD" w:rsidRDefault="00325ACD">
      <w:pPr>
        <w:pStyle w:val="a3"/>
        <w:rPr>
          <w:sz w:val="20"/>
        </w:rPr>
      </w:pPr>
    </w:p>
    <w:p w14:paraId="0DF834C6" w14:textId="77777777" w:rsidR="00325ACD" w:rsidRDefault="00325ACD">
      <w:pPr>
        <w:pStyle w:val="a3"/>
        <w:rPr>
          <w:sz w:val="20"/>
        </w:rPr>
      </w:pPr>
    </w:p>
    <w:p w14:paraId="060D4356" w14:textId="77777777" w:rsidR="00325ACD" w:rsidRDefault="00325ACD">
      <w:pPr>
        <w:pStyle w:val="a3"/>
        <w:rPr>
          <w:sz w:val="20"/>
        </w:rPr>
      </w:pPr>
    </w:p>
    <w:p w14:paraId="45DCDE95" w14:textId="77777777" w:rsidR="00325ACD" w:rsidRDefault="00325ACD">
      <w:pPr>
        <w:pStyle w:val="a3"/>
        <w:rPr>
          <w:sz w:val="20"/>
        </w:rPr>
      </w:pPr>
    </w:p>
    <w:p w14:paraId="4553D7A4" w14:textId="77777777" w:rsidR="00325ACD" w:rsidRDefault="00325ACD">
      <w:pPr>
        <w:pStyle w:val="a3"/>
        <w:rPr>
          <w:sz w:val="20"/>
        </w:rPr>
      </w:pPr>
    </w:p>
    <w:p w14:paraId="3C847C6E" w14:textId="77777777" w:rsidR="00325ACD" w:rsidRDefault="00325ACD">
      <w:pPr>
        <w:pStyle w:val="a3"/>
        <w:rPr>
          <w:sz w:val="20"/>
        </w:rPr>
      </w:pPr>
    </w:p>
    <w:p w14:paraId="41A6573C" w14:textId="77777777" w:rsidR="00325ACD" w:rsidRDefault="00325ACD">
      <w:pPr>
        <w:pStyle w:val="a3"/>
        <w:rPr>
          <w:sz w:val="20"/>
        </w:rPr>
      </w:pPr>
    </w:p>
    <w:p w14:paraId="256D7962" w14:textId="77777777" w:rsidR="00325ACD" w:rsidRDefault="00325ACD">
      <w:pPr>
        <w:pStyle w:val="a3"/>
        <w:rPr>
          <w:sz w:val="20"/>
        </w:rPr>
      </w:pPr>
    </w:p>
    <w:p w14:paraId="73D65D3F" w14:textId="77777777" w:rsidR="00325ACD" w:rsidRDefault="00325ACD">
      <w:pPr>
        <w:pStyle w:val="a3"/>
        <w:rPr>
          <w:sz w:val="20"/>
        </w:rPr>
      </w:pPr>
    </w:p>
    <w:p w14:paraId="01C42005" w14:textId="77777777" w:rsidR="00325ACD" w:rsidRDefault="00325ACD">
      <w:pPr>
        <w:pStyle w:val="a3"/>
        <w:rPr>
          <w:sz w:val="20"/>
        </w:rPr>
      </w:pPr>
    </w:p>
    <w:p w14:paraId="5C0D031B" w14:textId="77777777" w:rsidR="00325ACD" w:rsidRDefault="00325ACD">
      <w:pPr>
        <w:pStyle w:val="a3"/>
        <w:rPr>
          <w:sz w:val="20"/>
        </w:rPr>
      </w:pPr>
    </w:p>
    <w:p w14:paraId="7A3D11DA" w14:textId="77777777" w:rsidR="00325ACD" w:rsidRDefault="00325ACD">
      <w:pPr>
        <w:pStyle w:val="a3"/>
        <w:rPr>
          <w:sz w:val="20"/>
        </w:rPr>
      </w:pPr>
    </w:p>
    <w:p w14:paraId="13E2D062" w14:textId="77777777" w:rsidR="00325ACD" w:rsidRDefault="00325ACD">
      <w:pPr>
        <w:pStyle w:val="a3"/>
        <w:rPr>
          <w:sz w:val="20"/>
        </w:rPr>
      </w:pPr>
    </w:p>
    <w:p w14:paraId="7F610090" w14:textId="77777777" w:rsidR="00325ACD" w:rsidRDefault="00325ACD">
      <w:pPr>
        <w:pStyle w:val="a3"/>
        <w:rPr>
          <w:sz w:val="20"/>
        </w:rPr>
      </w:pPr>
    </w:p>
    <w:p w14:paraId="475F80A9" w14:textId="77777777" w:rsidR="00325ACD" w:rsidRDefault="00325ACD">
      <w:pPr>
        <w:pStyle w:val="a3"/>
        <w:rPr>
          <w:sz w:val="20"/>
        </w:rPr>
      </w:pPr>
    </w:p>
    <w:p w14:paraId="35D7A00C" w14:textId="77777777" w:rsidR="00325ACD" w:rsidRDefault="00325ACD">
      <w:pPr>
        <w:pStyle w:val="a3"/>
        <w:rPr>
          <w:sz w:val="20"/>
        </w:rPr>
      </w:pPr>
    </w:p>
    <w:p w14:paraId="2C23BF3B" w14:textId="77777777" w:rsidR="00325ACD" w:rsidRDefault="00325ACD">
      <w:pPr>
        <w:pStyle w:val="a3"/>
        <w:rPr>
          <w:sz w:val="20"/>
        </w:rPr>
      </w:pPr>
    </w:p>
    <w:p w14:paraId="726C1039" w14:textId="77777777" w:rsidR="00325ACD" w:rsidRDefault="00325ACD">
      <w:pPr>
        <w:pStyle w:val="a3"/>
        <w:rPr>
          <w:sz w:val="20"/>
        </w:rPr>
      </w:pPr>
    </w:p>
    <w:p w14:paraId="36B75A16" w14:textId="77777777" w:rsidR="00325ACD" w:rsidRDefault="00325ACD">
      <w:pPr>
        <w:pStyle w:val="a3"/>
        <w:rPr>
          <w:sz w:val="20"/>
        </w:rPr>
      </w:pPr>
    </w:p>
    <w:p w14:paraId="3307CFBD" w14:textId="77777777" w:rsidR="00325ACD" w:rsidRDefault="00325ACD">
      <w:pPr>
        <w:pStyle w:val="a3"/>
        <w:rPr>
          <w:sz w:val="20"/>
        </w:rPr>
      </w:pPr>
    </w:p>
    <w:p w14:paraId="4DB96604" w14:textId="77777777" w:rsidR="00325ACD" w:rsidRDefault="00325ACD">
      <w:pPr>
        <w:pStyle w:val="a3"/>
        <w:rPr>
          <w:sz w:val="20"/>
        </w:rPr>
      </w:pPr>
    </w:p>
    <w:p w14:paraId="5C8B97EB" w14:textId="77777777" w:rsidR="00325ACD" w:rsidRDefault="00325ACD">
      <w:pPr>
        <w:pStyle w:val="a3"/>
        <w:rPr>
          <w:sz w:val="20"/>
        </w:rPr>
      </w:pPr>
    </w:p>
    <w:p w14:paraId="725004DC" w14:textId="77777777" w:rsidR="00325ACD" w:rsidRDefault="00325ACD">
      <w:pPr>
        <w:pStyle w:val="a3"/>
        <w:rPr>
          <w:sz w:val="20"/>
        </w:rPr>
      </w:pPr>
    </w:p>
    <w:p w14:paraId="02D75ABF" w14:textId="77777777" w:rsidR="00325ACD" w:rsidRDefault="00325ACD">
      <w:pPr>
        <w:pStyle w:val="a3"/>
        <w:rPr>
          <w:sz w:val="20"/>
        </w:rPr>
      </w:pPr>
    </w:p>
    <w:p w14:paraId="1AC0F761" w14:textId="77777777" w:rsidR="00325ACD" w:rsidRDefault="00325ACD">
      <w:pPr>
        <w:pStyle w:val="a3"/>
        <w:rPr>
          <w:sz w:val="20"/>
        </w:rPr>
      </w:pPr>
    </w:p>
    <w:p w14:paraId="77DEFB3C" w14:textId="77777777" w:rsidR="00325ACD" w:rsidRDefault="00325ACD">
      <w:pPr>
        <w:pStyle w:val="a3"/>
        <w:rPr>
          <w:sz w:val="20"/>
        </w:rPr>
      </w:pPr>
    </w:p>
    <w:p w14:paraId="40592A14" w14:textId="77777777" w:rsidR="00325ACD" w:rsidRDefault="00325ACD">
      <w:pPr>
        <w:pStyle w:val="a3"/>
        <w:rPr>
          <w:sz w:val="20"/>
        </w:rPr>
      </w:pPr>
    </w:p>
    <w:p w14:paraId="37B00FB7" w14:textId="77777777" w:rsidR="00325ACD" w:rsidRDefault="00325ACD">
      <w:pPr>
        <w:pStyle w:val="a3"/>
        <w:rPr>
          <w:sz w:val="20"/>
        </w:rPr>
      </w:pPr>
    </w:p>
    <w:p w14:paraId="7857C023" w14:textId="77777777" w:rsidR="00325ACD" w:rsidRDefault="00325ACD">
      <w:pPr>
        <w:pStyle w:val="a3"/>
        <w:rPr>
          <w:sz w:val="20"/>
        </w:rPr>
      </w:pPr>
    </w:p>
    <w:p w14:paraId="5972E4B1" w14:textId="77777777" w:rsidR="00325ACD" w:rsidRDefault="00325ACD">
      <w:pPr>
        <w:pStyle w:val="a3"/>
        <w:rPr>
          <w:sz w:val="20"/>
        </w:rPr>
      </w:pPr>
    </w:p>
    <w:p w14:paraId="27BC3C62" w14:textId="77777777" w:rsidR="00325ACD" w:rsidRDefault="00325ACD">
      <w:pPr>
        <w:pStyle w:val="a3"/>
        <w:rPr>
          <w:sz w:val="20"/>
        </w:rPr>
      </w:pPr>
    </w:p>
    <w:p w14:paraId="7B654C85" w14:textId="77777777" w:rsidR="00325ACD" w:rsidRDefault="00325ACD">
      <w:pPr>
        <w:pStyle w:val="a3"/>
        <w:rPr>
          <w:sz w:val="20"/>
        </w:rPr>
      </w:pPr>
    </w:p>
    <w:p w14:paraId="7835911C" w14:textId="77777777" w:rsidR="00325ACD" w:rsidRDefault="00325ACD">
      <w:pPr>
        <w:pStyle w:val="a3"/>
        <w:rPr>
          <w:sz w:val="20"/>
        </w:rPr>
      </w:pPr>
    </w:p>
    <w:p w14:paraId="3A0CD6AF" w14:textId="77777777" w:rsidR="00325ACD" w:rsidRDefault="00325ACD">
      <w:pPr>
        <w:pStyle w:val="a3"/>
        <w:rPr>
          <w:sz w:val="20"/>
        </w:rPr>
      </w:pPr>
    </w:p>
    <w:p w14:paraId="1994C6A0" w14:textId="77777777" w:rsidR="00325ACD" w:rsidRDefault="00325ACD">
      <w:pPr>
        <w:pStyle w:val="a3"/>
        <w:rPr>
          <w:sz w:val="20"/>
        </w:rPr>
      </w:pPr>
    </w:p>
    <w:p w14:paraId="7B94B3CD" w14:textId="77777777" w:rsidR="00325ACD" w:rsidRDefault="00325ACD">
      <w:pPr>
        <w:pStyle w:val="a3"/>
        <w:rPr>
          <w:sz w:val="20"/>
        </w:rPr>
      </w:pPr>
    </w:p>
    <w:p w14:paraId="12C2AAD9" w14:textId="77777777" w:rsidR="00325ACD" w:rsidRDefault="00325ACD">
      <w:pPr>
        <w:pStyle w:val="a3"/>
        <w:rPr>
          <w:sz w:val="20"/>
        </w:rPr>
      </w:pPr>
    </w:p>
    <w:p w14:paraId="5121058C" w14:textId="77777777" w:rsidR="00325ACD" w:rsidRDefault="00325ACD">
      <w:pPr>
        <w:pStyle w:val="a3"/>
        <w:rPr>
          <w:sz w:val="20"/>
        </w:rPr>
      </w:pPr>
    </w:p>
    <w:p w14:paraId="7ADEA6F8" w14:textId="77777777" w:rsidR="00325ACD" w:rsidRDefault="00325ACD">
      <w:pPr>
        <w:pStyle w:val="a3"/>
        <w:rPr>
          <w:sz w:val="20"/>
        </w:rPr>
      </w:pPr>
    </w:p>
    <w:p w14:paraId="4AB87380" w14:textId="77777777" w:rsidR="00325ACD" w:rsidRDefault="00E034A4">
      <w:pPr>
        <w:pStyle w:val="a3"/>
        <w:rPr>
          <w:sz w:val="29"/>
        </w:rPr>
      </w:pPr>
      <w:r>
        <w:rPr>
          <w:noProof/>
          <w:lang w:val="en-US" w:eastAsia="ja-JP"/>
        </w:rPr>
        <mc:AlternateContent>
          <mc:Choice Requires="wps">
            <w:drawing>
              <wp:anchor distT="0" distB="0" distL="0" distR="0" simplePos="0" relativeHeight="251659776" behindDoc="1" locked="0" layoutInCell="1" allowOverlap="1" wp14:anchorId="572A827B" wp14:editId="14DC908A">
                <wp:simplePos x="0" y="0"/>
                <wp:positionH relativeFrom="page">
                  <wp:posOffset>914400</wp:posOffset>
                </wp:positionH>
                <wp:positionV relativeFrom="paragraph">
                  <wp:posOffset>240030</wp:posOffset>
                </wp:positionV>
                <wp:extent cx="1829435" cy="0"/>
                <wp:effectExtent l="9525" t="7620" r="8890" b="11430"/>
                <wp:wrapTopAndBottom/>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96194" id="Line 35" o:spid="_x0000_s1026" style="position:absolute;left:0;text-align:lef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9pt" to="216.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bf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Om1Kk&#10;gx1thOLo4THMpjeugJBKbW3ojp7Uq9lo+t0hpauWqD2PHN/OBvKykJG8SwkXZ6DCrv+iGcSQg9dx&#10;UKfGdgESRoBOcR/n2z74ySMKH7PZZJ4DEUSvvoQU10Rjnf/MdYeCUWIJpCMwOW6cD0RIcQ0JdZRe&#10;CynjuqVCfYmn6fwpJjgtBQvOEObsfldJi44kCCb+YlfguQ8LyDVx7RAXXYOUrD4oFqu0nLDVxfZE&#10;yMEGVlKFQtAj8LxYg1R+zNP5araa5aN8Ml2N8rSuR5/WVT6arrOnx/qhrqo6+xk4Z3nRCsa4CrSv&#10;ss3yv5PF5QENgrsJ9zaf5D16HCSQvf5H0nHJYa+DQnaanbf2unxQagy+vKrwFO7vYN+//eUvAAAA&#10;//8DAFBLAwQUAAYACAAAACEA3iaRSd0AAAAJAQAADwAAAGRycy9kb3ducmV2LnhtbEyPzU7DMBCE&#10;70i8g7VI3KiTJkAV4lRQCQmJE+Xn7MRLEmGvo9hNE56eRRzKcWZHs/OV29lZMeEYek8K0lUCAqnx&#10;pqdWwdvr49UGRIiajLaeUMGCAbbV+VmpC+OP9ILTPraCSygUWkEX41BIGZoOnQ4rPyDx7dOPTkeW&#10;YyvNqI9c7qxcJ8mNdLon/tDpAXcdNl/7g1OQT/Py/L3Dh6x+SpfNdfuehQ+r1OXFfH8HIuIcT2H4&#10;nc/ToeJNtT+QCcKyznNmiQqyW0bgQJ6tUxD1nyGrUv4nqH4AAAD//wMAUEsBAi0AFAAGAAgAAAAh&#10;ALaDOJL+AAAA4QEAABMAAAAAAAAAAAAAAAAAAAAAAFtDb250ZW50X1R5cGVzXS54bWxQSwECLQAU&#10;AAYACAAAACEAOP0h/9YAAACUAQAACwAAAAAAAAAAAAAAAAAvAQAAX3JlbHMvLnJlbHNQSwECLQAU&#10;AAYACAAAACEA5WHm3x4CAABDBAAADgAAAAAAAAAAAAAAAAAuAgAAZHJzL2Uyb0RvYy54bWxQSwEC&#10;LQAUAAYACAAAACEA3iaRSd0AAAAJAQAADwAAAAAAAAAAAAAAAAB4BAAAZHJzL2Rvd25yZXYueG1s&#10;UEsFBgAAAAAEAAQA8wAAAIIFAAAAAA==&#10;" strokeweight=".16936mm">
                <w10:wrap type="topAndBottom" anchorx="page"/>
              </v:line>
            </w:pict>
          </mc:Fallback>
        </mc:AlternateContent>
      </w:r>
    </w:p>
    <w:p w14:paraId="2133D5A3" w14:textId="77777777" w:rsidR="00325ACD" w:rsidRDefault="00325ACD">
      <w:pPr>
        <w:pStyle w:val="a3"/>
        <w:spacing w:before="4"/>
        <w:rPr>
          <w:sz w:val="17"/>
        </w:rPr>
      </w:pPr>
    </w:p>
    <w:p w14:paraId="5C97836A" w14:textId="77777777" w:rsidR="00325ACD" w:rsidRDefault="00B751D0">
      <w:pPr>
        <w:pStyle w:val="a3"/>
        <w:spacing w:before="96" w:line="259" w:lineRule="auto"/>
        <w:ind w:left="100" w:right="194"/>
        <w:rPr>
          <w:lang w:eastAsia="ja-JP"/>
        </w:rPr>
      </w:pPr>
      <w:r>
        <w:rPr>
          <w:lang w:eastAsia="ja-JP"/>
        </w:rPr>
        <w:t>合板用単板(積層木材その他これに類する積層木材の厚さが六ミリメートルを超えないものに限るものとし、平削りし、平削りし、平削りし、平削りし、又は丸はぎしたものを含む。)、合板用その他これらに類する積層木材用単板(厚さが六ミリメートルを超えるものに限るものとし、平削りし、平削りし、平削りし、平削りし、又は丸はぎしたものであるかないかを問わない。)</w:t>
      </w:r>
      <w:r w:rsidR="0050267B">
        <w:rPr>
          <w:rFonts w:hint="eastAsia"/>
          <w:lang w:eastAsia="ja-JP"/>
        </w:rPr>
        <w:t xml:space="preserve">　訳者注：このあと技術的仕様の記述が8行にわたって続いています。原文P570</w:t>
      </w:r>
      <w:r w:rsidR="009A3D1C">
        <w:rPr>
          <w:rFonts w:hint="eastAsia"/>
          <w:lang w:eastAsia="ja-JP"/>
        </w:rPr>
        <w:t xml:space="preserve">　AIはそこを翻訳していません。別紙にて提供します。</w:t>
      </w:r>
    </w:p>
    <w:p w14:paraId="3B995200" w14:textId="77777777" w:rsidR="00325ACD" w:rsidRDefault="00B751D0">
      <w:pPr>
        <w:pStyle w:val="4"/>
        <w:spacing w:before="157"/>
        <w:rPr>
          <w:rFonts w:ascii="Calibri Light"/>
          <w:lang w:eastAsia="ja-JP"/>
        </w:rPr>
      </w:pPr>
      <w:r>
        <w:rPr>
          <w:color w:val="333333"/>
          <w:position w:val="6"/>
          <w:sz w:val="10"/>
          <w:lang w:eastAsia="ja-JP"/>
        </w:rPr>
        <w:t>590 森林に関するEUの研究発表後に再検討</w:t>
      </w:r>
    </w:p>
    <w:p w14:paraId="03EB9156" w14:textId="77777777" w:rsidR="00325ACD" w:rsidRDefault="00325ACD">
      <w:pPr>
        <w:rPr>
          <w:rFonts w:ascii="Calibri Light"/>
          <w:lang w:eastAsia="ja-JP"/>
        </w:rPr>
        <w:sectPr w:rsidR="00325ACD">
          <w:pgSz w:w="11910" w:h="16840"/>
          <w:pgMar w:top="1420" w:right="1260" w:bottom="1280" w:left="1340" w:header="0" w:footer="854" w:gutter="0"/>
          <w:cols w:space="720"/>
        </w:sectPr>
      </w:pPr>
    </w:p>
    <w:p w14:paraId="7F3340B8" w14:textId="77777777" w:rsidR="00325ACD" w:rsidRDefault="00B751D0">
      <w:pPr>
        <w:pStyle w:val="a4"/>
        <w:numPr>
          <w:ilvl w:val="1"/>
          <w:numId w:val="23"/>
        </w:numPr>
        <w:tabs>
          <w:tab w:val="left" w:pos="820"/>
          <w:tab w:val="left" w:pos="821"/>
        </w:tabs>
        <w:spacing w:before="82"/>
        <w:rPr>
          <w:b/>
          <w:sz w:val="24"/>
        </w:rPr>
      </w:pPr>
      <w:r>
        <w:rPr>
          <w:b/>
          <w:color w:val="006FC0"/>
          <w:sz w:val="24"/>
        </w:rPr>
        <w:lastRenderedPageBreak/>
        <w:t>ビルリフォーム</w:t>
      </w:r>
    </w:p>
    <w:p w14:paraId="6C46C0B0" w14:textId="77777777" w:rsidR="00325ACD" w:rsidRDefault="00325ACD">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385"/>
      </w:tblGrid>
      <w:tr w:rsidR="00325ACD" w14:paraId="4BD685E6" w14:textId="77777777">
        <w:trPr>
          <w:trHeight w:val="383"/>
        </w:trPr>
        <w:tc>
          <w:tcPr>
            <w:tcW w:w="9043" w:type="dxa"/>
            <w:gridSpan w:val="2"/>
            <w:shd w:val="clear" w:color="auto" w:fill="4471C4"/>
          </w:tcPr>
          <w:p w14:paraId="715B04DD" w14:textId="77777777" w:rsidR="00325ACD" w:rsidRDefault="00B751D0">
            <w:pPr>
              <w:pStyle w:val="TableParagraph"/>
              <w:spacing w:before="40"/>
              <w:rPr>
                <w:b/>
                <w:sz w:val="20"/>
              </w:rPr>
            </w:pPr>
            <w:r>
              <w:rPr>
                <w:b/>
                <w:color w:val="FFFFFF"/>
                <w:sz w:val="20"/>
              </w:rPr>
              <w:t>セクター分類と活動</w:t>
            </w:r>
          </w:p>
        </w:tc>
      </w:tr>
      <w:tr w:rsidR="00325ACD" w14:paraId="51088804" w14:textId="77777777">
        <w:trPr>
          <w:trHeight w:val="386"/>
        </w:trPr>
        <w:tc>
          <w:tcPr>
            <w:tcW w:w="1658" w:type="dxa"/>
          </w:tcPr>
          <w:p w14:paraId="7FDBACE1" w14:textId="77777777" w:rsidR="00325ACD" w:rsidRDefault="00B751D0">
            <w:pPr>
              <w:pStyle w:val="TableParagraph"/>
              <w:spacing w:before="40"/>
              <w:rPr>
                <w:sz w:val="20"/>
              </w:rPr>
            </w:pPr>
            <w:r>
              <w:rPr>
                <w:sz w:val="20"/>
              </w:rPr>
              <w:t>マクロセクター</w:t>
            </w:r>
          </w:p>
        </w:tc>
        <w:tc>
          <w:tcPr>
            <w:tcW w:w="7385" w:type="dxa"/>
          </w:tcPr>
          <w:p w14:paraId="29843C42" w14:textId="77777777" w:rsidR="00325ACD" w:rsidRDefault="00B751D0">
            <w:pPr>
              <w:pStyle w:val="TableParagraph"/>
              <w:spacing w:before="40"/>
              <w:ind w:left="108"/>
              <w:rPr>
                <w:sz w:val="20"/>
              </w:rPr>
            </w:pPr>
            <w:r>
              <w:rPr>
                <w:sz w:val="20"/>
              </w:rPr>
              <w:t>F - 建設</w:t>
            </w:r>
          </w:p>
        </w:tc>
      </w:tr>
      <w:tr w:rsidR="00325ACD" w14:paraId="2B1EAFD1" w14:textId="77777777">
        <w:trPr>
          <w:trHeight w:val="383"/>
        </w:trPr>
        <w:tc>
          <w:tcPr>
            <w:tcW w:w="1658" w:type="dxa"/>
          </w:tcPr>
          <w:p w14:paraId="4F56EBB3" w14:textId="77777777" w:rsidR="00325ACD" w:rsidRDefault="00B751D0">
            <w:pPr>
              <w:pStyle w:val="TableParagraph"/>
              <w:spacing w:before="40"/>
              <w:rPr>
                <w:sz w:val="20"/>
              </w:rPr>
            </w:pPr>
            <w:r>
              <w:rPr>
                <w:sz w:val="20"/>
              </w:rPr>
              <w:t>NACEレベル</w:t>
            </w:r>
          </w:p>
        </w:tc>
        <w:tc>
          <w:tcPr>
            <w:tcW w:w="7385" w:type="dxa"/>
          </w:tcPr>
          <w:p w14:paraId="549D2198" w14:textId="77777777" w:rsidR="00325ACD" w:rsidRDefault="00B751D0">
            <w:pPr>
              <w:pStyle w:val="TableParagraph"/>
              <w:spacing w:before="40"/>
              <w:ind w:left="108"/>
              <w:rPr>
                <w:sz w:val="20"/>
              </w:rPr>
            </w:pPr>
            <w:r>
              <w:rPr>
                <w:w w:val="99"/>
                <w:sz w:val="20"/>
              </w:rPr>
              <w:t>2</w:t>
            </w:r>
          </w:p>
        </w:tc>
      </w:tr>
      <w:tr w:rsidR="00325ACD" w14:paraId="214549F3" w14:textId="77777777">
        <w:trPr>
          <w:trHeight w:val="383"/>
        </w:trPr>
        <w:tc>
          <w:tcPr>
            <w:tcW w:w="1658" w:type="dxa"/>
          </w:tcPr>
          <w:p w14:paraId="534BB878" w14:textId="77777777" w:rsidR="00325ACD" w:rsidRDefault="00B751D0">
            <w:pPr>
              <w:pStyle w:val="TableParagraph"/>
              <w:spacing w:before="40"/>
              <w:rPr>
                <w:sz w:val="20"/>
              </w:rPr>
            </w:pPr>
            <w:r>
              <w:rPr>
                <w:sz w:val="20"/>
              </w:rPr>
              <w:t>コード</w:t>
            </w:r>
          </w:p>
        </w:tc>
        <w:tc>
          <w:tcPr>
            <w:tcW w:w="7385" w:type="dxa"/>
          </w:tcPr>
          <w:p w14:paraId="1AF0C1BE" w14:textId="77777777" w:rsidR="00325ACD" w:rsidRDefault="00B751D0">
            <w:pPr>
              <w:pStyle w:val="TableParagraph"/>
              <w:spacing w:before="40"/>
              <w:ind w:left="108"/>
              <w:rPr>
                <w:sz w:val="20"/>
              </w:rPr>
            </w:pPr>
            <w:r>
              <w:rPr>
                <w:sz w:val="20"/>
              </w:rPr>
              <w:t>F41、F43</w:t>
            </w:r>
          </w:p>
        </w:tc>
      </w:tr>
      <w:tr w:rsidR="00325ACD" w14:paraId="463D8C64" w14:textId="77777777">
        <w:trPr>
          <w:trHeight w:val="914"/>
        </w:trPr>
        <w:tc>
          <w:tcPr>
            <w:tcW w:w="1658" w:type="dxa"/>
          </w:tcPr>
          <w:p w14:paraId="7A32C465" w14:textId="77777777" w:rsidR="00325ACD" w:rsidRDefault="00B751D0">
            <w:pPr>
              <w:pStyle w:val="TableParagraph"/>
              <w:spacing w:before="42"/>
              <w:rPr>
                <w:sz w:val="20"/>
              </w:rPr>
            </w:pPr>
            <w:r>
              <w:rPr>
                <w:sz w:val="20"/>
              </w:rPr>
              <w:t>内容</w:t>
            </w:r>
          </w:p>
        </w:tc>
        <w:tc>
          <w:tcPr>
            <w:tcW w:w="7385" w:type="dxa"/>
          </w:tcPr>
          <w:p w14:paraId="08A53DB9" w14:textId="77777777" w:rsidR="00325ACD" w:rsidRDefault="00B751D0">
            <w:pPr>
              <w:pStyle w:val="TableParagraph"/>
              <w:spacing w:before="42" w:line="276" w:lineRule="auto"/>
              <w:ind w:left="108" w:right="342"/>
              <w:rPr>
                <w:sz w:val="20"/>
                <w:lang w:eastAsia="ja-JP"/>
              </w:rPr>
            </w:pPr>
            <w:r>
              <w:rPr>
                <w:b/>
                <w:sz w:val="20"/>
                <w:lang w:eastAsia="ja-JP"/>
              </w:rPr>
              <w:t>建物改修:これは、NACEコードF41.2 - 住宅および非住宅建物の建設およびF43 - 特別建設活動に関連する。</w:t>
            </w:r>
          </w:p>
        </w:tc>
      </w:tr>
      <w:tr w:rsidR="00325ACD" w14:paraId="2226FBD6" w14:textId="77777777">
        <w:trPr>
          <w:trHeight w:val="383"/>
        </w:trPr>
        <w:tc>
          <w:tcPr>
            <w:tcW w:w="9043" w:type="dxa"/>
            <w:gridSpan w:val="2"/>
            <w:shd w:val="clear" w:color="auto" w:fill="4471C4"/>
          </w:tcPr>
          <w:p w14:paraId="423FBC48" w14:textId="77777777" w:rsidR="00325ACD" w:rsidRDefault="00B751D0">
            <w:pPr>
              <w:pStyle w:val="TableParagraph"/>
              <w:spacing w:before="40"/>
              <w:rPr>
                <w:b/>
                <w:sz w:val="20"/>
              </w:rPr>
            </w:pPr>
            <w:r>
              <w:rPr>
                <w:b/>
                <w:color w:val="FFFFFF"/>
                <w:sz w:val="20"/>
              </w:rPr>
              <w:t>適応基準</w:t>
            </w:r>
          </w:p>
        </w:tc>
      </w:tr>
      <w:tr w:rsidR="00325ACD" w14:paraId="2A455E98" w14:textId="77777777">
        <w:trPr>
          <w:trHeight w:val="2138"/>
        </w:trPr>
        <w:tc>
          <w:tcPr>
            <w:tcW w:w="9043" w:type="dxa"/>
            <w:gridSpan w:val="2"/>
          </w:tcPr>
          <w:p w14:paraId="4C9806E0" w14:textId="77777777" w:rsidR="00325ACD" w:rsidRDefault="00B751D0">
            <w:pPr>
              <w:pStyle w:val="TableParagraph"/>
              <w:spacing w:before="122"/>
              <w:rPr>
                <w:sz w:val="20"/>
                <w:lang w:eastAsia="ja-JP"/>
              </w:rPr>
            </w:pPr>
            <w:r>
              <w:rPr>
                <w:sz w:val="20"/>
                <w:lang w:eastAsia="ja-JP"/>
              </w:rPr>
              <w:t>活動の主な目的に応じて、以下を参照すること。</w:t>
            </w:r>
          </w:p>
          <w:p w14:paraId="7F4C99CF" w14:textId="77777777" w:rsidR="00325ACD" w:rsidRDefault="00325ACD">
            <w:pPr>
              <w:pStyle w:val="TableParagraph"/>
              <w:spacing w:before="9"/>
              <w:ind w:left="0"/>
              <w:rPr>
                <w:b/>
                <w:sz w:val="23"/>
                <w:lang w:eastAsia="ja-JP"/>
              </w:rPr>
            </w:pPr>
          </w:p>
          <w:p w14:paraId="38B5A39E" w14:textId="77777777" w:rsidR="00325ACD" w:rsidRDefault="00B751D0">
            <w:pPr>
              <w:pStyle w:val="TableParagraph"/>
              <w:numPr>
                <w:ilvl w:val="0"/>
                <w:numId w:val="18"/>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2B52C356" w14:textId="77777777" w:rsidR="00325ACD" w:rsidRDefault="00325ACD">
            <w:pPr>
              <w:pStyle w:val="TableParagraph"/>
              <w:spacing w:before="9"/>
              <w:ind w:left="0"/>
              <w:rPr>
                <w:b/>
                <w:sz w:val="23"/>
                <w:lang w:eastAsia="ja-JP"/>
              </w:rPr>
            </w:pPr>
          </w:p>
          <w:p w14:paraId="211C730A" w14:textId="77777777" w:rsidR="00325ACD" w:rsidRDefault="00B751D0">
            <w:pPr>
              <w:pStyle w:val="TableParagraph"/>
              <w:numPr>
                <w:ilvl w:val="0"/>
                <w:numId w:val="18"/>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5B761455" w14:textId="77777777" w:rsidR="00325ACD" w:rsidRDefault="00325ACD">
            <w:pPr>
              <w:pStyle w:val="TableParagraph"/>
              <w:spacing w:before="10"/>
              <w:ind w:left="0"/>
              <w:rPr>
                <w:b/>
                <w:sz w:val="23"/>
                <w:lang w:eastAsia="ja-JP"/>
              </w:rPr>
            </w:pPr>
          </w:p>
          <w:p w14:paraId="5BF6E894" w14:textId="77777777" w:rsidR="00325ACD" w:rsidRDefault="00D00598">
            <w:pPr>
              <w:pStyle w:val="TableParagraph"/>
              <w:rPr>
                <w:sz w:val="20"/>
                <w:lang w:eastAsia="ja-JP"/>
              </w:rPr>
            </w:pPr>
            <w:r>
              <w:rPr>
                <w:sz w:val="20"/>
                <w:lang w:eastAsia="ja-JP"/>
              </w:rPr>
              <w:t>タクソノミー</w:t>
            </w:r>
            <w:r w:rsidR="00B751D0">
              <w:rPr>
                <w:sz w:val="20"/>
                <w:lang w:eastAsia="ja-JP"/>
              </w:rPr>
              <w:t>の利用者は、ど</w:t>
            </w:r>
            <w:r w:rsidR="006C2E0A">
              <w:rPr>
                <w:rFonts w:hint="eastAsia"/>
                <w:sz w:val="20"/>
                <w:lang w:eastAsia="ja-JP"/>
              </w:rPr>
              <w:t>ちら</w:t>
            </w:r>
            <w:r w:rsidR="00B751D0">
              <w:rPr>
                <w:sz w:val="20"/>
                <w:lang w:eastAsia="ja-JP"/>
              </w:rPr>
              <w:t>の基準に反応しているかを特定し、説明しなければならない。</w:t>
            </w:r>
          </w:p>
        </w:tc>
      </w:tr>
      <w:tr w:rsidR="00325ACD" w14:paraId="44AD36B5" w14:textId="77777777">
        <w:trPr>
          <w:trHeight w:val="386"/>
        </w:trPr>
        <w:tc>
          <w:tcPr>
            <w:tcW w:w="9043" w:type="dxa"/>
            <w:gridSpan w:val="2"/>
            <w:shd w:val="clear" w:color="auto" w:fill="4471C4"/>
          </w:tcPr>
          <w:p w14:paraId="424AA51E" w14:textId="77777777" w:rsidR="00325ACD" w:rsidRDefault="00D00598">
            <w:pPr>
              <w:pStyle w:val="TableParagraph"/>
              <w:spacing w:before="42"/>
              <w:rPr>
                <w:b/>
                <w:sz w:val="20"/>
                <w:lang w:eastAsia="ja-JP"/>
              </w:rPr>
            </w:pPr>
            <w:r>
              <w:rPr>
                <w:b/>
                <w:color w:val="FFFFFF"/>
                <w:sz w:val="20"/>
                <w:lang w:eastAsia="ja-JP"/>
              </w:rPr>
              <w:t>重大な有害性</w:t>
            </w:r>
          </w:p>
        </w:tc>
      </w:tr>
      <w:tr w:rsidR="00325ACD" w14:paraId="3F5A5A52" w14:textId="77777777">
        <w:trPr>
          <w:trHeight w:val="3453"/>
        </w:trPr>
        <w:tc>
          <w:tcPr>
            <w:tcW w:w="9043" w:type="dxa"/>
            <w:gridSpan w:val="2"/>
          </w:tcPr>
          <w:p w14:paraId="44188A2E" w14:textId="77777777" w:rsidR="00325ACD" w:rsidRDefault="00B751D0">
            <w:pPr>
              <w:pStyle w:val="TableParagraph"/>
              <w:spacing w:before="40" w:line="276" w:lineRule="auto"/>
              <w:ind w:right="434"/>
              <w:rPr>
                <w:sz w:val="20"/>
                <w:lang w:eastAsia="ja-JP"/>
              </w:rPr>
            </w:pPr>
            <w:r>
              <w:rPr>
                <w:sz w:val="20"/>
                <w:lang w:eastAsia="ja-JP"/>
              </w:rPr>
              <w:t>既存の建築物の改修に関連する他の環境目的に対する重大な</w:t>
            </w:r>
            <w:r w:rsidR="006C2E0A">
              <w:rPr>
                <w:rFonts w:hint="eastAsia"/>
                <w:sz w:val="20"/>
                <w:lang w:eastAsia="ja-JP"/>
              </w:rPr>
              <w:t>有害性</w:t>
            </w:r>
            <w:r>
              <w:rPr>
                <w:sz w:val="20"/>
                <w:lang w:eastAsia="ja-JP"/>
              </w:rPr>
              <w:t>の主な可能性は、以下</w:t>
            </w:r>
            <w:r w:rsidR="006C2E0A">
              <w:rPr>
                <w:rFonts w:hint="eastAsia"/>
                <w:sz w:val="20"/>
                <w:lang w:eastAsia="ja-JP"/>
              </w:rPr>
              <w:t>のとおり</w:t>
            </w:r>
            <w:r>
              <w:rPr>
                <w:sz w:val="20"/>
                <w:lang w:eastAsia="ja-JP"/>
              </w:rPr>
              <w:t>。</w:t>
            </w:r>
          </w:p>
          <w:p w14:paraId="7C79EB09" w14:textId="77777777" w:rsidR="00325ACD" w:rsidRDefault="00B751D0">
            <w:pPr>
              <w:pStyle w:val="TableParagraph"/>
              <w:numPr>
                <w:ilvl w:val="0"/>
                <w:numId w:val="17"/>
              </w:numPr>
              <w:tabs>
                <w:tab w:val="left" w:pos="827"/>
                <w:tab w:val="left" w:pos="828"/>
              </w:tabs>
              <w:spacing w:before="79"/>
              <w:rPr>
                <w:sz w:val="20"/>
                <w:lang w:eastAsia="ja-JP"/>
              </w:rPr>
            </w:pPr>
            <w:r>
              <w:rPr>
                <w:sz w:val="20"/>
                <w:lang w:eastAsia="ja-JP"/>
              </w:rPr>
              <w:t>過剰なエネルギー消費と操業上の炭素排出。</w:t>
            </w:r>
          </w:p>
          <w:p w14:paraId="6C3AC0C9" w14:textId="77777777" w:rsidR="00325ACD" w:rsidRDefault="006C2E0A">
            <w:pPr>
              <w:pStyle w:val="TableParagraph"/>
              <w:numPr>
                <w:ilvl w:val="0"/>
                <w:numId w:val="17"/>
              </w:numPr>
              <w:tabs>
                <w:tab w:val="left" w:pos="827"/>
                <w:tab w:val="left" w:pos="828"/>
              </w:tabs>
              <w:spacing w:before="34"/>
              <w:rPr>
                <w:sz w:val="20"/>
                <w:lang w:eastAsia="ja-JP"/>
              </w:rPr>
            </w:pPr>
            <w:r>
              <w:rPr>
                <w:rFonts w:hint="eastAsia"/>
                <w:sz w:val="20"/>
                <w:lang w:eastAsia="ja-JP"/>
              </w:rPr>
              <w:t>非効率な</w:t>
            </w:r>
            <w:r w:rsidR="00B751D0">
              <w:rPr>
                <w:sz w:val="20"/>
                <w:lang w:eastAsia="ja-JP"/>
              </w:rPr>
              <w:t>水道設備</w:t>
            </w:r>
            <w:r>
              <w:rPr>
                <w:rFonts w:hint="eastAsia"/>
                <w:sz w:val="20"/>
                <w:lang w:eastAsia="ja-JP"/>
              </w:rPr>
              <w:t>により</w:t>
            </w:r>
            <w:r w:rsidR="00B751D0">
              <w:rPr>
                <w:sz w:val="20"/>
                <w:lang w:eastAsia="ja-JP"/>
              </w:rPr>
              <w:t>、水の使用量</w:t>
            </w:r>
            <w:r>
              <w:rPr>
                <w:rFonts w:hint="eastAsia"/>
                <w:sz w:val="20"/>
                <w:lang w:eastAsia="ja-JP"/>
              </w:rPr>
              <w:t>が過多となる</w:t>
            </w:r>
            <w:r w:rsidR="00B751D0">
              <w:rPr>
                <w:sz w:val="20"/>
                <w:lang w:eastAsia="ja-JP"/>
              </w:rPr>
              <w:t>。</w:t>
            </w:r>
          </w:p>
          <w:p w14:paraId="2502DD6D" w14:textId="77777777" w:rsidR="00325ACD" w:rsidRDefault="00B751D0">
            <w:pPr>
              <w:pStyle w:val="TableParagraph"/>
              <w:numPr>
                <w:ilvl w:val="0"/>
                <w:numId w:val="17"/>
              </w:numPr>
              <w:tabs>
                <w:tab w:val="left" w:pos="827"/>
                <w:tab w:val="left" w:pos="828"/>
              </w:tabs>
              <w:spacing w:before="33" w:line="271" w:lineRule="auto"/>
              <w:ind w:right="471"/>
              <w:rPr>
                <w:sz w:val="20"/>
                <w:lang w:eastAsia="ja-JP"/>
              </w:rPr>
            </w:pPr>
            <w:r>
              <w:rPr>
                <w:sz w:val="20"/>
                <w:lang w:eastAsia="ja-JP"/>
              </w:rPr>
              <w:t>建設・解体廃棄物の埋立および/または焼却処分で、他の方法でリサイクル/再利用が可能なもの。</w:t>
            </w:r>
          </w:p>
          <w:p w14:paraId="79F5628E" w14:textId="77777777" w:rsidR="00325ACD" w:rsidRDefault="00B751D0">
            <w:pPr>
              <w:pStyle w:val="TableParagraph"/>
              <w:numPr>
                <w:ilvl w:val="0"/>
                <w:numId w:val="17"/>
              </w:numPr>
              <w:tabs>
                <w:tab w:val="left" w:pos="827"/>
                <w:tab w:val="left" w:pos="828"/>
              </w:tabs>
              <w:spacing w:before="6"/>
              <w:rPr>
                <w:sz w:val="20"/>
                <w:lang w:eastAsia="ja-JP"/>
              </w:rPr>
            </w:pPr>
            <w:r>
              <w:rPr>
                <w:sz w:val="20"/>
                <w:lang w:eastAsia="ja-JP"/>
              </w:rPr>
              <w:t>建築材料中のアスベストおよび/または非常に懸念の高い物質の存在。</w:t>
            </w:r>
          </w:p>
          <w:p w14:paraId="55D2D81F" w14:textId="77777777" w:rsidR="00325ACD" w:rsidRDefault="00B751D0">
            <w:pPr>
              <w:pStyle w:val="TableParagraph"/>
              <w:numPr>
                <w:ilvl w:val="0"/>
                <w:numId w:val="17"/>
              </w:numPr>
              <w:tabs>
                <w:tab w:val="left" w:pos="827"/>
                <w:tab w:val="left" w:pos="828"/>
              </w:tabs>
              <w:spacing w:before="33" w:line="273" w:lineRule="auto"/>
              <w:ind w:right="375"/>
              <w:rPr>
                <w:sz w:val="20"/>
                <w:lang w:eastAsia="ja-JP"/>
              </w:rPr>
            </w:pPr>
            <w:r>
              <w:rPr>
                <w:sz w:val="20"/>
                <w:lang w:eastAsia="ja-JP"/>
              </w:rPr>
              <w:t>懸念物質(例えば、アスベスト含有物質)を含有する可能性のある建築部品、および建築改修に起因する危険な建設・解体廃棄物の保護されていない取扱い。</w:t>
            </w:r>
          </w:p>
          <w:p w14:paraId="14BA04E4" w14:textId="77777777" w:rsidR="00325ACD" w:rsidRDefault="00B751D0" w:rsidP="006C2E0A">
            <w:pPr>
              <w:pStyle w:val="TableParagraph"/>
              <w:numPr>
                <w:ilvl w:val="0"/>
                <w:numId w:val="17"/>
              </w:numPr>
              <w:tabs>
                <w:tab w:val="left" w:pos="827"/>
                <w:tab w:val="left" w:pos="828"/>
              </w:tabs>
              <w:spacing w:before="3" w:line="271" w:lineRule="auto"/>
              <w:ind w:right="471"/>
              <w:rPr>
                <w:sz w:val="20"/>
                <w:lang w:eastAsia="ja-JP"/>
              </w:rPr>
            </w:pPr>
            <w:r>
              <w:rPr>
                <w:sz w:val="20"/>
                <w:lang w:eastAsia="ja-JP"/>
              </w:rPr>
              <w:t>森林に由来する木材製品の使用による森林生態系への間接的な被害は、持続可能な管理が行われていない森林を形成する</w:t>
            </w:r>
            <w:r w:rsidR="006C2E0A" w:rsidRPr="006C2E0A">
              <w:rPr>
                <w:rFonts w:hint="eastAsia"/>
                <w:sz w:val="20"/>
                <w:lang w:eastAsia="ja-JP"/>
              </w:rPr>
              <w:t>(</w:t>
            </w:r>
            <w:r w:rsidR="006C2E0A">
              <w:rPr>
                <w:rFonts w:hint="eastAsia"/>
                <w:sz w:val="20"/>
                <w:lang w:eastAsia="ja-JP"/>
              </w:rPr>
              <w:t>対象は</w:t>
            </w:r>
            <w:r w:rsidR="006C2E0A" w:rsidRPr="006C2E0A">
              <w:rPr>
                <w:rFonts w:hint="eastAsia"/>
                <w:sz w:val="20"/>
                <w:lang w:eastAsia="ja-JP"/>
              </w:rPr>
              <w:t>大規模建築物のみ)</w:t>
            </w:r>
            <w:r>
              <w:rPr>
                <w:sz w:val="20"/>
                <w:lang w:eastAsia="ja-JP"/>
              </w:rPr>
              <w:t>。</w:t>
            </w:r>
          </w:p>
        </w:tc>
      </w:tr>
      <w:tr w:rsidR="00325ACD" w14:paraId="3628E6DC" w14:textId="77777777">
        <w:trPr>
          <w:trHeight w:val="2052"/>
        </w:trPr>
        <w:tc>
          <w:tcPr>
            <w:tcW w:w="1658" w:type="dxa"/>
          </w:tcPr>
          <w:p w14:paraId="0847DE2C" w14:textId="77777777" w:rsidR="00325ACD" w:rsidRDefault="00B751D0">
            <w:pPr>
              <w:pStyle w:val="TableParagraph"/>
              <w:spacing w:before="42"/>
              <w:rPr>
                <w:sz w:val="20"/>
              </w:rPr>
            </w:pPr>
            <w:r>
              <w:rPr>
                <w:sz w:val="20"/>
              </w:rPr>
              <w:t>(1)緩和</w:t>
            </w:r>
          </w:p>
        </w:tc>
        <w:tc>
          <w:tcPr>
            <w:tcW w:w="7385" w:type="dxa"/>
          </w:tcPr>
          <w:p w14:paraId="4823046B" w14:textId="77777777" w:rsidR="00325ACD" w:rsidRDefault="00B751D0">
            <w:pPr>
              <w:pStyle w:val="TableParagraph"/>
              <w:spacing w:before="42" w:line="276" w:lineRule="auto"/>
              <w:ind w:left="108" w:right="138"/>
              <w:rPr>
                <w:sz w:val="20"/>
                <w:lang w:eastAsia="ja-JP"/>
              </w:rPr>
            </w:pPr>
            <w:r>
              <w:rPr>
                <w:sz w:val="20"/>
                <w:lang w:eastAsia="ja-JP"/>
              </w:rPr>
              <w:t>建築物の</w:t>
            </w:r>
            <w:r w:rsidR="006C2E0A">
              <w:rPr>
                <w:rFonts w:hint="eastAsia"/>
                <w:sz w:val="20"/>
                <w:lang w:eastAsia="ja-JP"/>
              </w:rPr>
              <w:t>強靱さ</w:t>
            </w:r>
            <w:r>
              <w:rPr>
                <w:sz w:val="20"/>
                <w:lang w:eastAsia="ja-JP"/>
              </w:rPr>
              <w:t>を</w:t>
            </w:r>
            <w:r w:rsidR="006C2E0A">
              <w:rPr>
                <w:rFonts w:hint="eastAsia"/>
                <w:sz w:val="20"/>
                <w:lang w:eastAsia="ja-JP"/>
              </w:rPr>
              <w:t>増強</w:t>
            </w:r>
            <w:r>
              <w:rPr>
                <w:sz w:val="20"/>
                <w:lang w:eastAsia="ja-JP"/>
              </w:rPr>
              <w:t>するために採用された措置は、建築物の操業上の炭素排出の割合を増加させてはならない。</w:t>
            </w:r>
            <w:r w:rsidR="006C2E0A">
              <w:rPr>
                <w:rFonts w:hint="eastAsia"/>
                <w:sz w:val="20"/>
                <w:lang w:eastAsia="ja-JP"/>
              </w:rPr>
              <w:t>ただし</w:t>
            </w:r>
            <w:r>
              <w:rPr>
                <w:sz w:val="20"/>
                <w:lang w:eastAsia="ja-JP"/>
              </w:rPr>
              <w:t xml:space="preserve"> 対策を実施するために排出量の増加が必要であり、正のトレードオフがあることが証明できる場合は、例外が認められる。</w:t>
            </w:r>
          </w:p>
          <w:p w14:paraId="026D4CD3" w14:textId="77777777" w:rsidR="00325ACD" w:rsidRDefault="00B751D0">
            <w:pPr>
              <w:pStyle w:val="TableParagraph"/>
              <w:spacing w:before="78" w:line="276" w:lineRule="auto"/>
              <w:ind w:left="108" w:right="431"/>
              <w:rPr>
                <w:sz w:val="20"/>
                <w:lang w:eastAsia="ja-JP"/>
              </w:rPr>
            </w:pPr>
            <w:r>
              <w:rPr>
                <w:sz w:val="20"/>
                <w:lang w:eastAsia="ja-JP"/>
              </w:rPr>
              <w:t>気候緩和目標のロックインおよび</w:t>
            </w:r>
            <w:r w:rsidR="006C2E0A">
              <w:rPr>
                <w:rFonts w:hint="eastAsia"/>
                <w:sz w:val="20"/>
                <w:lang w:eastAsia="ja-JP"/>
              </w:rPr>
              <w:t>毀損</w:t>
            </w:r>
            <w:r>
              <w:rPr>
                <w:sz w:val="20"/>
                <w:lang w:eastAsia="ja-JP"/>
              </w:rPr>
              <w:t>を避けるために、化石燃料の抽出、貯蔵、輸送または製造の目的で設計された新建築物の建設は、</w:t>
            </w:r>
            <w:r w:rsidR="00D00598">
              <w:rPr>
                <w:sz w:val="20"/>
                <w:lang w:eastAsia="ja-JP"/>
              </w:rPr>
              <w:t>タクソノミー</w:t>
            </w:r>
            <w:r>
              <w:rPr>
                <w:sz w:val="20"/>
                <w:lang w:eastAsia="ja-JP"/>
              </w:rPr>
              <w:t>に適格</w:t>
            </w:r>
            <w:r w:rsidR="006C2E0A">
              <w:rPr>
                <w:rFonts w:hint="eastAsia"/>
                <w:sz w:val="20"/>
                <w:lang w:eastAsia="ja-JP"/>
              </w:rPr>
              <w:t>とはならない</w:t>
            </w:r>
            <w:r>
              <w:rPr>
                <w:sz w:val="20"/>
                <w:lang w:eastAsia="ja-JP"/>
              </w:rPr>
              <w:t>。</w:t>
            </w:r>
          </w:p>
        </w:tc>
      </w:tr>
      <w:tr w:rsidR="00325ACD" w14:paraId="73BEBEDF" w14:textId="77777777">
        <w:trPr>
          <w:trHeight w:val="570"/>
        </w:trPr>
        <w:tc>
          <w:tcPr>
            <w:tcW w:w="1658" w:type="dxa"/>
          </w:tcPr>
          <w:p w14:paraId="5A2D6635" w14:textId="77777777" w:rsidR="00325ACD" w:rsidRDefault="00B751D0">
            <w:pPr>
              <w:pStyle w:val="TableParagraph"/>
              <w:spacing w:before="40"/>
              <w:rPr>
                <w:sz w:val="20"/>
              </w:rPr>
            </w:pPr>
            <w:r>
              <w:rPr>
                <w:sz w:val="20"/>
              </w:rPr>
              <w:t>(3) 水</w:t>
            </w:r>
          </w:p>
        </w:tc>
        <w:tc>
          <w:tcPr>
            <w:tcW w:w="7385" w:type="dxa"/>
          </w:tcPr>
          <w:p w14:paraId="1AB6D965" w14:textId="77777777" w:rsidR="00325ACD" w:rsidRDefault="00B751D0">
            <w:pPr>
              <w:pStyle w:val="TableParagraph"/>
              <w:spacing w:before="10" w:line="260" w:lineRule="atLeast"/>
              <w:ind w:left="108"/>
              <w:rPr>
                <w:sz w:val="20"/>
                <w:lang w:eastAsia="ja-JP"/>
              </w:rPr>
            </w:pPr>
            <w:r>
              <w:rPr>
                <w:sz w:val="20"/>
                <w:lang w:eastAsia="ja-JP"/>
              </w:rPr>
              <w:t>関連するすべての新しい水器具(シャワー溶液、ミキサーシャワー、シャワーアウトレット、タップ、WCスイート、WCボウル、洗浄水槽、小便器)</w:t>
            </w:r>
            <w:r w:rsidR="006C2E0A">
              <w:rPr>
                <w:rFonts w:hint="eastAsia"/>
                <w:sz w:val="20"/>
                <w:lang w:eastAsia="ja-JP"/>
              </w:rPr>
              <w:t>（続く）</w:t>
            </w:r>
          </w:p>
        </w:tc>
      </w:tr>
    </w:tbl>
    <w:p w14:paraId="77AD6047" w14:textId="77777777" w:rsidR="00325ACD" w:rsidRDefault="00325ACD">
      <w:pPr>
        <w:spacing w:line="260" w:lineRule="atLeast"/>
        <w:rPr>
          <w:sz w:val="20"/>
          <w:lang w:eastAsia="ja-JP"/>
        </w:rPr>
        <w:sectPr w:rsidR="00325ACD">
          <w:pgSz w:w="11910" w:h="16840"/>
          <w:pgMar w:top="1340" w:right="126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8"/>
        <w:gridCol w:w="7410"/>
      </w:tblGrid>
      <w:tr w:rsidR="00325ACD" w14:paraId="1642E59D" w14:textId="77777777">
        <w:trPr>
          <w:trHeight w:val="609"/>
        </w:trPr>
        <w:tc>
          <w:tcPr>
            <w:tcW w:w="1658" w:type="dxa"/>
          </w:tcPr>
          <w:p w14:paraId="515379F4" w14:textId="77777777" w:rsidR="00325ACD" w:rsidRDefault="00325ACD">
            <w:pPr>
              <w:pStyle w:val="TableParagraph"/>
              <w:ind w:left="0"/>
              <w:rPr>
                <w:rFonts w:ascii="Times New Roman"/>
                <w:sz w:val="18"/>
                <w:lang w:eastAsia="ja-JP"/>
              </w:rPr>
            </w:pPr>
          </w:p>
        </w:tc>
        <w:tc>
          <w:tcPr>
            <w:tcW w:w="7410" w:type="dxa"/>
          </w:tcPr>
          <w:p w14:paraId="0A7A70B7" w14:textId="77777777" w:rsidR="00325ACD" w:rsidRDefault="00B751D0">
            <w:pPr>
              <w:pStyle w:val="TableParagraph"/>
              <w:spacing w:line="276" w:lineRule="auto"/>
              <w:ind w:left="108"/>
              <w:rPr>
                <w:sz w:val="13"/>
                <w:lang w:eastAsia="ja-JP"/>
              </w:rPr>
            </w:pPr>
            <w:r>
              <w:rPr>
                <w:sz w:val="20"/>
                <w:lang w:eastAsia="ja-JP"/>
              </w:rPr>
              <w:t>洗浄用水槽、浴槽は、EU水表示.591の水使用量の上位2区分に入っていなければならない。</w:t>
            </w:r>
          </w:p>
        </w:tc>
      </w:tr>
      <w:tr w:rsidR="00325ACD" w14:paraId="14083DFD" w14:textId="77777777">
        <w:trPr>
          <w:trHeight w:val="1442"/>
        </w:trPr>
        <w:tc>
          <w:tcPr>
            <w:tcW w:w="1658" w:type="dxa"/>
          </w:tcPr>
          <w:p w14:paraId="1F6F764E" w14:textId="77777777" w:rsidR="00325ACD" w:rsidRDefault="00D00598">
            <w:pPr>
              <w:pStyle w:val="TableParagraph"/>
              <w:spacing w:before="40" w:line="276" w:lineRule="auto"/>
              <w:ind w:right="532"/>
              <w:rPr>
                <w:sz w:val="20"/>
                <w:lang w:eastAsia="ja-JP"/>
              </w:rPr>
            </w:pPr>
            <w:r>
              <w:rPr>
                <w:sz w:val="20"/>
                <w:lang w:eastAsia="ja-JP"/>
              </w:rPr>
              <w:t>(4)サーキュラーエコノミー</w:t>
            </w:r>
          </w:p>
        </w:tc>
        <w:tc>
          <w:tcPr>
            <w:tcW w:w="7410" w:type="dxa"/>
          </w:tcPr>
          <w:p w14:paraId="121A3FA4" w14:textId="77777777" w:rsidR="00325ACD" w:rsidRDefault="00B751D0">
            <w:pPr>
              <w:pStyle w:val="TableParagraph"/>
              <w:spacing w:before="40" w:line="276" w:lineRule="auto"/>
              <w:ind w:left="108" w:right="101"/>
              <w:rPr>
                <w:sz w:val="13"/>
                <w:lang w:eastAsia="ja-JP"/>
              </w:rPr>
            </w:pPr>
            <w:r>
              <w:rPr>
                <w:sz w:val="20"/>
                <w:lang w:eastAsia="ja-JP"/>
              </w:rPr>
              <w:t>建設現場で発生する非有害な建設・解体廃棄物(EU廃棄物リスト592のカテゴリー17 05 04に定義されている自然由来の物質を除く)の少なくとも80%(重量)は、再利用のために準備されるか、または他の材料を代替するために廃棄物を使用する埋め戻し作業を含め、リサイクルまたは他の材料回収のために</w:t>
            </w:r>
            <w:r w:rsidR="006C2E0A">
              <w:rPr>
                <w:rFonts w:hint="eastAsia"/>
                <w:sz w:val="20"/>
                <w:lang w:eastAsia="ja-JP"/>
              </w:rPr>
              <w:t>供</w:t>
            </w:r>
            <w:r>
              <w:rPr>
                <w:sz w:val="20"/>
                <w:lang w:eastAsia="ja-JP"/>
              </w:rPr>
              <w:t>されなければならない。593。</w:t>
            </w:r>
          </w:p>
        </w:tc>
      </w:tr>
      <w:tr w:rsidR="00325ACD" w14:paraId="3FCA0E48" w14:textId="77777777">
        <w:trPr>
          <w:trHeight w:val="3110"/>
        </w:trPr>
        <w:tc>
          <w:tcPr>
            <w:tcW w:w="1658" w:type="dxa"/>
          </w:tcPr>
          <w:p w14:paraId="1B3ECA5C" w14:textId="77777777" w:rsidR="00325ACD" w:rsidRDefault="00B751D0">
            <w:pPr>
              <w:pStyle w:val="TableParagraph"/>
              <w:spacing w:before="40"/>
              <w:rPr>
                <w:sz w:val="20"/>
              </w:rPr>
            </w:pPr>
            <w:r>
              <w:rPr>
                <w:sz w:val="20"/>
              </w:rPr>
              <w:t>(5)汚染</w:t>
            </w:r>
          </w:p>
        </w:tc>
        <w:tc>
          <w:tcPr>
            <w:tcW w:w="7410" w:type="dxa"/>
          </w:tcPr>
          <w:p w14:paraId="52E5EEC8" w14:textId="77777777" w:rsidR="00325ACD" w:rsidRDefault="00B751D0">
            <w:pPr>
              <w:pStyle w:val="TableParagraph"/>
              <w:numPr>
                <w:ilvl w:val="1"/>
                <w:numId w:val="16"/>
              </w:numPr>
              <w:tabs>
                <w:tab w:val="left" w:pos="440"/>
              </w:tabs>
              <w:spacing w:before="40" w:line="276" w:lineRule="auto"/>
              <w:ind w:right="412" w:firstLine="0"/>
              <w:rPr>
                <w:sz w:val="13"/>
                <w:lang w:eastAsia="ja-JP"/>
              </w:rPr>
            </w:pPr>
            <w:r>
              <w:rPr>
                <w:sz w:val="20"/>
                <w:lang w:eastAsia="ja-JP"/>
              </w:rPr>
              <w:t>- REACH規則594の「認可リスト」に基づいて特定されたように、建築部品や建材にアスベストや懸念の高い物質が含まれていないこと。</w:t>
            </w:r>
          </w:p>
          <w:p w14:paraId="5A0653CF" w14:textId="77777777" w:rsidR="00325ACD" w:rsidRDefault="00B751D0">
            <w:pPr>
              <w:pStyle w:val="TableParagraph"/>
              <w:numPr>
                <w:ilvl w:val="1"/>
                <w:numId w:val="16"/>
              </w:numPr>
              <w:tabs>
                <w:tab w:val="left" w:pos="440"/>
              </w:tabs>
              <w:spacing w:before="80" w:line="276" w:lineRule="auto"/>
              <w:ind w:right="128" w:firstLine="0"/>
              <w:rPr>
                <w:sz w:val="20"/>
                <w:lang w:eastAsia="ja-JP"/>
              </w:rPr>
            </w:pPr>
            <w:r>
              <w:rPr>
                <w:sz w:val="20"/>
                <w:lang w:eastAsia="ja-JP"/>
              </w:rPr>
              <w:t>- 改修工事に着手する前に、アスベスト調査および懸念物質を含む他の材料の特定に関する訓練を受けた有能な専門家が、国内法令に従って建築物の調査を実施しなければならない。 石綿を含有し又は含有するおそれのある保温板、タイル及びその他の石綿を含有する材料を含有する又は含有するおそれのある保温材の剥離、破砕又は機械的な穿孔又はねじ切り及び/又は取り外しは、国内法令に従い、作業の前、作業中及び作業後に健康を監視するとともに、適当な訓練を受けた職員によって実施されなければならない。</w:t>
            </w:r>
          </w:p>
        </w:tc>
      </w:tr>
      <w:tr w:rsidR="00325ACD" w14:paraId="46DFA01A" w14:textId="77777777">
        <w:trPr>
          <w:trHeight w:val="1706"/>
        </w:trPr>
        <w:tc>
          <w:tcPr>
            <w:tcW w:w="1658" w:type="dxa"/>
          </w:tcPr>
          <w:p w14:paraId="4592B114" w14:textId="77777777" w:rsidR="00325ACD" w:rsidRDefault="00B751D0">
            <w:pPr>
              <w:pStyle w:val="TableParagraph"/>
              <w:spacing w:before="40"/>
              <w:rPr>
                <w:sz w:val="20"/>
              </w:rPr>
            </w:pPr>
            <w:r>
              <w:rPr>
                <w:sz w:val="20"/>
              </w:rPr>
              <w:t>(6)生態系</w:t>
            </w:r>
          </w:p>
        </w:tc>
        <w:tc>
          <w:tcPr>
            <w:tcW w:w="7410" w:type="dxa"/>
          </w:tcPr>
          <w:p w14:paraId="27A02CB3" w14:textId="77777777" w:rsidR="00325ACD" w:rsidRDefault="00B751D0">
            <w:pPr>
              <w:pStyle w:val="TableParagraph"/>
              <w:spacing w:before="36" w:line="276" w:lineRule="auto"/>
              <w:ind w:left="108" w:right="139"/>
              <w:rPr>
                <w:sz w:val="13"/>
              </w:rPr>
            </w:pPr>
            <w:r>
              <w:rPr>
                <w:b/>
                <w:sz w:val="20"/>
                <w:lang w:eastAsia="ja-JP"/>
              </w:rPr>
              <w:t>改修プロジェクトの床面積が1,000m2を超える場合</w:t>
            </w:r>
            <w:r w:rsidRPr="00873379">
              <w:rPr>
                <w:rFonts w:hint="eastAsia"/>
                <w:sz w:val="20"/>
                <w:lang w:eastAsia="ja-JP"/>
              </w:rPr>
              <w:t>(1つ以上の建築物):建築物、被覆材、仕上げの改修に使用される木材製品の少なくとも80%は、例えば、認定認証機関が実施する第三者認証審査によって認証された、持続可能な管理を受けた森林からリサイクル/再利用されているか、または調達されていなければならない。</w:t>
            </w:r>
            <w:r>
              <w:rPr>
                <w:sz w:val="20"/>
                <w:lang w:eastAsia="ja-JP"/>
              </w:rPr>
              <w:t xml:space="preserve"> </w:t>
            </w:r>
            <w:r>
              <w:rPr>
                <w:sz w:val="20"/>
              </w:rPr>
              <w:t>FSC/PEFC規格又は同等品.595</w:t>
            </w:r>
          </w:p>
        </w:tc>
      </w:tr>
    </w:tbl>
    <w:p w14:paraId="0C0DCD74" w14:textId="77777777" w:rsidR="00325ACD" w:rsidRDefault="00325ACD">
      <w:pPr>
        <w:pStyle w:val="a3"/>
        <w:rPr>
          <w:b/>
          <w:sz w:val="20"/>
        </w:rPr>
      </w:pPr>
    </w:p>
    <w:p w14:paraId="088FA3FA" w14:textId="77777777" w:rsidR="00325ACD" w:rsidRDefault="00325ACD">
      <w:pPr>
        <w:pStyle w:val="a3"/>
        <w:rPr>
          <w:b/>
          <w:sz w:val="20"/>
        </w:rPr>
      </w:pPr>
    </w:p>
    <w:p w14:paraId="09925037" w14:textId="77777777" w:rsidR="00325ACD" w:rsidRDefault="00325ACD">
      <w:pPr>
        <w:pStyle w:val="a3"/>
        <w:rPr>
          <w:b/>
          <w:sz w:val="20"/>
        </w:rPr>
      </w:pPr>
    </w:p>
    <w:p w14:paraId="4D1C0FC4" w14:textId="77777777" w:rsidR="00325ACD" w:rsidRDefault="00325ACD">
      <w:pPr>
        <w:pStyle w:val="a3"/>
        <w:rPr>
          <w:b/>
          <w:sz w:val="20"/>
        </w:rPr>
      </w:pPr>
    </w:p>
    <w:p w14:paraId="4895BE79" w14:textId="77777777" w:rsidR="00325ACD" w:rsidRDefault="00325ACD">
      <w:pPr>
        <w:pStyle w:val="a3"/>
        <w:rPr>
          <w:b/>
          <w:sz w:val="20"/>
        </w:rPr>
      </w:pPr>
    </w:p>
    <w:p w14:paraId="33B913DB" w14:textId="77777777" w:rsidR="00325ACD" w:rsidRDefault="00325ACD">
      <w:pPr>
        <w:pStyle w:val="a3"/>
        <w:rPr>
          <w:b/>
          <w:sz w:val="20"/>
        </w:rPr>
      </w:pPr>
    </w:p>
    <w:p w14:paraId="5E3B819D" w14:textId="77777777" w:rsidR="00325ACD" w:rsidRDefault="00325ACD">
      <w:pPr>
        <w:pStyle w:val="a3"/>
        <w:rPr>
          <w:b/>
          <w:sz w:val="20"/>
        </w:rPr>
      </w:pPr>
    </w:p>
    <w:p w14:paraId="2BE841B2" w14:textId="77777777" w:rsidR="00325ACD" w:rsidRDefault="00325ACD">
      <w:pPr>
        <w:pStyle w:val="a3"/>
        <w:rPr>
          <w:b/>
          <w:sz w:val="20"/>
        </w:rPr>
      </w:pPr>
    </w:p>
    <w:p w14:paraId="082D2574" w14:textId="77777777" w:rsidR="00325ACD" w:rsidRDefault="00325ACD">
      <w:pPr>
        <w:pStyle w:val="a3"/>
        <w:rPr>
          <w:b/>
          <w:sz w:val="20"/>
        </w:rPr>
      </w:pPr>
    </w:p>
    <w:p w14:paraId="47029A2C" w14:textId="77777777" w:rsidR="00325ACD" w:rsidRDefault="00325ACD">
      <w:pPr>
        <w:pStyle w:val="a3"/>
        <w:rPr>
          <w:b/>
          <w:sz w:val="20"/>
        </w:rPr>
      </w:pPr>
    </w:p>
    <w:p w14:paraId="49E16B51" w14:textId="77777777" w:rsidR="00325ACD" w:rsidRDefault="00325ACD">
      <w:pPr>
        <w:pStyle w:val="a3"/>
        <w:rPr>
          <w:b/>
          <w:sz w:val="20"/>
        </w:rPr>
      </w:pPr>
    </w:p>
    <w:p w14:paraId="67DEDA64" w14:textId="77777777" w:rsidR="00325ACD" w:rsidRDefault="00325ACD">
      <w:pPr>
        <w:pStyle w:val="a3"/>
        <w:rPr>
          <w:b/>
          <w:sz w:val="20"/>
        </w:rPr>
      </w:pPr>
    </w:p>
    <w:p w14:paraId="6B6D119B" w14:textId="77777777" w:rsidR="00325ACD" w:rsidRDefault="00325ACD">
      <w:pPr>
        <w:pStyle w:val="a3"/>
        <w:rPr>
          <w:b/>
          <w:sz w:val="20"/>
        </w:rPr>
      </w:pPr>
    </w:p>
    <w:p w14:paraId="52495AFF" w14:textId="77777777" w:rsidR="00325ACD" w:rsidRDefault="00325ACD">
      <w:pPr>
        <w:pStyle w:val="a3"/>
        <w:rPr>
          <w:b/>
          <w:sz w:val="20"/>
        </w:rPr>
      </w:pPr>
    </w:p>
    <w:p w14:paraId="6334D3DB" w14:textId="77777777" w:rsidR="00325ACD" w:rsidRDefault="00325ACD">
      <w:pPr>
        <w:pStyle w:val="a3"/>
        <w:rPr>
          <w:b/>
          <w:sz w:val="20"/>
        </w:rPr>
      </w:pPr>
    </w:p>
    <w:p w14:paraId="7CB075FC" w14:textId="77777777" w:rsidR="00325ACD" w:rsidRDefault="00325ACD">
      <w:pPr>
        <w:pStyle w:val="a3"/>
        <w:rPr>
          <w:b/>
          <w:sz w:val="20"/>
        </w:rPr>
      </w:pPr>
    </w:p>
    <w:p w14:paraId="18AB474D" w14:textId="77777777" w:rsidR="00325ACD" w:rsidRDefault="00E034A4">
      <w:pPr>
        <w:pStyle w:val="a3"/>
        <w:spacing w:before="3"/>
        <w:rPr>
          <w:b/>
          <w:sz w:val="12"/>
        </w:rPr>
      </w:pPr>
      <w:r>
        <w:rPr>
          <w:noProof/>
          <w:lang w:val="en-US" w:eastAsia="ja-JP"/>
        </w:rPr>
        <mc:AlternateContent>
          <mc:Choice Requires="wps">
            <w:drawing>
              <wp:anchor distT="0" distB="0" distL="0" distR="0" simplePos="0" relativeHeight="251660800" behindDoc="1" locked="0" layoutInCell="1" allowOverlap="1" wp14:anchorId="6CA1A82A" wp14:editId="10BD4FA4">
                <wp:simplePos x="0" y="0"/>
                <wp:positionH relativeFrom="page">
                  <wp:posOffset>914400</wp:posOffset>
                </wp:positionH>
                <wp:positionV relativeFrom="paragraph">
                  <wp:posOffset>117475</wp:posOffset>
                </wp:positionV>
                <wp:extent cx="1829435" cy="0"/>
                <wp:effectExtent l="9525" t="7620" r="8890" b="11430"/>
                <wp:wrapTopAndBottom/>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8C4B3" id="Line 34"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5pt" to="21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PM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iJEi&#10;HezoWSiOpnmYTW9cASGV2trQHT2pV/Os6XeHlK5aovY8cnw7G8jLQkbyLiVcnIEKu/6LZhBDDl7H&#10;QZ0a2wVIGAE6xX2cb/vgJ48ofMzmk0U+fcCIXn0JKa6Jxjr/mesOBaPEEkhHYHJ8dj4QIcU1JNRR&#10;eiOkjOuWCvUlnqWLWUxwWgoWnCHM2f2ukhYdSRBM/MWuwHMfFpBr4tohLroGKVl9UCxWaTlh64vt&#10;iZCDDaykCoWgR+B5sQap/Fiki/V8Pc9H+WS2HuVpXY8+bap8NNtkjw/1tK6qOvsZOGd50QrGuAq0&#10;r7LN8r+TxeUBDYK7Cfc2n+Q9ehwkkL3+R9JxyWGvg0J2mp239rp8UGoMvryq8BTu72Dfv/3VLwAA&#10;AP//AwBQSwMEFAAGAAgAAAAhAKFmRujeAAAACQEAAA8AAABkcnMvZG93bnJldi54bWxMj0FPwzAM&#10;he9I/IfISNxYulEglKYTAoG0w4TYJs5ZY9rSxqmabO3+PUYc4OZnPz1/L19OrhNHHELjScN8loBA&#10;Kr1tqNKw275cKRAhGrKm84QaThhgWZyf5SazfqR3PG5iJTiEQmY01DH2mZShrNGZMPM9Et8+/eBM&#10;ZDlU0g5m5HDXyUWS3EpnGuIPtenxqcay3RychrWSz/6t/ShPX+P2ValVe3+32ml9eTE9PoCIOMU/&#10;M/zgMzoUzLT3B7JBdKzTlLtEHtQNCDak14s5iP3vQha5/N+g+AYAAP//AwBQSwECLQAUAAYACAAA&#10;ACEAtoM4kv4AAADhAQAAEwAAAAAAAAAAAAAAAAAAAAAAW0NvbnRlbnRfVHlwZXNdLnhtbFBLAQIt&#10;ABQABgAIAAAAIQA4/SH/1gAAAJQBAAALAAAAAAAAAAAAAAAAAC8BAABfcmVscy8ucmVsc1BLAQIt&#10;ABQABgAIAAAAIQATrCPMHwIAAEMEAAAOAAAAAAAAAAAAAAAAAC4CAABkcnMvZTJvRG9jLnhtbFBL&#10;AQItABQABgAIAAAAIQChZkbo3gAAAAkBAAAPAAAAAAAAAAAAAAAAAHkEAABkcnMvZG93bnJldi54&#10;bWxQSwUGAAAAAAQABADzAAAAhAUAAAAA&#10;" strokeweight=".48pt">
                <w10:wrap type="topAndBottom" anchorx="page"/>
              </v:line>
            </w:pict>
          </mc:Fallback>
        </mc:AlternateContent>
      </w:r>
    </w:p>
    <w:p w14:paraId="7DDB0719" w14:textId="77777777" w:rsidR="00325ACD" w:rsidRDefault="00325ACD">
      <w:pPr>
        <w:pStyle w:val="a3"/>
        <w:spacing w:before="4"/>
        <w:rPr>
          <w:b/>
          <w:sz w:val="17"/>
        </w:rPr>
      </w:pPr>
    </w:p>
    <w:p w14:paraId="56AC37C7" w14:textId="77777777" w:rsidR="00325ACD" w:rsidRDefault="00B751D0">
      <w:pPr>
        <w:pStyle w:val="a3"/>
        <w:spacing w:before="96" w:line="259" w:lineRule="auto"/>
        <w:ind w:left="100" w:right="360"/>
        <w:rPr>
          <w:lang w:eastAsia="ja-JP"/>
        </w:rPr>
      </w:pPr>
      <w:r>
        <w:rPr>
          <w:lang w:eastAsia="ja-JP"/>
        </w:rPr>
        <w:t>591 (http://www.europeanwaterabe.eu/) EU外では、関連する水器具は、EU水表示が上位2クラスの水消費の閾値として特定した流量を満たす必要がある。</w:t>
      </w:r>
      <w:hyperlink r:id="rId20"/>
      <w:r>
        <w:rPr>
          <w:lang w:eastAsia="ja-JP"/>
        </w:rPr>
        <w:t xml:space="preserve"> 流速および試験方法の詳細: http://www.europeanwaterabe.eu/pdf/scheme-march2019-en.pdf</w:t>
      </w:r>
      <w:hyperlink r:id="rId21"/>
    </w:p>
    <w:p w14:paraId="27E4A423" w14:textId="77777777" w:rsidR="00325ACD" w:rsidRDefault="00B751D0">
      <w:pPr>
        <w:pStyle w:val="a3"/>
        <w:spacing w:before="160"/>
        <w:ind w:left="100"/>
        <w:rPr>
          <w:lang w:eastAsia="ja-JP"/>
        </w:rPr>
      </w:pPr>
      <w:r>
        <w:rPr>
          <w:lang w:eastAsia="ja-JP"/>
        </w:rPr>
        <w:t>決議94/3/EC(2000/532/EC)に代わる2000年5月3日の592委員会決定</w:t>
      </w:r>
    </w:p>
    <w:p w14:paraId="09799A33" w14:textId="77777777" w:rsidR="00325ACD" w:rsidRDefault="00325ACD">
      <w:pPr>
        <w:pStyle w:val="a3"/>
        <w:spacing w:before="1"/>
        <w:rPr>
          <w:sz w:val="15"/>
          <w:lang w:eastAsia="ja-JP"/>
        </w:rPr>
      </w:pPr>
    </w:p>
    <w:p w14:paraId="191D54F2" w14:textId="77777777" w:rsidR="00325ACD" w:rsidRDefault="00B751D0">
      <w:pPr>
        <w:pStyle w:val="a3"/>
        <w:spacing w:line="259" w:lineRule="auto"/>
        <w:ind w:left="100" w:right="340"/>
        <w:rPr>
          <w:lang w:eastAsia="ja-JP"/>
        </w:rPr>
      </w:pPr>
      <w:r>
        <w:rPr>
          <w:lang w:eastAsia="ja-JP"/>
        </w:rPr>
        <w:t>593 この要件は、EU建設・解体廃棄物管理プロトコルに規定されたグッドプラクティスガイダンスに従って建設工事を実施することによって達成される。</w:t>
      </w:r>
    </w:p>
    <w:p w14:paraId="15508728" w14:textId="77777777" w:rsidR="00325ACD" w:rsidRDefault="00325ACD">
      <w:pPr>
        <w:pStyle w:val="a3"/>
        <w:spacing w:before="1"/>
        <w:rPr>
          <w:sz w:val="14"/>
          <w:lang w:eastAsia="ja-JP"/>
        </w:rPr>
      </w:pPr>
    </w:p>
    <w:p w14:paraId="4D5DC8B2" w14:textId="77777777" w:rsidR="00325ACD" w:rsidRDefault="00B751D0">
      <w:pPr>
        <w:pStyle w:val="a3"/>
        <w:spacing w:line="256" w:lineRule="auto"/>
        <w:ind w:left="100" w:right="686"/>
        <w:rPr>
          <w:lang w:eastAsia="ja-JP"/>
        </w:rPr>
      </w:pPr>
      <w:r>
        <w:rPr>
          <w:lang w:eastAsia="ja-JP"/>
        </w:rPr>
        <w:t>化学物質の登録、評価、認可及び制限に関する2006年12月18日の欧州議会及び理事会規則(EC)第1907/2006号</w:t>
      </w:r>
    </w:p>
    <w:p w14:paraId="21E9333A" w14:textId="77777777" w:rsidR="00325ACD" w:rsidRDefault="00B751D0">
      <w:pPr>
        <w:pStyle w:val="a3"/>
        <w:spacing w:before="159"/>
        <w:ind w:left="100"/>
        <w:rPr>
          <w:lang w:eastAsia="ja-JP"/>
        </w:rPr>
      </w:pPr>
      <w:r>
        <w:rPr>
          <w:position w:val="6"/>
          <w:sz w:val="10"/>
          <w:lang w:eastAsia="ja-JP"/>
        </w:rPr>
        <w:t>595森林に関するEUの研究発表後に再検討する。</w:t>
      </w:r>
    </w:p>
    <w:p w14:paraId="0A5EF464" w14:textId="77777777" w:rsidR="00325ACD" w:rsidRDefault="00325ACD">
      <w:pPr>
        <w:rPr>
          <w:lang w:eastAsia="ja-JP"/>
        </w:rPr>
        <w:sectPr w:rsidR="00325ACD">
          <w:pgSz w:w="11910" w:h="16840"/>
          <w:pgMar w:top="1420" w:right="1260" w:bottom="1280" w:left="1340" w:header="0" w:footer="854" w:gutter="0"/>
          <w:cols w:space="720"/>
        </w:sectPr>
      </w:pPr>
    </w:p>
    <w:p w14:paraId="77D25C45" w14:textId="77777777" w:rsidR="00325ACD" w:rsidRDefault="00B751D0">
      <w:pPr>
        <w:pStyle w:val="1"/>
        <w:numPr>
          <w:ilvl w:val="0"/>
          <w:numId w:val="23"/>
        </w:numPr>
        <w:tabs>
          <w:tab w:val="left" w:pos="820"/>
          <w:tab w:val="left" w:pos="821"/>
        </w:tabs>
      </w:pPr>
      <w:r>
        <w:rPr>
          <w:color w:val="087ADA"/>
        </w:rPr>
        <w:lastRenderedPageBreak/>
        <w:t>金融・保険業</w:t>
      </w:r>
    </w:p>
    <w:p w14:paraId="5C2AA8E4" w14:textId="77777777" w:rsidR="00325ACD" w:rsidRDefault="00325ACD">
      <w:pPr>
        <w:pStyle w:val="a3"/>
        <w:rPr>
          <w:b/>
          <w:sz w:val="25"/>
        </w:rPr>
      </w:pPr>
    </w:p>
    <w:p w14:paraId="6B9E2D55" w14:textId="77777777" w:rsidR="00325ACD" w:rsidRDefault="00B751D0">
      <w:pPr>
        <w:pStyle w:val="3"/>
      </w:pPr>
      <w:r>
        <w:t>背景</w:t>
      </w:r>
    </w:p>
    <w:p w14:paraId="2E3E1569" w14:textId="77777777" w:rsidR="00325ACD" w:rsidRDefault="00325ACD">
      <w:pPr>
        <w:pStyle w:val="a3"/>
        <w:spacing w:before="10"/>
        <w:rPr>
          <w:b/>
          <w:sz w:val="23"/>
        </w:rPr>
      </w:pPr>
    </w:p>
    <w:p w14:paraId="1EC8169E" w14:textId="77777777" w:rsidR="00325ACD" w:rsidRDefault="00B751D0">
      <w:pPr>
        <w:spacing w:line="276" w:lineRule="auto"/>
        <w:ind w:left="100" w:right="185"/>
        <w:rPr>
          <w:sz w:val="20"/>
          <w:lang w:eastAsia="ja-JP"/>
        </w:rPr>
      </w:pPr>
      <w:r>
        <w:rPr>
          <w:sz w:val="20"/>
          <w:lang w:eastAsia="ja-JP"/>
        </w:rPr>
        <w:t>世界経済フォーラム報告書(2020年)によれば、より一般的な極端な気象現象により、個人や企業が保険を</w:t>
      </w:r>
      <w:r w:rsidR="006C2E0A">
        <w:rPr>
          <w:rFonts w:hint="eastAsia"/>
          <w:sz w:val="20"/>
          <w:lang w:eastAsia="ja-JP"/>
        </w:rPr>
        <w:t>価格的に買うことが難しく</w:t>
      </w:r>
      <w:r>
        <w:rPr>
          <w:sz w:val="20"/>
          <w:lang w:eastAsia="ja-JP"/>
        </w:rPr>
        <w:t>なくなったり、単に利用できなくなったりする可能性がある。 世界的には、</w:t>
      </w:r>
      <w:r w:rsidR="006C2E0A">
        <w:rPr>
          <w:rFonts w:hint="eastAsia"/>
          <w:sz w:val="20"/>
          <w:lang w:eastAsia="ja-JP"/>
        </w:rPr>
        <w:t>本来保険付保されるべきであったのにそうされなかった「破局的保護ギャップ」が、</w:t>
      </w:r>
      <w:r>
        <w:rPr>
          <w:sz w:val="20"/>
          <w:lang w:eastAsia="ja-JP"/>
        </w:rPr>
        <w:t>2018596年に2,800億米ドル(2,520億ユーロ)に達した。 TEGは、選択された損害保険業(LOB)を「適応による」に実質的に寄与するものとして分類することにより、拡大する保護ギャップに対処する</w:t>
      </w:r>
      <w:r w:rsidR="00EA2C60">
        <w:rPr>
          <w:rFonts w:hint="eastAsia"/>
          <w:sz w:val="20"/>
          <w:lang w:eastAsia="ja-JP"/>
        </w:rPr>
        <w:t>用意がある</w:t>
      </w:r>
      <w:r>
        <w:rPr>
          <w:sz w:val="20"/>
          <w:lang w:eastAsia="ja-JP"/>
        </w:rPr>
        <w:t>。</w:t>
      </w:r>
    </w:p>
    <w:p w14:paraId="7D186B16" w14:textId="77777777" w:rsidR="00325ACD" w:rsidRDefault="00B751D0">
      <w:pPr>
        <w:spacing w:line="278" w:lineRule="auto"/>
        <w:ind w:left="100" w:right="226"/>
        <w:rPr>
          <w:sz w:val="20"/>
          <w:lang w:eastAsia="ja-JP"/>
        </w:rPr>
      </w:pPr>
      <w:r>
        <w:rPr>
          <w:sz w:val="20"/>
          <w:lang w:eastAsia="ja-JP"/>
        </w:rPr>
        <w:t>適格な経済活動は、原則B1.1を満たす場合には、「適応</w:t>
      </w:r>
      <w:r w:rsidR="00EA2C60">
        <w:rPr>
          <w:rFonts w:hint="eastAsia"/>
          <w:sz w:val="20"/>
          <w:lang w:eastAsia="ja-JP"/>
        </w:rPr>
        <w:t>による</w:t>
      </w:r>
      <w:r>
        <w:rPr>
          <w:sz w:val="20"/>
          <w:lang w:eastAsia="ja-JP"/>
        </w:rPr>
        <w:t>」に実質的に寄与する。以下の</w:t>
      </w:r>
      <w:r w:rsidR="00EA2C60">
        <w:rPr>
          <w:rFonts w:hint="eastAsia"/>
          <w:sz w:val="20"/>
          <w:lang w:eastAsia="ja-JP"/>
        </w:rPr>
        <w:t>規定があてはまる</w:t>
      </w:r>
      <w:r>
        <w:rPr>
          <w:sz w:val="20"/>
          <w:lang w:eastAsia="ja-JP"/>
        </w:rPr>
        <w:t>。</w:t>
      </w:r>
    </w:p>
    <w:p w14:paraId="2CD113F8" w14:textId="77777777" w:rsidR="00325ACD" w:rsidRDefault="00325ACD">
      <w:pPr>
        <w:pStyle w:val="a3"/>
        <w:spacing w:before="7"/>
        <w:rPr>
          <w:sz w:val="20"/>
          <w:lang w:eastAsia="ja-JP"/>
        </w:rPr>
      </w:pPr>
    </w:p>
    <w:p w14:paraId="6BF7D700" w14:textId="77777777" w:rsidR="00325ACD" w:rsidRDefault="00B751D0">
      <w:pPr>
        <w:spacing w:line="276" w:lineRule="auto"/>
        <w:ind w:left="100" w:right="233"/>
        <w:rPr>
          <w:sz w:val="20"/>
          <w:lang w:eastAsia="ja-JP"/>
        </w:rPr>
      </w:pPr>
      <w:r>
        <w:rPr>
          <w:sz w:val="20"/>
          <w:lang w:eastAsia="ja-JP"/>
        </w:rPr>
        <w:t>「活動は、活動そのものの境界を越えて、物理的な気候リスクへの適応を減少または促進する。 これには以下の活動が含ま</w:t>
      </w:r>
      <w:r w:rsidR="00EA2C60">
        <w:rPr>
          <w:rFonts w:hint="eastAsia"/>
          <w:sz w:val="20"/>
          <w:lang w:eastAsia="ja-JP"/>
        </w:rPr>
        <w:t>れる。</w:t>
      </w:r>
      <w:r>
        <w:rPr>
          <w:sz w:val="20"/>
          <w:lang w:eastAsia="ja-JP"/>
        </w:rPr>
        <w:t>。</w:t>
      </w:r>
    </w:p>
    <w:p w14:paraId="1E0006E6" w14:textId="77777777" w:rsidR="00325ACD" w:rsidRDefault="00325ACD">
      <w:pPr>
        <w:pStyle w:val="a3"/>
        <w:spacing w:before="9"/>
        <w:rPr>
          <w:sz w:val="20"/>
          <w:lang w:eastAsia="ja-JP"/>
        </w:rPr>
      </w:pPr>
    </w:p>
    <w:p w14:paraId="02156E9D" w14:textId="77777777" w:rsidR="00325ACD" w:rsidRDefault="00B751D0">
      <w:pPr>
        <w:pStyle w:val="a4"/>
        <w:numPr>
          <w:ilvl w:val="0"/>
          <w:numId w:val="15"/>
        </w:numPr>
        <w:tabs>
          <w:tab w:val="left" w:pos="333"/>
        </w:tabs>
        <w:spacing w:before="1" w:line="276" w:lineRule="auto"/>
        <w:ind w:right="308" w:firstLine="0"/>
        <w:rPr>
          <w:sz w:val="20"/>
          <w:lang w:eastAsia="ja-JP"/>
        </w:rPr>
      </w:pPr>
      <w:r>
        <w:rPr>
          <w:sz w:val="20"/>
          <w:lang w:eastAsia="ja-JP"/>
        </w:rPr>
        <w:t>新しい技術、製品、慣行、ガバナンス・プロセス、または既存の慣行(天然インフラに関連するものを含む)の革新的な利用を促進する。</w:t>
      </w:r>
    </w:p>
    <w:p w14:paraId="0B413456" w14:textId="77777777" w:rsidR="00325ACD" w:rsidRDefault="00325ACD">
      <w:pPr>
        <w:pStyle w:val="a3"/>
        <w:spacing w:before="11"/>
        <w:rPr>
          <w:sz w:val="20"/>
          <w:lang w:eastAsia="ja-JP"/>
        </w:rPr>
      </w:pPr>
    </w:p>
    <w:p w14:paraId="5F817CAB" w14:textId="77777777" w:rsidR="00325ACD" w:rsidRDefault="00B751D0">
      <w:pPr>
        <w:pStyle w:val="a4"/>
        <w:numPr>
          <w:ilvl w:val="0"/>
          <w:numId w:val="15"/>
        </w:numPr>
        <w:tabs>
          <w:tab w:val="left" w:pos="333"/>
        </w:tabs>
        <w:ind w:left="332" w:hanging="232"/>
        <w:rPr>
          <w:sz w:val="20"/>
          <w:lang w:eastAsia="ja-JP"/>
        </w:rPr>
      </w:pPr>
      <w:r>
        <w:rPr>
          <w:sz w:val="20"/>
          <w:lang w:eastAsia="ja-JP"/>
        </w:rPr>
        <w:t>他者による適応に対する情報、財政、技術、能力の障壁を取り除く」</w:t>
      </w:r>
    </w:p>
    <w:p w14:paraId="05988A27" w14:textId="77777777" w:rsidR="00325ACD" w:rsidRDefault="00325ACD">
      <w:pPr>
        <w:pStyle w:val="a3"/>
        <w:spacing w:before="9"/>
        <w:rPr>
          <w:sz w:val="23"/>
          <w:lang w:eastAsia="ja-JP"/>
        </w:rPr>
      </w:pPr>
    </w:p>
    <w:p w14:paraId="47F89CC9" w14:textId="77777777" w:rsidR="00325ACD" w:rsidRDefault="00B751D0">
      <w:pPr>
        <w:spacing w:before="1" w:line="276" w:lineRule="auto"/>
        <w:ind w:left="100" w:right="233"/>
        <w:rPr>
          <w:sz w:val="20"/>
          <w:lang w:eastAsia="ja-JP"/>
        </w:rPr>
      </w:pPr>
      <w:r>
        <w:rPr>
          <w:sz w:val="20"/>
          <w:lang w:eastAsia="ja-JP"/>
        </w:rPr>
        <w:t>Taxonomyの対象となる損害保険には、選択されたLOB、およびTaxonomyに整合した活動および/または資産に対する気候関連のハザードをカバーする保険商品およびサービスが含まれる。</w:t>
      </w:r>
    </w:p>
    <w:p w14:paraId="27A3A1B7" w14:textId="77777777" w:rsidR="00325ACD" w:rsidRDefault="00325ACD">
      <w:pPr>
        <w:pStyle w:val="a3"/>
        <w:spacing w:before="8"/>
        <w:rPr>
          <w:sz w:val="20"/>
          <w:lang w:eastAsia="ja-JP"/>
        </w:rPr>
      </w:pPr>
    </w:p>
    <w:p w14:paraId="4B7FA306" w14:textId="77777777" w:rsidR="00325ACD" w:rsidRDefault="00B751D0">
      <w:pPr>
        <w:spacing w:line="276" w:lineRule="auto"/>
        <w:ind w:left="100" w:right="296"/>
        <w:rPr>
          <w:sz w:val="20"/>
          <w:lang w:eastAsia="ja-JP"/>
        </w:rPr>
      </w:pPr>
      <w:r>
        <w:rPr>
          <w:sz w:val="20"/>
          <w:lang w:eastAsia="ja-JP"/>
        </w:rPr>
        <w:t>タクソノミーの対象となるサブセクターの数と範囲が、残りの4つの環境目標への実質的な貢献の開発から進化するにつれて、追加的な活動は、タクソノミーと連携した損害保険商品の対象となる。 さらに、環境中立的な活動(学校、病院、行政サービスなど)のように、気候変動の影響を受ける可能性のある6つの環境目的のいずれにも実質的な寄与がないと思われる経済活動は、タクソノミーと連携した損害保険の対象となる可能性があるとTEGは考えている。 TEGは、活動のカバレッジを高め、基準の使いやすさを改善するために、損害保険活動のDNSH基準をさらに検討することを推奨する。</w:t>
      </w:r>
    </w:p>
    <w:p w14:paraId="7A9E0A32" w14:textId="77777777" w:rsidR="00325ACD" w:rsidRDefault="00325ACD">
      <w:pPr>
        <w:pStyle w:val="a3"/>
        <w:rPr>
          <w:sz w:val="20"/>
          <w:lang w:eastAsia="ja-JP"/>
        </w:rPr>
      </w:pPr>
    </w:p>
    <w:p w14:paraId="1BFA2B62" w14:textId="77777777" w:rsidR="00325ACD" w:rsidRDefault="00325ACD">
      <w:pPr>
        <w:pStyle w:val="a3"/>
        <w:rPr>
          <w:sz w:val="20"/>
          <w:lang w:eastAsia="ja-JP"/>
        </w:rPr>
      </w:pPr>
    </w:p>
    <w:p w14:paraId="675F14F5" w14:textId="77777777" w:rsidR="00325ACD" w:rsidRDefault="00325ACD">
      <w:pPr>
        <w:pStyle w:val="a3"/>
        <w:rPr>
          <w:sz w:val="20"/>
          <w:lang w:eastAsia="ja-JP"/>
        </w:rPr>
      </w:pPr>
    </w:p>
    <w:p w14:paraId="45B3EA59" w14:textId="77777777" w:rsidR="00325ACD" w:rsidRDefault="00325ACD">
      <w:pPr>
        <w:pStyle w:val="a3"/>
        <w:rPr>
          <w:sz w:val="20"/>
          <w:lang w:eastAsia="ja-JP"/>
        </w:rPr>
      </w:pPr>
    </w:p>
    <w:p w14:paraId="22322F07" w14:textId="77777777" w:rsidR="00325ACD" w:rsidRDefault="00325ACD">
      <w:pPr>
        <w:pStyle w:val="a3"/>
        <w:rPr>
          <w:sz w:val="20"/>
          <w:lang w:eastAsia="ja-JP"/>
        </w:rPr>
      </w:pPr>
    </w:p>
    <w:p w14:paraId="7A42D916" w14:textId="77777777" w:rsidR="00325ACD" w:rsidRDefault="00325ACD">
      <w:pPr>
        <w:pStyle w:val="a3"/>
        <w:rPr>
          <w:sz w:val="20"/>
          <w:lang w:eastAsia="ja-JP"/>
        </w:rPr>
      </w:pPr>
    </w:p>
    <w:p w14:paraId="718F0E03" w14:textId="77777777" w:rsidR="00325ACD" w:rsidRDefault="00325ACD">
      <w:pPr>
        <w:pStyle w:val="a3"/>
        <w:rPr>
          <w:sz w:val="20"/>
          <w:lang w:eastAsia="ja-JP"/>
        </w:rPr>
      </w:pPr>
    </w:p>
    <w:p w14:paraId="18196E05" w14:textId="77777777" w:rsidR="00325ACD" w:rsidRDefault="00325ACD">
      <w:pPr>
        <w:pStyle w:val="a3"/>
        <w:rPr>
          <w:sz w:val="20"/>
          <w:lang w:eastAsia="ja-JP"/>
        </w:rPr>
      </w:pPr>
    </w:p>
    <w:p w14:paraId="229E8312" w14:textId="77777777" w:rsidR="00325ACD" w:rsidRDefault="00325ACD">
      <w:pPr>
        <w:pStyle w:val="a3"/>
        <w:rPr>
          <w:sz w:val="20"/>
          <w:lang w:eastAsia="ja-JP"/>
        </w:rPr>
      </w:pPr>
    </w:p>
    <w:p w14:paraId="3617076E" w14:textId="77777777" w:rsidR="00325ACD" w:rsidRDefault="00325ACD">
      <w:pPr>
        <w:pStyle w:val="a3"/>
        <w:rPr>
          <w:sz w:val="20"/>
          <w:lang w:eastAsia="ja-JP"/>
        </w:rPr>
      </w:pPr>
    </w:p>
    <w:p w14:paraId="2C84E226" w14:textId="77777777" w:rsidR="00325ACD" w:rsidRDefault="00325ACD">
      <w:pPr>
        <w:pStyle w:val="a3"/>
        <w:rPr>
          <w:sz w:val="20"/>
          <w:lang w:eastAsia="ja-JP"/>
        </w:rPr>
      </w:pPr>
    </w:p>
    <w:p w14:paraId="00E4A7D2" w14:textId="77777777" w:rsidR="00325ACD" w:rsidRDefault="00325ACD">
      <w:pPr>
        <w:pStyle w:val="a3"/>
        <w:rPr>
          <w:sz w:val="20"/>
          <w:lang w:eastAsia="ja-JP"/>
        </w:rPr>
      </w:pPr>
    </w:p>
    <w:p w14:paraId="5F06D8DC" w14:textId="77777777" w:rsidR="00325ACD" w:rsidRDefault="00325ACD">
      <w:pPr>
        <w:pStyle w:val="a3"/>
        <w:rPr>
          <w:sz w:val="20"/>
          <w:lang w:eastAsia="ja-JP"/>
        </w:rPr>
      </w:pPr>
    </w:p>
    <w:p w14:paraId="24BA6B42" w14:textId="77777777" w:rsidR="00325ACD" w:rsidRDefault="00325ACD">
      <w:pPr>
        <w:pStyle w:val="a3"/>
        <w:rPr>
          <w:sz w:val="20"/>
          <w:lang w:eastAsia="ja-JP"/>
        </w:rPr>
      </w:pPr>
    </w:p>
    <w:p w14:paraId="1EB1812B" w14:textId="77777777" w:rsidR="00325ACD" w:rsidRDefault="00325ACD">
      <w:pPr>
        <w:pStyle w:val="a3"/>
        <w:rPr>
          <w:sz w:val="20"/>
          <w:lang w:eastAsia="ja-JP"/>
        </w:rPr>
      </w:pPr>
    </w:p>
    <w:p w14:paraId="1AB51F52" w14:textId="77777777" w:rsidR="00325ACD" w:rsidRDefault="00325ACD">
      <w:pPr>
        <w:pStyle w:val="a3"/>
        <w:rPr>
          <w:sz w:val="20"/>
          <w:lang w:eastAsia="ja-JP"/>
        </w:rPr>
      </w:pPr>
    </w:p>
    <w:p w14:paraId="317F5851" w14:textId="77777777" w:rsidR="00325ACD" w:rsidRDefault="00325ACD">
      <w:pPr>
        <w:pStyle w:val="a3"/>
        <w:rPr>
          <w:sz w:val="20"/>
          <w:lang w:eastAsia="ja-JP"/>
        </w:rPr>
      </w:pPr>
    </w:p>
    <w:p w14:paraId="7D6BF8DC" w14:textId="77777777" w:rsidR="00325ACD" w:rsidRDefault="00E034A4">
      <w:pPr>
        <w:pStyle w:val="a3"/>
        <w:spacing w:before="2"/>
        <w:rPr>
          <w:sz w:val="17"/>
          <w:lang w:eastAsia="ja-JP"/>
        </w:rPr>
      </w:pPr>
      <w:r>
        <w:rPr>
          <w:noProof/>
          <w:lang w:val="en-US" w:eastAsia="ja-JP"/>
        </w:rPr>
        <mc:AlternateContent>
          <mc:Choice Requires="wps">
            <w:drawing>
              <wp:anchor distT="0" distB="0" distL="0" distR="0" simplePos="0" relativeHeight="251661824" behindDoc="1" locked="0" layoutInCell="1" allowOverlap="1" wp14:anchorId="49A50E22" wp14:editId="5C1C1A19">
                <wp:simplePos x="0" y="0"/>
                <wp:positionH relativeFrom="page">
                  <wp:posOffset>914400</wp:posOffset>
                </wp:positionH>
                <wp:positionV relativeFrom="paragraph">
                  <wp:posOffset>153670</wp:posOffset>
                </wp:positionV>
                <wp:extent cx="1829435" cy="0"/>
                <wp:effectExtent l="9525" t="10795" r="8890" b="8255"/>
                <wp:wrapTopAndBottom/>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3875" id="Line 33"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21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X0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E0nYbZdMYVELJWexu6oxf1YnaafndI6XVD1JFHjq9XA3lZyEjepISLM1Dh0H3WDGLIyes4&#10;qEtt2wAJI0CXuI/rfR/84hGFj9l8ssinTxjRwZeQYkg01vlPXLcoGCWWQDoCk/PO+UCEFENIqKP0&#10;VkgZ1y0V6ko8SxezmOC0FCw4Q5izx8NaWnQmQTDxF7sCz2NYQK6Ia/q46OqlZPVJsVil4YRtbrYn&#10;QvY2sJIqFIIegefN6qXyY5EuNvPNPB/lk9lmlKdVNfq4Xeej2Tb78FRNq/W6yn4GzlleNIIxrgLt&#10;QbZZ/neyuD2gXnB34d7nk7xFj4MEssN/JB2XHPbaK+Sg2XVvh+WDUmPw7VWFp/B4B/vx7a9+AQAA&#10;//8DAFBLAwQUAAYACAAAACEALYr9qd8AAAAJAQAADwAAAGRycy9kb3ducmV2LnhtbEyPwU7DMBBE&#10;70j9B2srcaNOQwQhxKkqEEg9IERbcXbjJUkTr6PYbdK/ZxEHOM7saPZNvppsJ844+MaRguUiAoFU&#10;OtNQpWC/e7lJQfigyejOESq4oIdVMbvKdWbcSB943oZKcAn5TCuoQ+gzKX1Zo9V+4Xokvn25werA&#10;cqikGfTI5baTcRTdSasb4g+17vGpxrLdnqyCt1Q+u/f2s7wcx91rmm7ah/vNXqnr+bR+BBFwCn9h&#10;+MFndCiY6eBOZLzoWCcJbwkK4iQGwYHkNl6COPwassjl/wXFNwAAAP//AwBQSwECLQAUAAYACAAA&#10;ACEAtoM4kv4AAADhAQAAEwAAAAAAAAAAAAAAAAAAAAAAW0NvbnRlbnRfVHlwZXNdLnhtbFBLAQIt&#10;ABQABgAIAAAAIQA4/SH/1gAAAJQBAAALAAAAAAAAAAAAAAAAAC8BAABfcmVscy8ucmVsc1BLAQIt&#10;ABQABgAIAAAAIQDsDSX0HgIAAEMEAAAOAAAAAAAAAAAAAAAAAC4CAABkcnMvZTJvRG9jLnhtbFBL&#10;AQItABQABgAIAAAAIQAtiv2p3wAAAAkBAAAPAAAAAAAAAAAAAAAAAHgEAABkcnMvZG93bnJldi54&#10;bWxQSwUGAAAAAAQABADzAAAAhAUAAAAA&#10;" strokeweight=".48pt">
                <w10:wrap type="topAndBottom" anchorx="page"/>
              </v:line>
            </w:pict>
          </mc:Fallback>
        </mc:AlternateContent>
      </w:r>
    </w:p>
    <w:p w14:paraId="3236FD2B" w14:textId="77777777" w:rsidR="00325ACD" w:rsidRDefault="00325ACD">
      <w:pPr>
        <w:pStyle w:val="a3"/>
        <w:spacing w:before="10"/>
        <w:rPr>
          <w:lang w:eastAsia="ja-JP"/>
        </w:rPr>
      </w:pPr>
    </w:p>
    <w:p w14:paraId="029B2E2C" w14:textId="77777777" w:rsidR="00325ACD" w:rsidRDefault="00B751D0">
      <w:pPr>
        <w:pStyle w:val="a3"/>
        <w:spacing w:before="98" w:line="259" w:lineRule="auto"/>
        <w:ind w:left="100" w:right="233"/>
      </w:pPr>
      <w:r>
        <w:rPr>
          <w:position w:val="6"/>
          <w:sz w:val="10"/>
        </w:rPr>
        <w:t>596 Global Risks Report 2020、World Economic Forum Insight Report 15th Edition、Marsh &amp; McLennanおよびZurich Insurance</w:t>
      </w:r>
    </w:p>
    <w:p w14:paraId="1646EF68" w14:textId="77777777" w:rsidR="00325ACD" w:rsidRDefault="00325ACD">
      <w:pPr>
        <w:spacing w:line="259" w:lineRule="auto"/>
        <w:sectPr w:rsidR="00325ACD">
          <w:pgSz w:w="11910" w:h="16840"/>
          <w:pgMar w:top="1340" w:right="1260" w:bottom="1280" w:left="1340" w:header="0" w:footer="854" w:gutter="0"/>
          <w:cols w:space="720"/>
        </w:sectPr>
      </w:pPr>
    </w:p>
    <w:p w14:paraId="3A5B1CB6" w14:textId="77777777" w:rsidR="00325ACD" w:rsidRDefault="00B751D0">
      <w:pPr>
        <w:tabs>
          <w:tab w:val="left" w:pos="820"/>
        </w:tabs>
        <w:spacing w:before="82"/>
        <w:ind w:left="100"/>
        <w:rPr>
          <w:b/>
          <w:sz w:val="24"/>
        </w:rPr>
      </w:pPr>
      <w:r>
        <w:rPr>
          <w:b/>
          <w:color w:val="006FC0"/>
          <w:sz w:val="24"/>
        </w:rPr>
        <w:lastRenderedPageBreak/>
        <w:t>8.1</w:t>
      </w:r>
      <w:r>
        <w:rPr>
          <w:b/>
          <w:color w:val="006FC0"/>
          <w:sz w:val="24"/>
        </w:rPr>
        <w:tab/>
        <w:t>損害保険</w:t>
      </w:r>
    </w:p>
    <w:p w14:paraId="546937E0" w14:textId="77777777" w:rsidR="00325ACD" w:rsidRDefault="00325ACD">
      <w:pPr>
        <w:pStyle w:val="a3"/>
        <w:spacing w:before="9"/>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7394"/>
      </w:tblGrid>
      <w:tr w:rsidR="00325ACD" w14:paraId="5CA9368A" w14:textId="77777777">
        <w:trPr>
          <w:trHeight w:val="358"/>
        </w:trPr>
        <w:tc>
          <w:tcPr>
            <w:tcW w:w="9019" w:type="dxa"/>
            <w:gridSpan w:val="2"/>
            <w:shd w:val="clear" w:color="auto" w:fill="006FC0"/>
          </w:tcPr>
          <w:p w14:paraId="63916A55" w14:textId="77777777" w:rsidR="00325ACD" w:rsidRDefault="00B751D0">
            <w:pPr>
              <w:pStyle w:val="TableParagraph"/>
              <w:spacing w:before="54"/>
              <w:ind w:left="57"/>
              <w:rPr>
                <w:b/>
                <w:sz w:val="20"/>
              </w:rPr>
            </w:pPr>
            <w:r>
              <w:rPr>
                <w:b/>
                <w:color w:val="FFFFFF"/>
                <w:sz w:val="20"/>
              </w:rPr>
              <w:t>セクター分類と活動</w:t>
            </w:r>
          </w:p>
        </w:tc>
      </w:tr>
      <w:tr w:rsidR="00325ACD" w14:paraId="611727E5" w14:textId="77777777">
        <w:trPr>
          <w:trHeight w:val="404"/>
        </w:trPr>
        <w:tc>
          <w:tcPr>
            <w:tcW w:w="1625" w:type="dxa"/>
            <w:tcBorders>
              <w:top w:val="single" w:sz="18" w:space="0" w:color="006FC0"/>
            </w:tcBorders>
          </w:tcPr>
          <w:p w14:paraId="629E290B" w14:textId="77777777" w:rsidR="00325ACD" w:rsidRDefault="00B751D0">
            <w:pPr>
              <w:pStyle w:val="TableParagraph"/>
              <w:spacing w:before="66"/>
              <w:ind w:left="57"/>
              <w:rPr>
                <w:sz w:val="20"/>
              </w:rPr>
            </w:pPr>
            <w:r>
              <w:rPr>
                <w:sz w:val="20"/>
              </w:rPr>
              <w:t>マクロセクター</w:t>
            </w:r>
          </w:p>
        </w:tc>
        <w:tc>
          <w:tcPr>
            <w:tcW w:w="7394" w:type="dxa"/>
            <w:tcBorders>
              <w:top w:val="single" w:sz="18" w:space="0" w:color="006FC0"/>
            </w:tcBorders>
          </w:tcPr>
          <w:p w14:paraId="68996DD3" w14:textId="77777777" w:rsidR="00325ACD" w:rsidRDefault="00B751D0">
            <w:pPr>
              <w:pStyle w:val="TableParagraph"/>
              <w:spacing w:before="66"/>
              <w:ind w:left="28"/>
              <w:rPr>
                <w:sz w:val="20"/>
              </w:rPr>
            </w:pPr>
            <w:r>
              <w:rPr>
                <w:sz w:val="20"/>
              </w:rPr>
              <w:t>金融・保険業</w:t>
            </w:r>
          </w:p>
        </w:tc>
      </w:tr>
      <w:tr w:rsidR="00325ACD" w14:paraId="6E46AFB0" w14:textId="77777777">
        <w:trPr>
          <w:trHeight w:val="405"/>
        </w:trPr>
        <w:tc>
          <w:tcPr>
            <w:tcW w:w="1625" w:type="dxa"/>
          </w:tcPr>
          <w:p w14:paraId="506259C7" w14:textId="77777777" w:rsidR="00325ACD" w:rsidRDefault="00B751D0">
            <w:pPr>
              <w:pStyle w:val="TableParagraph"/>
              <w:spacing w:before="66"/>
              <w:ind w:left="57"/>
              <w:rPr>
                <w:sz w:val="20"/>
              </w:rPr>
            </w:pPr>
            <w:r>
              <w:rPr>
                <w:sz w:val="20"/>
              </w:rPr>
              <w:t>NACEレベル</w:t>
            </w:r>
          </w:p>
        </w:tc>
        <w:tc>
          <w:tcPr>
            <w:tcW w:w="7394" w:type="dxa"/>
          </w:tcPr>
          <w:p w14:paraId="681AFC1C" w14:textId="77777777" w:rsidR="00325ACD" w:rsidRDefault="00B751D0">
            <w:pPr>
              <w:pStyle w:val="TableParagraph"/>
              <w:spacing w:before="66"/>
              <w:ind w:left="57"/>
              <w:rPr>
                <w:sz w:val="20"/>
              </w:rPr>
            </w:pPr>
            <w:r>
              <w:rPr>
                <w:w w:val="99"/>
                <w:sz w:val="20"/>
              </w:rPr>
              <w:t>4</w:t>
            </w:r>
          </w:p>
        </w:tc>
      </w:tr>
      <w:tr w:rsidR="00325ACD" w14:paraId="64164A87" w14:textId="77777777">
        <w:trPr>
          <w:trHeight w:val="750"/>
        </w:trPr>
        <w:tc>
          <w:tcPr>
            <w:tcW w:w="1625" w:type="dxa"/>
          </w:tcPr>
          <w:p w14:paraId="28CED3E5" w14:textId="77777777" w:rsidR="00325ACD" w:rsidRDefault="00B751D0">
            <w:pPr>
              <w:pStyle w:val="TableParagraph"/>
              <w:spacing w:before="69"/>
              <w:ind w:left="57"/>
              <w:rPr>
                <w:sz w:val="20"/>
              </w:rPr>
            </w:pPr>
            <w:r>
              <w:rPr>
                <w:sz w:val="20"/>
              </w:rPr>
              <w:t>コード</w:t>
            </w:r>
          </w:p>
        </w:tc>
        <w:tc>
          <w:tcPr>
            <w:tcW w:w="7394" w:type="dxa"/>
          </w:tcPr>
          <w:p w14:paraId="21A3D3D5" w14:textId="77777777" w:rsidR="00325ACD" w:rsidRDefault="00B751D0">
            <w:pPr>
              <w:pStyle w:val="TableParagraph"/>
              <w:spacing w:before="69"/>
              <w:ind w:left="28"/>
              <w:rPr>
                <w:sz w:val="20"/>
                <w:lang w:eastAsia="ja-JP"/>
              </w:rPr>
            </w:pPr>
            <w:r>
              <w:rPr>
                <w:sz w:val="20"/>
                <w:lang w:eastAsia="ja-JP"/>
              </w:rPr>
              <w:t>NACEコード:65.12</w:t>
            </w:r>
          </w:p>
          <w:p w14:paraId="25024B7A" w14:textId="77777777" w:rsidR="00325ACD" w:rsidRDefault="00B751D0">
            <w:pPr>
              <w:pStyle w:val="TableParagraph"/>
              <w:spacing w:before="113"/>
              <w:ind w:left="57"/>
              <w:rPr>
                <w:sz w:val="20"/>
                <w:lang w:eastAsia="ja-JP"/>
              </w:rPr>
            </w:pPr>
            <w:r>
              <w:rPr>
                <w:sz w:val="20"/>
                <w:lang w:eastAsia="ja-JP"/>
              </w:rPr>
              <w:t>CPAコード:65.12.49</w:t>
            </w:r>
          </w:p>
        </w:tc>
      </w:tr>
      <w:tr w:rsidR="00325ACD" w14:paraId="33C10E65" w14:textId="77777777">
        <w:trPr>
          <w:trHeight w:val="10957"/>
        </w:trPr>
        <w:tc>
          <w:tcPr>
            <w:tcW w:w="1625" w:type="dxa"/>
          </w:tcPr>
          <w:p w14:paraId="46361A9F" w14:textId="77777777" w:rsidR="00325ACD" w:rsidRDefault="00B751D0">
            <w:pPr>
              <w:pStyle w:val="TableParagraph"/>
              <w:spacing w:before="69"/>
              <w:ind w:left="57"/>
              <w:rPr>
                <w:sz w:val="20"/>
              </w:rPr>
            </w:pPr>
            <w:r>
              <w:rPr>
                <w:sz w:val="20"/>
              </w:rPr>
              <w:t>内容</w:t>
            </w:r>
          </w:p>
        </w:tc>
        <w:tc>
          <w:tcPr>
            <w:tcW w:w="7394" w:type="dxa"/>
          </w:tcPr>
          <w:p w14:paraId="24A83016" w14:textId="77777777" w:rsidR="00325ACD" w:rsidRDefault="00B751D0">
            <w:pPr>
              <w:pStyle w:val="TableParagraph"/>
              <w:spacing w:before="69" w:line="273" w:lineRule="auto"/>
              <w:ind w:left="28" w:right="921"/>
              <w:rPr>
                <w:sz w:val="20"/>
                <w:lang w:eastAsia="ja-JP"/>
              </w:rPr>
            </w:pPr>
            <w:r>
              <w:rPr>
                <w:sz w:val="20"/>
                <w:lang w:eastAsia="ja-JP"/>
              </w:rPr>
              <w:t>EU</w:t>
            </w:r>
            <w:r w:rsidR="00D00598">
              <w:rPr>
                <w:sz w:val="20"/>
                <w:lang w:eastAsia="ja-JP"/>
              </w:rPr>
              <w:t>タクソノミー</w:t>
            </w:r>
            <w:r>
              <w:rPr>
                <w:sz w:val="20"/>
                <w:lang w:eastAsia="ja-JP"/>
              </w:rPr>
              <w:t>の対象となる活動および/または資産に対する損害保険。 以下のように特定された気候関連の危険に対する保険</w:t>
            </w:r>
          </w:p>
          <w:p w14:paraId="63498C2A" w14:textId="77777777" w:rsidR="00325ACD" w:rsidRDefault="00B751D0">
            <w:pPr>
              <w:pStyle w:val="TableParagraph"/>
              <w:spacing w:before="83"/>
              <w:ind w:left="28"/>
              <w:rPr>
                <w:sz w:val="20"/>
              </w:rPr>
            </w:pPr>
            <w:r>
              <w:rPr>
                <w:sz w:val="20"/>
              </w:rPr>
              <w:t>温度関連</w:t>
            </w:r>
          </w:p>
          <w:p w14:paraId="17930EBD" w14:textId="77777777" w:rsidR="00325ACD" w:rsidRDefault="00B751D0">
            <w:pPr>
              <w:pStyle w:val="TableParagraph"/>
              <w:numPr>
                <w:ilvl w:val="0"/>
                <w:numId w:val="14"/>
              </w:numPr>
              <w:tabs>
                <w:tab w:val="left" w:pos="748"/>
                <w:tab w:val="left" w:pos="749"/>
              </w:tabs>
              <w:spacing w:before="114"/>
              <w:ind w:firstLine="360"/>
              <w:rPr>
                <w:sz w:val="20"/>
              </w:rPr>
            </w:pPr>
            <w:r>
              <w:rPr>
                <w:sz w:val="20"/>
              </w:rPr>
              <w:t>熱ストレス、熱波</w:t>
            </w:r>
          </w:p>
          <w:p w14:paraId="7FA91637" w14:textId="77777777" w:rsidR="00325ACD" w:rsidRDefault="00B751D0">
            <w:pPr>
              <w:pStyle w:val="TableParagraph"/>
              <w:numPr>
                <w:ilvl w:val="0"/>
                <w:numId w:val="14"/>
              </w:numPr>
              <w:tabs>
                <w:tab w:val="left" w:pos="748"/>
                <w:tab w:val="left" w:pos="749"/>
              </w:tabs>
              <w:spacing w:before="115"/>
              <w:ind w:firstLine="360"/>
              <w:rPr>
                <w:sz w:val="20"/>
              </w:rPr>
            </w:pPr>
            <w:r>
              <w:rPr>
                <w:sz w:val="20"/>
              </w:rPr>
              <w:t>寒波、霜</w:t>
            </w:r>
          </w:p>
          <w:p w14:paraId="14C6269B" w14:textId="77777777" w:rsidR="00325ACD" w:rsidRDefault="00B751D0">
            <w:pPr>
              <w:pStyle w:val="TableParagraph"/>
              <w:numPr>
                <w:ilvl w:val="0"/>
                <w:numId w:val="14"/>
              </w:numPr>
              <w:tabs>
                <w:tab w:val="left" w:pos="748"/>
                <w:tab w:val="left" w:pos="749"/>
              </w:tabs>
              <w:spacing w:before="113"/>
              <w:ind w:firstLine="360"/>
              <w:rPr>
                <w:sz w:val="20"/>
              </w:rPr>
            </w:pPr>
            <w:r>
              <w:rPr>
                <w:sz w:val="20"/>
              </w:rPr>
              <w:t>温度変動</w:t>
            </w:r>
          </w:p>
          <w:p w14:paraId="10C3CE12" w14:textId="77777777" w:rsidR="00325ACD" w:rsidRDefault="00B751D0">
            <w:pPr>
              <w:pStyle w:val="TableParagraph"/>
              <w:numPr>
                <w:ilvl w:val="0"/>
                <w:numId w:val="14"/>
              </w:numPr>
              <w:tabs>
                <w:tab w:val="left" w:pos="748"/>
                <w:tab w:val="left" w:pos="749"/>
              </w:tabs>
              <w:spacing w:before="112"/>
              <w:ind w:firstLine="360"/>
              <w:rPr>
                <w:sz w:val="20"/>
              </w:rPr>
            </w:pPr>
            <w:r>
              <w:rPr>
                <w:sz w:val="20"/>
              </w:rPr>
              <w:t>永久凍土融解</w:t>
            </w:r>
          </w:p>
          <w:p w14:paraId="42C54023" w14:textId="77777777" w:rsidR="00325ACD" w:rsidRDefault="00EA2C60">
            <w:pPr>
              <w:pStyle w:val="TableParagraph"/>
              <w:numPr>
                <w:ilvl w:val="0"/>
                <w:numId w:val="14"/>
              </w:numPr>
              <w:tabs>
                <w:tab w:val="left" w:pos="748"/>
                <w:tab w:val="left" w:pos="749"/>
              </w:tabs>
              <w:spacing w:before="113" w:line="350" w:lineRule="auto"/>
              <w:ind w:right="5968" w:firstLine="360"/>
              <w:rPr>
                <w:sz w:val="20"/>
                <w:lang w:eastAsia="ja-JP"/>
              </w:rPr>
            </w:pPr>
            <w:r>
              <w:rPr>
                <w:rFonts w:hint="eastAsia"/>
                <w:spacing w:val="-3"/>
                <w:sz w:val="20"/>
                <w:lang w:eastAsia="ja-JP"/>
              </w:rPr>
              <w:t>野火</w:t>
            </w:r>
            <w:r w:rsidR="00B751D0">
              <w:rPr>
                <w:spacing w:val="-3"/>
                <w:sz w:val="20"/>
                <w:lang w:eastAsia="ja-JP"/>
              </w:rPr>
              <w:t>・</w:t>
            </w:r>
            <w:r>
              <w:rPr>
                <w:rFonts w:hint="eastAsia"/>
                <w:spacing w:val="-3"/>
                <w:sz w:val="20"/>
                <w:lang w:eastAsia="ja-JP"/>
              </w:rPr>
              <w:t>風</w:t>
            </w:r>
            <w:r w:rsidR="00B751D0">
              <w:rPr>
                <w:spacing w:val="-3"/>
                <w:sz w:val="20"/>
                <w:lang w:eastAsia="ja-JP"/>
              </w:rPr>
              <w:t>関連</w:t>
            </w:r>
          </w:p>
          <w:p w14:paraId="243A5004" w14:textId="77777777" w:rsidR="00325ACD" w:rsidRDefault="00B751D0">
            <w:pPr>
              <w:pStyle w:val="TableParagraph"/>
              <w:numPr>
                <w:ilvl w:val="0"/>
                <w:numId w:val="14"/>
              </w:numPr>
              <w:tabs>
                <w:tab w:val="left" w:pos="748"/>
                <w:tab w:val="left" w:pos="749"/>
              </w:tabs>
              <w:spacing w:before="10"/>
              <w:ind w:left="748" w:hanging="360"/>
              <w:rPr>
                <w:sz w:val="20"/>
              </w:rPr>
            </w:pPr>
            <w:r>
              <w:rPr>
                <w:sz w:val="20"/>
              </w:rPr>
              <w:t>風のパターンを変える</w:t>
            </w:r>
          </w:p>
          <w:p w14:paraId="6C1C6000" w14:textId="77777777" w:rsidR="00325ACD" w:rsidRDefault="00B751D0">
            <w:pPr>
              <w:pStyle w:val="TableParagraph"/>
              <w:numPr>
                <w:ilvl w:val="0"/>
                <w:numId w:val="14"/>
              </w:numPr>
              <w:tabs>
                <w:tab w:val="left" w:pos="748"/>
                <w:tab w:val="left" w:pos="749"/>
              </w:tabs>
              <w:spacing w:before="33"/>
              <w:ind w:left="748" w:hanging="360"/>
              <w:rPr>
                <w:sz w:val="20"/>
                <w:lang w:eastAsia="ja-JP"/>
              </w:rPr>
            </w:pPr>
            <w:r>
              <w:rPr>
                <w:sz w:val="20"/>
                <w:lang w:eastAsia="ja-JP"/>
              </w:rPr>
              <w:t>サイクロン、ハリケーン、台風</w:t>
            </w:r>
          </w:p>
          <w:p w14:paraId="179BC2D5" w14:textId="77777777" w:rsidR="00325ACD" w:rsidRDefault="00B751D0">
            <w:pPr>
              <w:pStyle w:val="TableParagraph"/>
              <w:numPr>
                <w:ilvl w:val="0"/>
                <w:numId w:val="14"/>
              </w:numPr>
              <w:tabs>
                <w:tab w:val="left" w:pos="748"/>
                <w:tab w:val="left" w:pos="749"/>
              </w:tabs>
              <w:spacing w:before="31"/>
              <w:ind w:left="748" w:hanging="360"/>
              <w:rPr>
                <w:sz w:val="20"/>
              </w:rPr>
            </w:pPr>
            <w:r>
              <w:rPr>
                <w:sz w:val="20"/>
                <w:lang w:eastAsia="ja-JP"/>
              </w:rPr>
              <w:t>暴風雨(ブリザード、ダスト及び砂嵐を含む。</w:t>
            </w:r>
            <w:r>
              <w:rPr>
                <w:sz w:val="20"/>
              </w:rPr>
              <w:t>)</w:t>
            </w:r>
          </w:p>
          <w:p w14:paraId="4D8E2F55" w14:textId="77777777" w:rsidR="00325ACD" w:rsidRDefault="00EA2C60">
            <w:pPr>
              <w:pStyle w:val="TableParagraph"/>
              <w:numPr>
                <w:ilvl w:val="0"/>
                <w:numId w:val="14"/>
              </w:numPr>
              <w:tabs>
                <w:tab w:val="left" w:pos="748"/>
                <w:tab w:val="left" w:pos="749"/>
              </w:tabs>
              <w:spacing w:before="33" w:line="350" w:lineRule="auto"/>
              <w:ind w:right="5890" w:firstLine="360"/>
              <w:rPr>
                <w:sz w:val="20"/>
              </w:rPr>
            </w:pPr>
            <w:r>
              <w:rPr>
                <w:rFonts w:hint="eastAsia"/>
                <w:spacing w:val="-3"/>
                <w:sz w:val="20"/>
                <w:lang w:eastAsia="ja-JP"/>
              </w:rPr>
              <w:t>竜巻</w:t>
            </w:r>
            <w:r w:rsidR="00B751D0">
              <w:rPr>
                <w:spacing w:val="-3"/>
                <w:sz w:val="20"/>
              </w:rPr>
              <w:t>水関係</w:t>
            </w:r>
          </w:p>
          <w:p w14:paraId="62BAB46E" w14:textId="77777777" w:rsidR="00325ACD" w:rsidRDefault="00B751D0">
            <w:pPr>
              <w:pStyle w:val="TableParagraph"/>
              <w:numPr>
                <w:ilvl w:val="0"/>
                <w:numId w:val="14"/>
              </w:numPr>
              <w:tabs>
                <w:tab w:val="left" w:pos="748"/>
                <w:tab w:val="left" w:pos="749"/>
              </w:tabs>
              <w:spacing w:before="11"/>
              <w:ind w:left="748" w:hanging="360"/>
              <w:rPr>
                <w:sz w:val="20"/>
                <w:lang w:eastAsia="ja-JP"/>
              </w:rPr>
            </w:pPr>
            <w:r>
              <w:rPr>
                <w:sz w:val="20"/>
                <w:lang w:eastAsia="ja-JP"/>
              </w:rPr>
              <w:t>降水パターンと種類(</w:t>
            </w:r>
            <w:r w:rsidR="00EA2C60">
              <w:rPr>
                <w:rFonts w:hint="eastAsia"/>
                <w:sz w:val="20"/>
                <w:lang w:eastAsia="ja-JP"/>
              </w:rPr>
              <w:t>雨、ひょう</w:t>
            </w:r>
            <w:r>
              <w:rPr>
                <w:sz w:val="20"/>
                <w:lang w:eastAsia="ja-JP"/>
              </w:rPr>
              <w:t>、雪/氷)の変化/激しい降水パターン</w:t>
            </w:r>
          </w:p>
          <w:p w14:paraId="2FA8D706" w14:textId="77777777" w:rsidR="00325ACD" w:rsidRDefault="00B751D0">
            <w:pPr>
              <w:pStyle w:val="TableParagraph"/>
              <w:numPr>
                <w:ilvl w:val="0"/>
                <w:numId w:val="14"/>
              </w:numPr>
              <w:tabs>
                <w:tab w:val="left" w:pos="748"/>
                <w:tab w:val="left" w:pos="749"/>
              </w:tabs>
              <w:spacing w:before="33"/>
              <w:ind w:left="748" w:hanging="360"/>
              <w:rPr>
                <w:sz w:val="20"/>
              </w:rPr>
            </w:pPr>
            <w:r>
              <w:rPr>
                <w:sz w:val="20"/>
              </w:rPr>
              <w:t>水文学的変動</w:t>
            </w:r>
          </w:p>
          <w:p w14:paraId="7B4DCCB4" w14:textId="77777777" w:rsidR="00325ACD" w:rsidRDefault="00B751D0">
            <w:pPr>
              <w:pStyle w:val="TableParagraph"/>
              <w:numPr>
                <w:ilvl w:val="0"/>
                <w:numId w:val="14"/>
              </w:numPr>
              <w:tabs>
                <w:tab w:val="left" w:pos="748"/>
                <w:tab w:val="left" w:pos="749"/>
              </w:tabs>
              <w:spacing w:before="33"/>
              <w:ind w:left="748" w:hanging="360"/>
              <w:rPr>
                <w:sz w:val="20"/>
              </w:rPr>
            </w:pPr>
            <w:r>
              <w:rPr>
                <w:sz w:val="20"/>
              </w:rPr>
              <w:t>海洋酸性化</w:t>
            </w:r>
          </w:p>
          <w:p w14:paraId="72B31930" w14:textId="77777777" w:rsidR="00325ACD" w:rsidRDefault="00B751D0">
            <w:pPr>
              <w:pStyle w:val="TableParagraph"/>
              <w:numPr>
                <w:ilvl w:val="0"/>
                <w:numId w:val="14"/>
              </w:numPr>
              <w:tabs>
                <w:tab w:val="left" w:pos="748"/>
                <w:tab w:val="left" w:pos="749"/>
              </w:tabs>
              <w:spacing w:before="31"/>
              <w:ind w:left="748" w:hanging="360"/>
              <w:rPr>
                <w:sz w:val="20"/>
              </w:rPr>
            </w:pPr>
            <w:r>
              <w:rPr>
                <w:sz w:val="20"/>
              </w:rPr>
              <w:t>塩類の侵入</w:t>
            </w:r>
          </w:p>
          <w:p w14:paraId="5BDA33C2" w14:textId="77777777" w:rsidR="00325ACD" w:rsidRDefault="00B751D0">
            <w:pPr>
              <w:pStyle w:val="TableParagraph"/>
              <w:numPr>
                <w:ilvl w:val="0"/>
                <w:numId w:val="14"/>
              </w:numPr>
              <w:tabs>
                <w:tab w:val="left" w:pos="748"/>
                <w:tab w:val="left" w:pos="749"/>
              </w:tabs>
              <w:spacing w:before="34"/>
              <w:ind w:left="748" w:hanging="360"/>
              <w:rPr>
                <w:sz w:val="20"/>
              </w:rPr>
            </w:pPr>
            <w:r>
              <w:rPr>
                <w:sz w:val="20"/>
              </w:rPr>
              <w:t>海面水位上昇</w:t>
            </w:r>
          </w:p>
          <w:p w14:paraId="5D0073EA" w14:textId="77777777" w:rsidR="00325ACD" w:rsidRDefault="00EA2C60">
            <w:pPr>
              <w:pStyle w:val="TableParagraph"/>
              <w:numPr>
                <w:ilvl w:val="0"/>
                <w:numId w:val="14"/>
              </w:numPr>
              <w:tabs>
                <w:tab w:val="left" w:pos="748"/>
                <w:tab w:val="left" w:pos="749"/>
              </w:tabs>
              <w:spacing w:before="33"/>
              <w:ind w:left="748" w:hanging="360"/>
              <w:rPr>
                <w:sz w:val="20"/>
              </w:rPr>
            </w:pPr>
            <w:r>
              <w:rPr>
                <w:rFonts w:hint="eastAsia"/>
                <w:sz w:val="20"/>
                <w:lang w:eastAsia="ja-JP"/>
              </w:rPr>
              <w:t>干ばつ</w:t>
            </w:r>
          </w:p>
          <w:p w14:paraId="756BBB0F" w14:textId="77777777" w:rsidR="00325ACD" w:rsidRDefault="00B751D0">
            <w:pPr>
              <w:pStyle w:val="TableParagraph"/>
              <w:numPr>
                <w:ilvl w:val="0"/>
                <w:numId w:val="14"/>
              </w:numPr>
              <w:tabs>
                <w:tab w:val="left" w:pos="748"/>
                <w:tab w:val="left" w:pos="749"/>
              </w:tabs>
              <w:spacing w:before="113"/>
              <w:ind w:left="748" w:hanging="360"/>
              <w:rPr>
                <w:sz w:val="20"/>
              </w:rPr>
            </w:pPr>
            <w:r>
              <w:rPr>
                <w:sz w:val="20"/>
              </w:rPr>
              <w:t>洪水(沿岸、流水、多県、地下水)</w:t>
            </w:r>
          </w:p>
          <w:p w14:paraId="40F43399" w14:textId="77777777" w:rsidR="00325ACD" w:rsidRDefault="00B751D0">
            <w:pPr>
              <w:pStyle w:val="TableParagraph"/>
              <w:numPr>
                <w:ilvl w:val="0"/>
                <w:numId w:val="14"/>
              </w:numPr>
              <w:tabs>
                <w:tab w:val="left" w:pos="748"/>
                <w:tab w:val="left" w:pos="749"/>
              </w:tabs>
              <w:spacing w:before="33" w:line="350" w:lineRule="auto"/>
              <w:ind w:right="4713" w:firstLine="360"/>
              <w:rPr>
                <w:sz w:val="20"/>
              </w:rPr>
            </w:pPr>
            <w:r>
              <w:rPr>
                <w:sz w:val="20"/>
              </w:rPr>
              <w:t>氷河湖決壊固体塊関連</w:t>
            </w:r>
          </w:p>
          <w:p w14:paraId="736C45E0" w14:textId="77777777" w:rsidR="00325ACD" w:rsidRDefault="00B751D0">
            <w:pPr>
              <w:pStyle w:val="TableParagraph"/>
              <w:numPr>
                <w:ilvl w:val="0"/>
                <w:numId w:val="14"/>
              </w:numPr>
              <w:tabs>
                <w:tab w:val="left" w:pos="748"/>
                <w:tab w:val="left" w:pos="749"/>
              </w:tabs>
              <w:spacing w:before="10"/>
              <w:ind w:left="748" w:hanging="360"/>
              <w:rPr>
                <w:sz w:val="20"/>
              </w:rPr>
            </w:pPr>
            <w:r>
              <w:rPr>
                <w:sz w:val="20"/>
              </w:rPr>
              <w:t>沿岸浸食</w:t>
            </w:r>
          </w:p>
          <w:p w14:paraId="1BC1A5A7" w14:textId="77777777" w:rsidR="00325ACD" w:rsidRDefault="00B751D0">
            <w:pPr>
              <w:pStyle w:val="TableParagraph"/>
              <w:numPr>
                <w:ilvl w:val="0"/>
                <w:numId w:val="14"/>
              </w:numPr>
              <w:tabs>
                <w:tab w:val="left" w:pos="748"/>
                <w:tab w:val="left" w:pos="749"/>
              </w:tabs>
              <w:spacing w:before="31"/>
              <w:ind w:left="748" w:hanging="360"/>
              <w:rPr>
                <w:sz w:val="20"/>
              </w:rPr>
            </w:pPr>
            <w:r>
              <w:rPr>
                <w:sz w:val="20"/>
              </w:rPr>
              <w:t>土壌劣化</w:t>
            </w:r>
          </w:p>
          <w:p w14:paraId="6EFCB422" w14:textId="77777777" w:rsidR="00325ACD" w:rsidRDefault="00B751D0">
            <w:pPr>
              <w:pStyle w:val="TableParagraph"/>
              <w:numPr>
                <w:ilvl w:val="0"/>
                <w:numId w:val="14"/>
              </w:numPr>
              <w:tabs>
                <w:tab w:val="left" w:pos="748"/>
                <w:tab w:val="left" w:pos="749"/>
              </w:tabs>
              <w:spacing w:before="34"/>
              <w:ind w:left="748" w:hanging="360"/>
              <w:rPr>
                <w:sz w:val="20"/>
              </w:rPr>
            </w:pPr>
            <w:r>
              <w:rPr>
                <w:sz w:val="20"/>
              </w:rPr>
              <w:t>土壌浸食</w:t>
            </w:r>
          </w:p>
          <w:p w14:paraId="6F976C97" w14:textId="77777777" w:rsidR="00325ACD" w:rsidRDefault="00B751D0">
            <w:pPr>
              <w:pStyle w:val="TableParagraph"/>
              <w:numPr>
                <w:ilvl w:val="0"/>
                <w:numId w:val="14"/>
              </w:numPr>
              <w:tabs>
                <w:tab w:val="left" w:pos="748"/>
                <w:tab w:val="left" w:pos="749"/>
              </w:tabs>
              <w:spacing w:before="33"/>
              <w:ind w:left="748" w:hanging="360"/>
              <w:rPr>
                <w:sz w:val="20"/>
              </w:rPr>
            </w:pPr>
            <w:r>
              <w:rPr>
                <w:sz w:val="20"/>
              </w:rPr>
              <w:t>溶解</w:t>
            </w:r>
          </w:p>
          <w:p w14:paraId="1F2DE0F5" w14:textId="77777777" w:rsidR="00325ACD" w:rsidRDefault="00EA2C60">
            <w:pPr>
              <w:pStyle w:val="TableParagraph"/>
              <w:numPr>
                <w:ilvl w:val="0"/>
                <w:numId w:val="14"/>
              </w:numPr>
              <w:tabs>
                <w:tab w:val="left" w:pos="748"/>
                <w:tab w:val="left" w:pos="749"/>
              </w:tabs>
              <w:spacing w:before="33"/>
              <w:ind w:left="748" w:hanging="360"/>
              <w:rPr>
                <w:sz w:val="20"/>
              </w:rPr>
            </w:pPr>
            <w:r>
              <w:rPr>
                <w:rFonts w:hint="eastAsia"/>
                <w:sz w:val="20"/>
                <w:lang w:eastAsia="ja-JP"/>
              </w:rPr>
              <w:t>なだれ</w:t>
            </w:r>
          </w:p>
          <w:p w14:paraId="3E1BD379" w14:textId="77777777" w:rsidR="00325ACD" w:rsidRDefault="00B751D0">
            <w:pPr>
              <w:pStyle w:val="TableParagraph"/>
              <w:numPr>
                <w:ilvl w:val="0"/>
                <w:numId w:val="14"/>
              </w:numPr>
              <w:tabs>
                <w:tab w:val="left" w:pos="748"/>
                <w:tab w:val="left" w:pos="749"/>
              </w:tabs>
              <w:spacing w:before="34"/>
              <w:ind w:left="748" w:hanging="360"/>
              <w:rPr>
                <w:sz w:val="20"/>
              </w:rPr>
            </w:pPr>
            <w:r>
              <w:rPr>
                <w:sz w:val="20"/>
              </w:rPr>
              <w:t>地すべり</w:t>
            </w:r>
          </w:p>
          <w:p w14:paraId="4C8C92D6" w14:textId="77777777" w:rsidR="00325ACD" w:rsidRDefault="00B751D0">
            <w:pPr>
              <w:pStyle w:val="TableParagraph"/>
              <w:numPr>
                <w:ilvl w:val="0"/>
                <w:numId w:val="14"/>
              </w:numPr>
              <w:tabs>
                <w:tab w:val="left" w:pos="748"/>
                <w:tab w:val="left" w:pos="749"/>
              </w:tabs>
              <w:spacing w:before="31"/>
              <w:ind w:left="748" w:hanging="360"/>
              <w:rPr>
                <w:sz w:val="20"/>
              </w:rPr>
            </w:pPr>
            <w:r>
              <w:rPr>
                <w:sz w:val="20"/>
              </w:rPr>
              <w:t>沈下</w:t>
            </w:r>
          </w:p>
          <w:p w14:paraId="47E9F954" w14:textId="77777777" w:rsidR="00325ACD" w:rsidRDefault="00325ACD">
            <w:pPr>
              <w:pStyle w:val="TableParagraph"/>
              <w:ind w:left="0"/>
              <w:rPr>
                <w:b/>
                <w:sz w:val="24"/>
              </w:rPr>
            </w:pPr>
          </w:p>
          <w:p w14:paraId="760EE055" w14:textId="77777777" w:rsidR="00325ACD" w:rsidRDefault="00B751D0">
            <w:pPr>
              <w:pStyle w:val="TableParagraph"/>
              <w:spacing w:before="181" w:line="276" w:lineRule="auto"/>
              <w:ind w:left="28" w:right="187"/>
              <w:rPr>
                <w:sz w:val="20"/>
                <w:lang w:eastAsia="ja-JP"/>
              </w:rPr>
            </w:pPr>
            <w:r>
              <w:rPr>
                <w:sz w:val="20"/>
                <w:lang w:eastAsia="ja-JP"/>
              </w:rPr>
              <w:t>このような保険は、リスクの共有を支援するだけでなく、リスク管理サイクル(特定、分析、計画、実施、評価)および災害管理サイクル(予防、保護、準備、対応、回復)を通して働いているため、気候変動への適応にとって重要な要素である。</w:t>
            </w:r>
          </w:p>
        </w:tc>
      </w:tr>
    </w:tbl>
    <w:p w14:paraId="105219BA" w14:textId="77777777" w:rsidR="00325ACD" w:rsidRDefault="00325ACD">
      <w:pPr>
        <w:spacing w:line="276" w:lineRule="auto"/>
        <w:rPr>
          <w:sz w:val="20"/>
          <w:lang w:eastAsia="ja-JP"/>
        </w:rPr>
        <w:sectPr w:rsidR="00325ACD">
          <w:pgSz w:w="11910" w:h="16840"/>
          <w:pgMar w:top="1340" w:right="1260" w:bottom="1280" w:left="1340" w:header="0" w:footer="854"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7394"/>
      </w:tblGrid>
      <w:tr w:rsidR="00325ACD" w14:paraId="7D69588B" w14:textId="77777777">
        <w:trPr>
          <w:trHeight w:val="2983"/>
        </w:trPr>
        <w:tc>
          <w:tcPr>
            <w:tcW w:w="1625" w:type="dxa"/>
          </w:tcPr>
          <w:p w14:paraId="38B1B0AA" w14:textId="77777777" w:rsidR="00325ACD" w:rsidRDefault="00325ACD">
            <w:pPr>
              <w:pStyle w:val="TableParagraph"/>
              <w:ind w:left="0"/>
              <w:rPr>
                <w:rFonts w:ascii="Times New Roman"/>
                <w:sz w:val="18"/>
                <w:lang w:eastAsia="ja-JP"/>
              </w:rPr>
            </w:pPr>
          </w:p>
        </w:tc>
        <w:tc>
          <w:tcPr>
            <w:tcW w:w="7394" w:type="dxa"/>
          </w:tcPr>
          <w:p w14:paraId="13D33729" w14:textId="77777777" w:rsidR="00325ACD" w:rsidRDefault="00B751D0">
            <w:pPr>
              <w:pStyle w:val="TableParagraph"/>
              <w:spacing w:before="28" w:line="276" w:lineRule="auto"/>
              <w:ind w:left="28" w:right="9"/>
              <w:rPr>
                <w:sz w:val="20"/>
                <w:lang w:eastAsia="ja-JP"/>
              </w:rPr>
            </w:pPr>
            <w:r>
              <w:rPr>
                <w:sz w:val="20"/>
                <w:lang w:eastAsia="ja-JP"/>
              </w:rPr>
              <w:t>EUタクソノミーとの提携に適格となる可能性のある損害保険事業および活動には、ソルベンシーII委任規則の付属書Iに定める損害保険の種類および将来の改正597,598が含まれる。 対象となる可能性のある損害保険業グループは、次のとおりである。</w:t>
            </w:r>
          </w:p>
          <w:p w14:paraId="28F7EBB9" w14:textId="77777777" w:rsidR="00325ACD" w:rsidRDefault="00B751D0">
            <w:pPr>
              <w:pStyle w:val="TableParagraph"/>
              <w:numPr>
                <w:ilvl w:val="0"/>
                <w:numId w:val="13"/>
              </w:numPr>
              <w:tabs>
                <w:tab w:val="left" w:pos="748"/>
                <w:tab w:val="left" w:pos="749"/>
              </w:tabs>
              <w:spacing w:before="81"/>
              <w:ind w:hanging="360"/>
              <w:rPr>
                <w:sz w:val="20"/>
              </w:rPr>
            </w:pPr>
            <w:r>
              <w:rPr>
                <w:sz w:val="20"/>
              </w:rPr>
              <w:t>自動車損害賠償保険</w:t>
            </w:r>
          </w:p>
          <w:p w14:paraId="4A1AEB27" w14:textId="77777777" w:rsidR="00325ACD" w:rsidRDefault="00B751D0">
            <w:pPr>
              <w:pStyle w:val="TableParagraph"/>
              <w:numPr>
                <w:ilvl w:val="0"/>
                <w:numId w:val="13"/>
              </w:numPr>
              <w:tabs>
                <w:tab w:val="left" w:pos="748"/>
                <w:tab w:val="left" w:pos="749"/>
              </w:tabs>
              <w:spacing w:before="112"/>
              <w:ind w:hanging="360"/>
              <w:rPr>
                <w:sz w:val="20"/>
              </w:rPr>
            </w:pPr>
            <w:r>
              <w:rPr>
                <w:sz w:val="20"/>
              </w:rPr>
              <w:t>その他の自動車保険</w:t>
            </w:r>
          </w:p>
          <w:p w14:paraId="05BC13EF" w14:textId="77777777" w:rsidR="00325ACD" w:rsidRDefault="00B751D0">
            <w:pPr>
              <w:pStyle w:val="TableParagraph"/>
              <w:numPr>
                <w:ilvl w:val="0"/>
                <w:numId w:val="13"/>
              </w:numPr>
              <w:tabs>
                <w:tab w:val="left" w:pos="748"/>
                <w:tab w:val="left" w:pos="749"/>
              </w:tabs>
              <w:spacing w:before="113"/>
              <w:ind w:hanging="360"/>
              <w:rPr>
                <w:sz w:val="20"/>
              </w:rPr>
            </w:pPr>
            <w:r>
              <w:rPr>
                <w:sz w:val="20"/>
              </w:rPr>
              <w:t>海上・航空・運輸保険</w:t>
            </w:r>
          </w:p>
          <w:p w14:paraId="1B55665B" w14:textId="77777777" w:rsidR="00325ACD" w:rsidRDefault="00B751D0">
            <w:pPr>
              <w:pStyle w:val="TableParagraph"/>
              <w:numPr>
                <w:ilvl w:val="0"/>
                <w:numId w:val="13"/>
              </w:numPr>
              <w:tabs>
                <w:tab w:val="left" w:pos="748"/>
                <w:tab w:val="left" w:pos="749"/>
              </w:tabs>
              <w:spacing w:before="113"/>
              <w:ind w:hanging="360"/>
              <w:rPr>
                <w:sz w:val="20"/>
              </w:rPr>
            </w:pPr>
            <w:r>
              <w:rPr>
                <w:sz w:val="20"/>
              </w:rPr>
              <w:t>火災等損害保険</w:t>
            </w:r>
          </w:p>
          <w:p w14:paraId="3644832E" w14:textId="77777777" w:rsidR="00325ACD" w:rsidRDefault="00B751D0">
            <w:pPr>
              <w:pStyle w:val="TableParagraph"/>
              <w:numPr>
                <w:ilvl w:val="0"/>
                <w:numId w:val="13"/>
              </w:numPr>
              <w:tabs>
                <w:tab w:val="left" w:pos="748"/>
                <w:tab w:val="left" w:pos="749"/>
              </w:tabs>
              <w:spacing w:before="115"/>
              <w:ind w:hanging="360"/>
              <w:rPr>
                <w:sz w:val="20"/>
              </w:rPr>
            </w:pPr>
            <w:r>
              <w:rPr>
                <w:sz w:val="20"/>
              </w:rPr>
              <w:t>賠償責任保険</w:t>
            </w:r>
          </w:p>
        </w:tc>
      </w:tr>
      <w:tr w:rsidR="00325ACD" w14:paraId="61E55D5B" w14:textId="77777777">
        <w:trPr>
          <w:trHeight w:val="441"/>
        </w:trPr>
        <w:tc>
          <w:tcPr>
            <w:tcW w:w="9019" w:type="dxa"/>
            <w:gridSpan w:val="2"/>
            <w:shd w:val="clear" w:color="auto" w:fill="006FC0"/>
          </w:tcPr>
          <w:p w14:paraId="4D76CEB9" w14:textId="77777777" w:rsidR="00325ACD" w:rsidRDefault="00B751D0">
            <w:pPr>
              <w:pStyle w:val="TableParagraph"/>
              <w:spacing w:before="69"/>
              <w:ind w:left="57"/>
              <w:rPr>
                <w:b/>
                <w:sz w:val="20"/>
              </w:rPr>
            </w:pPr>
            <w:r>
              <w:rPr>
                <w:b/>
                <w:color w:val="FFFFFF"/>
                <w:sz w:val="20"/>
              </w:rPr>
              <w:t>適応基準</w:t>
            </w:r>
          </w:p>
        </w:tc>
      </w:tr>
      <w:tr w:rsidR="00325ACD" w14:paraId="3083EC83" w14:textId="77777777">
        <w:trPr>
          <w:trHeight w:val="2035"/>
        </w:trPr>
        <w:tc>
          <w:tcPr>
            <w:tcW w:w="9019" w:type="dxa"/>
            <w:gridSpan w:val="2"/>
          </w:tcPr>
          <w:p w14:paraId="373B5735" w14:textId="77777777" w:rsidR="00325ACD" w:rsidRDefault="00B751D0">
            <w:pPr>
              <w:pStyle w:val="TableParagraph"/>
              <w:spacing w:before="149"/>
              <w:ind w:left="28"/>
              <w:rPr>
                <w:sz w:val="20"/>
                <w:lang w:eastAsia="ja-JP"/>
              </w:rPr>
            </w:pPr>
            <w:r>
              <w:rPr>
                <w:sz w:val="20"/>
                <w:lang w:eastAsia="ja-JP"/>
              </w:rPr>
              <w:t>活動の主な目的に応じて、以下を参照すること。</w:t>
            </w:r>
          </w:p>
          <w:p w14:paraId="7A8D5C59" w14:textId="77777777" w:rsidR="00325ACD" w:rsidRDefault="00325ACD">
            <w:pPr>
              <w:pStyle w:val="TableParagraph"/>
              <w:spacing w:before="9"/>
              <w:ind w:left="0"/>
              <w:rPr>
                <w:b/>
                <w:sz w:val="23"/>
                <w:lang w:eastAsia="ja-JP"/>
              </w:rPr>
            </w:pPr>
          </w:p>
          <w:p w14:paraId="1C1CC935" w14:textId="77777777" w:rsidR="00325ACD" w:rsidRDefault="00B751D0">
            <w:pPr>
              <w:pStyle w:val="TableParagraph"/>
              <w:numPr>
                <w:ilvl w:val="0"/>
                <w:numId w:val="12"/>
              </w:numPr>
              <w:tabs>
                <w:tab w:val="left" w:pos="748"/>
                <w:tab w:val="left" w:pos="749"/>
              </w:tabs>
              <w:rPr>
                <w:sz w:val="20"/>
                <w:lang w:eastAsia="ja-JP"/>
              </w:rPr>
            </w:pPr>
            <w:r>
              <w:rPr>
                <w:color w:val="00AFEF"/>
                <w:sz w:val="20"/>
                <w:u w:val="single" w:color="00AFEF"/>
                <w:lang w:eastAsia="ja-JP"/>
              </w:rPr>
              <w:t>適応活動のスクリーニング基準</w:t>
            </w:r>
          </w:p>
          <w:p w14:paraId="175FA7EF" w14:textId="77777777" w:rsidR="00325ACD" w:rsidRDefault="00325ACD">
            <w:pPr>
              <w:pStyle w:val="TableParagraph"/>
              <w:spacing w:before="9"/>
              <w:ind w:left="0"/>
              <w:rPr>
                <w:b/>
                <w:sz w:val="23"/>
                <w:lang w:eastAsia="ja-JP"/>
              </w:rPr>
            </w:pPr>
          </w:p>
          <w:p w14:paraId="4BBA3FB5" w14:textId="77777777" w:rsidR="00325ACD" w:rsidRDefault="00B751D0">
            <w:pPr>
              <w:pStyle w:val="TableParagraph"/>
              <w:numPr>
                <w:ilvl w:val="0"/>
                <w:numId w:val="12"/>
              </w:numPr>
              <w:tabs>
                <w:tab w:val="left" w:pos="748"/>
                <w:tab w:val="left" w:pos="749"/>
              </w:tabs>
              <w:spacing w:before="1"/>
              <w:rPr>
                <w:sz w:val="20"/>
                <w:lang w:eastAsia="ja-JP"/>
              </w:rPr>
            </w:pPr>
            <w:r>
              <w:rPr>
                <w:color w:val="00AFEF"/>
                <w:sz w:val="20"/>
                <w:u w:val="single" w:color="00AFEF"/>
                <w:lang w:eastAsia="ja-JP"/>
              </w:rPr>
              <w:t>適応を可能にする活動のスクリーニング基準</w:t>
            </w:r>
          </w:p>
          <w:p w14:paraId="432AF252" w14:textId="77777777" w:rsidR="00325ACD" w:rsidRDefault="00325ACD">
            <w:pPr>
              <w:pStyle w:val="TableParagraph"/>
              <w:spacing w:before="9"/>
              <w:ind w:left="0"/>
              <w:rPr>
                <w:b/>
                <w:sz w:val="23"/>
                <w:lang w:eastAsia="ja-JP"/>
              </w:rPr>
            </w:pPr>
          </w:p>
          <w:p w14:paraId="619F1F62" w14:textId="77777777" w:rsidR="00325ACD" w:rsidRDefault="00D00598">
            <w:pPr>
              <w:pStyle w:val="TableParagraph"/>
              <w:ind w:left="57"/>
              <w:rPr>
                <w:sz w:val="20"/>
                <w:lang w:eastAsia="ja-JP"/>
              </w:rPr>
            </w:pPr>
            <w:r>
              <w:rPr>
                <w:sz w:val="20"/>
                <w:lang w:eastAsia="ja-JP"/>
              </w:rPr>
              <w:t>タクソノミー</w:t>
            </w:r>
            <w:r w:rsidR="00B751D0">
              <w:rPr>
                <w:sz w:val="20"/>
                <w:lang w:eastAsia="ja-JP"/>
              </w:rPr>
              <w:t>の利用者は、ど</w:t>
            </w:r>
            <w:r w:rsidR="00EA2C60">
              <w:rPr>
                <w:rFonts w:hint="eastAsia"/>
                <w:sz w:val="20"/>
                <w:lang w:eastAsia="ja-JP"/>
              </w:rPr>
              <w:t>ちら</w:t>
            </w:r>
            <w:r w:rsidR="00B751D0">
              <w:rPr>
                <w:sz w:val="20"/>
                <w:lang w:eastAsia="ja-JP"/>
              </w:rPr>
              <w:t>の基準に反応しているかを特定し、説明しなければならない。</w:t>
            </w:r>
          </w:p>
        </w:tc>
      </w:tr>
      <w:tr w:rsidR="00325ACD" w14:paraId="564787CD" w14:textId="77777777">
        <w:trPr>
          <w:trHeight w:val="438"/>
        </w:trPr>
        <w:tc>
          <w:tcPr>
            <w:tcW w:w="9019" w:type="dxa"/>
            <w:gridSpan w:val="2"/>
            <w:shd w:val="clear" w:color="auto" w:fill="006FC0"/>
          </w:tcPr>
          <w:p w14:paraId="5015255F" w14:textId="77777777" w:rsidR="00325ACD" w:rsidRDefault="00D00598">
            <w:pPr>
              <w:pStyle w:val="TableParagraph"/>
              <w:spacing w:before="69"/>
              <w:ind w:left="28"/>
              <w:rPr>
                <w:b/>
                <w:sz w:val="20"/>
                <w:lang w:eastAsia="ja-JP"/>
              </w:rPr>
            </w:pPr>
            <w:r>
              <w:rPr>
                <w:b/>
                <w:color w:val="FFFFFF"/>
                <w:sz w:val="20"/>
                <w:lang w:eastAsia="ja-JP"/>
              </w:rPr>
              <w:t>重大な有害性</w:t>
            </w:r>
          </w:p>
        </w:tc>
      </w:tr>
      <w:tr w:rsidR="00325ACD" w14:paraId="42491193" w14:textId="77777777">
        <w:trPr>
          <w:trHeight w:val="1315"/>
        </w:trPr>
        <w:tc>
          <w:tcPr>
            <w:tcW w:w="9019" w:type="dxa"/>
            <w:gridSpan w:val="2"/>
          </w:tcPr>
          <w:p w14:paraId="11319898" w14:textId="77777777" w:rsidR="00325ACD" w:rsidRDefault="00B751D0">
            <w:pPr>
              <w:pStyle w:val="TableParagraph"/>
              <w:spacing w:before="69"/>
              <w:ind w:left="28"/>
              <w:rPr>
                <w:sz w:val="20"/>
                <w:lang w:eastAsia="ja-JP"/>
              </w:rPr>
            </w:pPr>
            <w:r>
              <w:rPr>
                <w:sz w:val="20"/>
                <w:lang w:eastAsia="ja-JP"/>
              </w:rPr>
              <w:t>被保険者の特定の活動または活動は、それらの活動に対するDNSH基準を満たさなければならない。</w:t>
            </w:r>
          </w:p>
          <w:p w14:paraId="36B7BFE2" w14:textId="77777777" w:rsidR="00325ACD" w:rsidRDefault="00B751D0">
            <w:pPr>
              <w:pStyle w:val="TableParagraph"/>
              <w:spacing w:before="113" w:line="276" w:lineRule="auto"/>
              <w:ind w:left="28" w:right="74"/>
              <w:rPr>
                <w:sz w:val="20"/>
                <w:lang w:eastAsia="ja-JP"/>
              </w:rPr>
            </w:pPr>
            <w:r>
              <w:rPr>
                <w:sz w:val="20"/>
                <w:lang w:eastAsia="ja-JP"/>
              </w:rPr>
              <w:t>すなわち、損害保険会社(すなわち、一次保険商品の提供者)は、被保険者の活動および/または資産が、対象となる活動の関連するDNSHの閾値に準拠していることを検証する必要がある。</w:t>
            </w:r>
          </w:p>
        </w:tc>
      </w:tr>
    </w:tbl>
    <w:p w14:paraId="08341164" w14:textId="77777777" w:rsidR="00325ACD" w:rsidRDefault="00325ACD">
      <w:pPr>
        <w:pStyle w:val="a3"/>
        <w:rPr>
          <w:b/>
          <w:sz w:val="20"/>
          <w:lang w:eastAsia="ja-JP"/>
        </w:rPr>
      </w:pPr>
    </w:p>
    <w:p w14:paraId="508BECC3" w14:textId="77777777" w:rsidR="00325ACD" w:rsidRDefault="00325ACD">
      <w:pPr>
        <w:pStyle w:val="a3"/>
        <w:spacing w:before="1"/>
        <w:rPr>
          <w:b/>
          <w:sz w:val="26"/>
          <w:lang w:eastAsia="ja-JP"/>
        </w:rPr>
      </w:pPr>
    </w:p>
    <w:p w14:paraId="2306E0F7" w14:textId="77777777" w:rsidR="00325ACD" w:rsidRDefault="00B751D0">
      <w:pPr>
        <w:pStyle w:val="3"/>
        <w:spacing w:before="93"/>
        <w:rPr>
          <w:lang w:eastAsia="ja-JP"/>
        </w:rPr>
      </w:pPr>
      <w:r>
        <w:rPr>
          <w:lang w:eastAsia="ja-JP"/>
        </w:rPr>
        <w:t>貢献事例</w:t>
      </w:r>
    </w:p>
    <w:p w14:paraId="59F11B53" w14:textId="77777777" w:rsidR="00325ACD" w:rsidRDefault="00325ACD">
      <w:pPr>
        <w:pStyle w:val="a3"/>
        <w:spacing w:before="1"/>
        <w:rPr>
          <w:b/>
          <w:sz w:val="24"/>
          <w:lang w:eastAsia="ja-JP"/>
        </w:rPr>
      </w:pPr>
    </w:p>
    <w:p w14:paraId="11B236D1" w14:textId="77777777" w:rsidR="00325ACD" w:rsidRDefault="00B751D0">
      <w:pPr>
        <w:spacing w:line="276" w:lineRule="auto"/>
        <w:ind w:left="100" w:right="796"/>
        <w:rPr>
          <w:sz w:val="20"/>
          <w:lang w:eastAsia="ja-JP"/>
        </w:rPr>
      </w:pPr>
      <w:r>
        <w:rPr>
          <w:sz w:val="20"/>
          <w:lang w:eastAsia="ja-JP"/>
        </w:rPr>
        <w:t>以下の表は、EU</w:t>
      </w:r>
      <w:r w:rsidR="00D00598">
        <w:rPr>
          <w:sz w:val="20"/>
          <w:lang w:eastAsia="ja-JP"/>
        </w:rPr>
        <w:t>タクソノミー</w:t>
      </w:r>
      <w:r>
        <w:rPr>
          <w:sz w:val="20"/>
          <w:lang w:eastAsia="ja-JP"/>
        </w:rPr>
        <w:t>経済活動の物理的気候リスクの低減に損害保険がどのように貢献できるかの例を示している。</w:t>
      </w:r>
    </w:p>
    <w:p w14:paraId="7CEDA678" w14:textId="77777777" w:rsidR="00325ACD" w:rsidRDefault="00325ACD">
      <w:pPr>
        <w:pStyle w:val="a3"/>
        <w:spacing w:before="9"/>
        <w:rPr>
          <w:sz w:val="20"/>
          <w:lang w:eastAsia="ja-JP"/>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2127"/>
        <w:gridCol w:w="4820"/>
      </w:tblGrid>
      <w:tr w:rsidR="00325ACD" w14:paraId="017E0EF6" w14:textId="77777777">
        <w:trPr>
          <w:trHeight w:val="1195"/>
        </w:trPr>
        <w:tc>
          <w:tcPr>
            <w:tcW w:w="2117" w:type="dxa"/>
            <w:shd w:val="clear" w:color="auto" w:fill="D9D9D9"/>
          </w:tcPr>
          <w:p w14:paraId="441852CA" w14:textId="77777777" w:rsidR="00325ACD" w:rsidRDefault="00B751D0">
            <w:pPr>
              <w:pStyle w:val="TableParagraph"/>
              <w:spacing w:before="191"/>
              <w:ind w:left="143"/>
              <w:rPr>
                <w:b/>
                <w:sz w:val="20"/>
              </w:rPr>
            </w:pPr>
            <w:r>
              <w:rPr>
                <w:b/>
                <w:w w:val="95"/>
                <w:sz w:val="20"/>
              </w:rPr>
              <w:t>気候関連の危険</w:t>
            </w:r>
          </w:p>
        </w:tc>
        <w:tc>
          <w:tcPr>
            <w:tcW w:w="2127" w:type="dxa"/>
            <w:shd w:val="clear" w:color="auto" w:fill="D9D9D9"/>
          </w:tcPr>
          <w:p w14:paraId="742CD956" w14:textId="77777777" w:rsidR="00325ACD" w:rsidRDefault="00B751D0">
            <w:pPr>
              <w:pStyle w:val="TableParagraph"/>
              <w:spacing w:before="191"/>
              <w:ind w:left="143" w:right="187"/>
              <w:rPr>
                <w:b/>
                <w:sz w:val="20"/>
                <w:lang w:eastAsia="ja-JP"/>
              </w:rPr>
            </w:pPr>
            <w:r>
              <w:rPr>
                <w:b/>
                <w:sz w:val="20"/>
                <w:lang w:eastAsia="ja-JP"/>
              </w:rPr>
              <w:t>関連する物理的気候リスク</w:t>
            </w:r>
          </w:p>
        </w:tc>
        <w:tc>
          <w:tcPr>
            <w:tcW w:w="4820" w:type="dxa"/>
            <w:shd w:val="clear" w:color="auto" w:fill="D9D9D9"/>
          </w:tcPr>
          <w:p w14:paraId="779A9CCB" w14:textId="77777777" w:rsidR="00325ACD" w:rsidRDefault="00B751D0">
            <w:pPr>
              <w:pStyle w:val="TableParagraph"/>
              <w:spacing w:before="191"/>
              <w:ind w:left="143" w:right="446"/>
              <w:rPr>
                <w:b/>
                <w:sz w:val="20"/>
                <w:lang w:eastAsia="ja-JP"/>
              </w:rPr>
            </w:pPr>
            <w:r>
              <w:rPr>
                <w:b/>
                <w:sz w:val="20"/>
                <w:lang w:eastAsia="ja-JP"/>
              </w:rPr>
              <w:t>活動は身体的気候リスクの低減にどのように寄与するか</w:t>
            </w:r>
          </w:p>
        </w:tc>
      </w:tr>
    </w:tbl>
    <w:p w14:paraId="5C10A68B" w14:textId="77777777" w:rsidR="00325ACD" w:rsidRDefault="00325ACD">
      <w:pPr>
        <w:pStyle w:val="a3"/>
        <w:rPr>
          <w:sz w:val="20"/>
          <w:lang w:eastAsia="ja-JP"/>
        </w:rPr>
      </w:pPr>
    </w:p>
    <w:p w14:paraId="05D1FEAA" w14:textId="77777777" w:rsidR="00325ACD" w:rsidRDefault="00325ACD">
      <w:pPr>
        <w:pStyle w:val="a3"/>
        <w:rPr>
          <w:sz w:val="20"/>
          <w:lang w:eastAsia="ja-JP"/>
        </w:rPr>
      </w:pPr>
    </w:p>
    <w:p w14:paraId="6423685E" w14:textId="77777777" w:rsidR="00325ACD" w:rsidRDefault="00325ACD">
      <w:pPr>
        <w:pStyle w:val="a3"/>
        <w:rPr>
          <w:sz w:val="20"/>
          <w:lang w:eastAsia="ja-JP"/>
        </w:rPr>
      </w:pPr>
    </w:p>
    <w:p w14:paraId="3D67C939" w14:textId="77777777" w:rsidR="00325ACD" w:rsidRDefault="00325ACD">
      <w:pPr>
        <w:pStyle w:val="a3"/>
        <w:rPr>
          <w:sz w:val="20"/>
          <w:lang w:eastAsia="ja-JP"/>
        </w:rPr>
      </w:pPr>
    </w:p>
    <w:p w14:paraId="519F58D6" w14:textId="77777777" w:rsidR="00325ACD" w:rsidRDefault="00325ACD">
      <w:pPr>
        <w:pStyle w:val="a3"/>
        <w:rPr>
          <w:sz w:val="20"/>
          <w:lang w:eastAsia="ja-JP"/>
        </w:rPr>
      </w:pPr>
    </w:p>
    <w:p w14:paraId="691FEE5E" w14:textId="77777777" w:rsidR="00325ACD" w:rsidRDefault="00E034A4">
      <w:pPr>
        <w:pStyle w:val="a3"/>
        <w:spacing w:before="3"/>
        <w:rPr>
          <w:sz w:val="10"/>
          <w:lang w:eastAsia="ja-JP"/>
        </w:rPr>
      </w:pPr>
      <w:r>
        <w:rPr>
          <w:noProof/>
          <w:lang w:val="en-US" w:eastAsia="ja-JP"/>
        </w:rPr>
        <mc:AlternateContent>
          <mc:Choice Requires="wps">
            <w:drawing>
              <wp:anchor distT="0" distB="0" distL="0" distR="0" simplePos="0" relativeHeight="251662848" behindDoc="1" locked="0" layoutInCell="1" allowOverlap="1" wp14:anchorId="3D221290" wp14:editId="5F2F0437">
                <wp:simplePos x="0" y="0"/>
                <wp:positionH relativeFrom="page">
                  <wp:posOffset>914400</wp:posOffset>
                </wp:positionH>
                <wp:positionV relativeFrom="paragraph">
                  <wp:posOffset>103505</wp:posOffset>
                </wp:positionV>
                <wp:extent cx="1829435" cy="0"/>
                <wp:effectExtent l="9525" t="8255" r="8890" b="10795"/>
                <wp:wrapTopAndBottom/>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89C28" id="Line 32" o:spid="_x0000_s1026" style="position:absolute;left:0;text-align:lef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21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Db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gJEi&#10;HezoWSiOppMwm964AkIqtbWhO3pSr+ZZ0+8OKV21RO155Ph2NpCXhYzkXUq4OAMVdv0XzSCGHLyO&#10;gzo1tguQMAJ0ivs43/bBTx5R+JjNJ4t8Crzo1ZeQ4pporPOfue5QMEosgXQEJsdn5wMRUlxDQh2l&#10;N0LKuG6pUF/iWbp4jAlOS8GCM4Q5u99V0qIjCYKJv9gVeO7DAnJNXDvERdcgJasPisUqLSdsfbE9&#10;EXKwgZVUoRD0CDwv1iCVH4t0sZ6v5/kon8zWozyt69GnTZWPZpvs8aGe1lVVZz8D5ywvWsEYV4H2&#10;VbZZ/neyuDygQXA34d7mk7xHj4MEstf/SDouOex1UMhOs/PWXpcPSo3Bl1cVnsL9Hez7t7/6BQAA&#10;//8DAFBLAwQUAAYACAAAACEAg6cVNt0AAAAJAQAADwAAAGRycy9kb3ducmV2LnhtbEyPQU/DMAyF&#10;70j8h8hI3FjatUxTaTrBJCQkTmzAOW1MW5E4VZN1Lb8eIw5w87Ofnr9X7mZnxYRj6D0pSFcJCKTG&#10;m55aBa/Hx5stiBA1GW09oYIFA+yqy4tSF8af6QWnQ2wFh1AotIIuxqGQMjQdOh1WfkDi24cfnY4s&#10;x1aaUZ853Fm5TpKNdLon/tDpAfcdNp+Hk1OQT/Py/LXHh6x+SpftbfuWhXer1PXVfH8HIuIc/8zw&#10;g8/oUDFT7U9kgrCs85y7RB42GQg25Nk6BVH/LmRVyv8Nqm8AAAD//wMAUEsBAi0AFAAGAAgAAAAh&#10;ALaDOJL+AAAA4QEAABMAAAAAAAAAAAAAAAAAAAAAAFtDb250ZW50X1R5cGVzXS54bWxQSwECLQAU&#10;AAYACAAAACEAOP0h/9YAAACUAQAACwAAAAAAAAAAAAAAAAAvAQAAX3JlbHMvLnJlbHNQSwECLQAU&#10;AAYACAAAACEAhMwg2x4CAABDBAAADgAAAAAAAAAAAAAAAAAuAgAAZHJzL2Uyb0RvYy54bWxQSwEC&#10;LQAUAAYACAAAACEAg6cVNt0AAAAJAQAADwAAAAAAAAAAAAAAAAB4BAAAZHJzL2Rvd25yZXYueG1s&#10;UEsFBgAAAAAEAAQA8wAAAIIFAAAAAA==&#10;" strokeweight=".16936mm">
                <w10:wrap type="topAndBottom" anchorx="page"/>
              </v:line>
            </w:pict>
          </mc:Fallback>
        </mc:AlternateContent>
      </w:r>
    </w:p>
    <w:p w14:paraId="09088A2E" w14:textId="77777777" w:rsidR="00325ACD" w:rsidRDefault="00325ACD">
      <w:pPr>
        <w:pStyle w:val="a3"/>
        <w:spacing w:before="2"/>
        <w:rPr>
          <w:sz w:val="25"/>
          <w:lang w:eastAsia="ja-JP"/>
        </w:rPr>
      </w:pPr>
    </w:p>
    <w:p w14:paraId="27A9CE1F" w14:textId="77777777" w:rsidR="00325ACD" w:rsidRDefault="00B751D0">
      <w:pPr>
        <w:pStyle w:val="a3"/>
        <w:ind w:left="100" w:right="257"/>
        <w:jc w:val="both"/>
        <w:rPr>
          <w:lang w:eastAsia="ja-JP"/>
        </w:rPr>
      </w:pPr>
      <w:r>
        <w:rPr>
          <w:position w:val="6"/>
          <w:sz w:val="10"/>
          <w:lang w:eastAsia="ja-JP"/>
        </w:rPr>
        <w:t>597委員会(EU) 2014年10月10日、保険および再保険の事業の引き受けおよび追求に関する欧州議会および理事会指令2009/138/ECを補足する法的規制(EU) 2015/35(支払能力II)</w:t>
      </w:r>
    </w:p>
    <w:p w14:paraId="385532B6" w14:textId="77777777" w:rsidR="00325ACD" w:rsidRDefault="00325ACD">
      <w:pPr>
        <w:pStyle w:val="a3"/>
        <w:spacing w:before="4"/>
        <w:rPr>
          <w:sz w:val="20"/>
          <w:lang w:eastAsia="ja-JP"/>
        </w:rPr>
      </w:pPr>
    </w:p>
    <w:p w14:paraId="3787337B" w14:textId="77777777" w:rsidR="00325ACD" w:rsidRDefault="00B751D0">
      <w:pPr>
        <w:pStyle w:val="4"/>
        <w:rPr>
          <w:lang w:eastAsia="ja-JP"/>
        </w:rPr>
      </w:pPr>
      <w:r>
        <w:rPr>
          <w:position w:val="6"/>
          <w:sz w:val="12"/>
          <w:lang w:eastAsia="ja-JP"/>
        </w:rPr>
        <w:t>598 欧州議会及び理事会指令2009/138/EC(11月25日)</w:t>
      </w:r>
    </w:p>
    <w:p w14:paraId="58CEB479" w14:textId="77777777" w:rsidR="00325ACD" w:rsidRDefault="00B751D0">
      <w:pPr>
        <w:spacing w:before="2"/>
        <w:ind w:left="100" w:right="304"/>
        <w:rPr>
          <w:sz w:val="18"/>
          <w:lang w:eastAsia="ja-JP"/>
        </w:rPr>
      </w:pPr>
      <w:r>
        <w:rPr>
          <w:sz w:val="18"/>
          <w:lang w:eastAsia="ja-JP"/>
        </w:rPr>
        <w:t>保険・再保険(ソルベンシーII)事業の引き受け・追求に関する2009年(リキャスト) //C://Europe://20Sustainable%20Finance%20Legislation/Solvency%20II_CELEX_32009L0138_EN_TXT.pdf</w:t>
      </w:r>
    </w:p>
    <w:p w14:paraId="0CEE680B" w14:textId="77777777" w:rsidR="00325ACD" w:rsidRDefault="00325ACD">
      <w:pPr>
        <w:rPr>
          <w:sz w:val="18"/>
          <w:lang w:eastAsia="ja-JP"/>
        </w:rPr>
        <w:sectPr w:rsidR="00325ACD">
          <w:pgSz w:w="11910" w:h="16840"/>
          <w:pgMar w:top="1420" w:right="1260" w:bottom="128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2127"/>
        <w:gridCol w:w="4820"/>
      </w:tblGrid>
      <w:tr w:rsidR="00325ACD" w14:paraId="78B3FB14" w14:textId="77777777">
        <w:trPr>
          <w:trHeight w:val="11936"/>
        </w:trPr>
        <w:tc>
          <w:tcPr>
            <w:tcW w:w="2117" w:type="dxa"/>
          </w:tcPr>
          <w:p w14:paraId="311A188E" w14:textId="77777777" w:rsidR="00325ACD" w:rsidRDefault="00B751D0">
            <w:pPr>
              <w:pStyle w:val="TableParagraph"/>
              <w:spacing w:before="191"/>
              <w:ind w:left="143"/>
              <w:rPr>
                <w:sz w:val="20"/>
                <w:lang w:eastAsia="ja-JP"/>
              </w:rPr>
            </w:pPr>
            <w:r>
              <w:rPr>
                <w:sz w:val="20"/>
                <w:lang w:eastAsia="ja-JP"/>
              </w:rPr>
              <w:lastRenderedPageBreak/>
              <w:t>温度関連</w:t>
            </w:r>
          </w:p>
          <w:p w14:paraId="512CE005" w14:textId="77777777" w:rsidR="00325ACD" w:rsidRDefault="00325ACD">
            <w:pPr>
              <w:pStyle w:val="TableParagraph"/>
              <w:ind w:left="0"/>
              <w:rPr>
                <w:lang w:eastAsia="ja-JP"/>
              </w:rPr>
            </w:pPr>
          </w:p>
          <w:p w14:paraId="419AF0E4" w14:textId="77777777" w:rsidR="00325ACD" w:rsidRDefault="00325ACD">
            <w:pPr>
              <w:pStyle w:val="TableParagraph"/>
              <w:ind w:left="0"/>
              <w:rPr>
                <w:lang w:eastAsia="ja-JP"/>
              </w:rPr>
            </w:pPr>
          </w:p>
          <w:p w14:paraId="701822D5" w14:textId="77777777" w:rsidR="00325ACD" w:rsidRDefault="00325ACD">
            <w:pPr>
              <w:pStyle w:val="TableParagraph"/>
              <w:spacing w:before="9"/>
              <w:ind w:left="0"/>
              <w:rPr>
                <w:sz w:val="17"/>
                <w:lang w:eastAsia="ja-JP"/>
              </w:rPr>
            </w:pPr>
          </w:p>
          <w:p w14:paraId="68FD3492" w14:textId="77777777" w:rsidR="00325ACD" w:rsidRDefault="00B751D0">
            <w:pPr>
              <w:pStyle w:val="TableParagraph"/>
              <w:spacing w:before="1"/>
              <w:ind w:left="143"/>
              <w:rPr>
                <w:sz w:val="20"/>
                <w:lang w:eastAsia="ja-JP"/>
              </w:rPr>
            </w:pPr>
            <w:r>
              <w:rPr>
                <w:sz w:val="20"/>
                <w:lang w:eastAsia="ja-JP"/>
              </w:rPr>
              <w:t>風力関連</w:t>
            </w:r>
          </w:p>
          <w:p w14:paraId="54D6B428" w14:textId="77777777" w:rsidR="00325ACD" w:rsidRDefault="00325ACD">
            <w:pPr>
              <w:pStyle w:val="TableParagraph"/>
              <w:ind w:left="0"/>
              <w:rPr>
                <w:lang w:eastAsia="ja-JP"/>
              </w:rPr>
            </w:pPr>
          </w:p>
          <w:p w14:paraId="4BCA4AAE" w14:textId="77777777" w:rsidR="00325ACD" w:rsidRDefault="00325ACD">
            <w:pPr>
              <w:pStyle w:val="TableParagraph"/>
              <w:ind w:left="0"/>
              <w:rPr>
                <w:lang w:eastAsia="ja-JP"/>
              </w:rPr>
            </w:pPr>
          </w:p>
          <w:p w14:paraId="2A9FE17C" w14:textId="77777777" w:rsidR="00325ACD" w:rsidRDefault="00325ACD">
            <w:pPr>
              <w:pStyle w:val="TableParagraph"/>
              <w:spacing w:before="9"/>
              <w:ind w:left="0"/>
              <w:rPr>
                <w:sz w:val="17"/>
                <w:lang w:eastAsia="ja-JP"/>
              </w:rPr>
            </w:pPr>
          </w:p>
          <w:p w14:paraId="529A1794" w14:textId="77777777" w:rsidR="00325ACD" w:rsidRDefault="00B751D0">
            <w:pPr>
              <w:pStyle w:val="TableParagraph"/>
              <w:ind w:left="143"/>
              <w:rPr>
                <w:sz w:val="20"/>
                <w:lang w:eastAsia="ja-JP"/>
              </w:rPr>
            </w:pPr>
            <w:r>
              <w:rPr>
                <w:sz w:val="20"/>
                <w:lang w:eastAsia="ja-JP"/>
              </w:rPr>
              <w:t>水関連</w:t>
            </w:r>
          </w:p>
          <w:p w14:paraId="7C87782E" w14:textId="77777777" w:rsidR="00325ACD" w:rsidRDefault="00325ACD">
            <w:pPr>
              <w:pStyle w:val="TableParagraph"/>
              <w:ind w:left="0"/>
              <w:rPr>
                <w:lang w:eastAsia="ja-JP"/>
              </w:rPr>
            </w:pPr>
          </w:p>
          <w:p w14:paraId="741A80BB" w14:textId="77777777" w:rsidR="00325ACD" w:rsidRDefault="00325ACD">
            <w:pPr>
              <w:pStyle w:val="TableParagraph"/>
              <w:ind w:left="0"/>
              <w:rPr>
                <w:lang w:eastAsia="ja-JP"/>
              </w:rPr>
            </w:pPr>
          </w:p>
          <w:p w14:paraId="37C9883C" w14:textId="77777777" w:rsidR="00325ACD" w:rsidRDefault="00325ACD">
            <w:pPr>
              <w:pStyle w:val="TableParagraph"/>
              <w:spacing w:before="7"/>
              <w:ind w:left="0"/>
              <w:rPr>
                <w:sz w:val="17"/>
                <w:lang w:eastAsia="ja-JP"/>
              </w:rPr>
            </w:pPr>
          </w:p>
          <w:p w14:paraId="497C3AD7" w14:textId="77777777" w:rsidR="00325ACD" w:rsidRDefault="00B751D0">
            <w:pPr>
              <w:pStyle w:val="TableParagraph"/>
              <w:ind w:left="143"/>
              <w:rPr>
                <w:sz w:val="20"/>
              </w:rPr>
            </w:pPr>
            <w:r>
              <w:rPr>
                <w:sz w:val="20"/>
              </w:rPr>
              <w:t>固体質量関連</w:t>
            </w:r>
          </w:p>
        </w:tc>
        <w:tc>
          <w:tcPr>
            <w:tcW w:w="2127" w:type="dxa"/>
          </w:tcPr>
          <w:p w14:paraId="3DEA2A2A" w14:textId="77777777" w:rsidR="00325ACD" w:rsidRDefault="00B751D0">
            <w:pPr>
              <w:pStyle w:val="TableParagraph"/>
              <w:spacing w:before="191"/>
              <w:ind w:left="143" w:right="187"/>
              <w:rPr>
                <w:sz w:val="20"/>
                <w:lang w:eastAsia="ja-JP"/>
              </w:rPr>
            </w:pPr>
            <w:r>
              <w:rPr>
                <w:sz w:val="20"/>
                <w:lang w:eastAsia="ja-JP"/>
              </w:rPr>
              <w:t>自然・建築環境の破壊・破壊</w:t>
            </w:r>
          </w:p>
        </w:tc>
        <w:tc>
          <w:tcPr>
            <w:tcW w:w="4820" w:type="dxa"/>
          </w:tcPr>
          <w:p w14:paraId="5B6061DA" w14:textId="77777777" w:rsidR="00325ACD" w:rsidRDefault="00B751D0">
            <w:pPr>
              <w:pStyle w:val="TableParagraph"/>
              <w:spacing w:before="191" w:line="278" w:lineRule="auto"/>
              <w:ind w:left="143" w:right="446"/>
              <w:rPr>
                <w:sz w:val="10"/>
                <w:lang w:eastAsia="ja-JP"/>
              </w:rPr>
            </w:pPr>
            <w:r>
              <w:rPr>
                <w:sz w:val="20"/>
                <w:lang w:eastAsia="ja-JP"/>
              </w:rPr>
              <w:t>気候関連の危険に対する保険は、物理的な気候リスクを599人削減することに貢献する。</w:t>
            </w:r>
          </w:p>
          <w:p w14:paraId="1B96C4CF" w14:textId="77777777" w:rsidR="00325ACD" w:rsidRDefault="00325ACD">
            <w:pPr>
              <w:pStyle w:val="TableParagraph"/>
              <w:spacing w:before="8"/>
              <w:ind w:left="0"/>
              <w:rPr>
                <w:sz w:val="20"/>
                <w:lang w:eastAsia="ja-JP"/>
              </w:rPr>
            </w:pPr>
          </w:p>
          <w:p w14:paraId="02090029" w14:textId="77777777" w:rsidR="00325ACD" w:rsidRDefault="00B751D0">
            <w:pPr>
              <w:pStyle w:val="TableParagraph"/>
              <w:numPr>
                <w:ilvl w:val="0"/>
                <w:numId w:val="11"/>
              </w:numPr>
              <w:tabs>
                <w:tab w:val="left" w:pos="503"/>
                <w:tab w:val="left" w:pos="504"/>
              </w:tabs>
              <w:spacing w:line="271" w:lineRule="auto"/>
              <w:ind w:right="339" w:hanging="360"/>
              <w:rPr>
                <w:sz w:val="20"/>
                <w:lang w:eastAsia="ja-JP"/>
              </w:rPr>
            </w:pPr>
            <w:r>
              <w:rPr>
                <w:sz w:val="20"/>
                <w:lang w:eastAsia="ja-JP"/>
              </w:rPr>
              <w:t>気候に起因する危険に対して標準的な損害保険商品を提供すること。</w:t>
            </w:r>
          </w:p>
          <w:p w14:paraId="2E57D8E5" w14:textId="77777777" w:rsidR="00325ACD" w:rsidRDefault="00B751D0">
            <w:pPr>
              <w:pStyle w:val="TableParagraph"/>
              <w:numPr>
                <w:ilvl w:val="0"/>
                <w:numId w:val="11"/>
              </w:numPr>
              <w:tabs>
                <w:tab w:val="left" w:pos="503"/>
                <w:tab w:val="left" w:pos="504"/>
              </w:tabs>
              <w:spacing w:before="6" w:line="273" w:lineRule="auto"/>
              <w:ind w:right="206" w:hanging="360"/>
              <w:rPr>
                <w:sz w:val="20"/>
                <w:lang w:eastAsia="ja-JP"/>
              </w:rPr>
            </w:pPr>
            <w:r>
              <w:rPr>
                <w:sz w:val="20"/>
                <w:lang w:eastAsia="ja-JP"/>
              </w:rPr>
              <w:t>極端な気候関連の危険に加えて、両方の年間収量変動に対して複数の危機(収量)作物保険を提供する。</w:t>
            </w:r>
          </w:p>
          <w:p w14:paraId="7B28A547" w14:textId="77777777" w:rsidR="00325ACD" w:rsidRDefault="00B751D0">
            <w:pPr>
              <w:pStyle w:val="TableParagraph"/>
              <w:numPr>
                <w:ilvl w:val="0"/>
                <w:numId w:val="11"/>
              </w:numPr>
              <w:tabs>
                <w:tab w:val="left" w:pos="503"/>
                <w:tab w:val="left" w:pos="504"/>
              </w:tabs>
              <w:spacing w:before="2" w:line="273" w:lineRule="auto"/>
              <w:ind w:right="130" w:hanging="360"/>
              <w:rPr>
                <w:sz w:val="20"/>
                <w:lang w:eastAsia="ja-JP"/>
              </w:rPr>
            </w:pPr>
            <w:r>
              <w:rPr>
                <w:sz w:val="20"/>
                <w:lang w:eastAsia="ja-JP"/>
              </w:rPr>
              <w:t>例えば、保険会社が、自宅を野火から守るための措置を講じている住宅所有者に保険料割引を提供する場合、適応行動を奨励する。</w:t>
            </w:r>
          </w:p>
          <w:p w14:paraId="61598EB3" w14:textId="77777777" w:rsidR="00325ACD" w:rsidRDefault="00B751D0">
            <w:pPr>
              <w:pStyle w:val="TableParagraph"/>
              <w:numPr>
                <w:ilvl w:val="0"/>
                <w:numId w:val="11"/>
              </w:numPr>
              <w:tabs>
                <w:tab w:val="left" w:pos="503"/>
                <w:tab w:val="left" w:pos="504"/>
              </w:tabs>
              <w:spacing w:before="5" w:line="276" w:lineRule="auto"/>
              <w:ind w:right="430" w:hanging="360"/>
              <w:rPr>
                <w:sz w:val="20"/>
                <w:lang w:eastAsia="ja-JP"/>
              </w:rPr>
            </w:pPr>
            <w:r>
              <w:rPr>
                <w:sz w:val="20"/>
                <w:lang w:eastAsia="ja-JP"/>
              </w:rPr>
              <w:t>リスク改善のための積極的なアクションマネジメントプログラムを顧客に提供するか、または専門知識を新規プロジェクトと共有することにより、リスクエンジニアリングの専門知識を顧客に提供する。</w:t>
            </w:r>
          </w:p>
          <w:p w14:paraId="43C4573F" w14:textId="77777777" w:rsidR="00325ACD" w:rsidRDefault="00B751D0">
            <w:pPr>
              <w:pStyle w:val="TableParagraph"/>
              <w:numPr>
                <w:ilvl w:val="0"/>
                <w:numId w:val="11"/>
              </w:numPr>
              <w:tabs>
                <w:tab w:val="left" w:pos="503"/>
                <w:tab w:val="left" w:pos="504"/>
              </w:tabs>
              <w:spacing w:line="276" w:lineRule="auto"/>
              <w:ind w:right="162" w:hanging="360"/>
              <w:rPr>
                <w:sz w:val="20"/>
                <w:lang w:eastAsia="ja-JP"/>
              </w:rPr>
            </w:pPr>
            <w:r>
              <w:rPr>
                <w:sz w:val="20"/>
                <w:lang w:eastAsia="ja-JP"/>
              </w:rPr>
              <w:t>ゾーニングおよび建築基準規則、基準、建築要件、および地域適応計画を策定する際に保険会社のデータおよび知識を利用する。 保険会社は、どの分野が高リスクで、どの手段が低リスクであるかについて、良質な情報をしばしば持っている。 この情報は、ゾーニング、洪水防御、建築基準規則の設計、および関連する適応投資の優先順位付けにしばしば用いられる。</w:t>
            </w:r>
          </w:p>
          <w:p w14:paraId="5E53ED24" w14:textId="77777777" w:rsidR="00325ACD" w:rsidRDefault="00B751D0">
            <w:pPr>
              <w:pStyle w:val="TableParagraph"/>
              <w:numPr>
                <w:ilvl w:val="0"/>
                <w:numId w:val="11"/>
              </w:numPr>
              <w:tabs>
                <w:tab w:val="left" w:pos="503"/>
                <w:tab w:val="left" w:pos="504"/>
              </w:tabs>
              <w:spacing w:line="276" w:lineRule="auto"/>
              <w:ind w:right="230" w:hanging="360"/>
              <w:rPr>
                <w:sz w:val="20"/>
                <w:lang w:eastAsia="ja-JP"/>
              </w:rPr>
            </w:pPr>
            <w:r>
              <w:rPr>
                <w:sz w:val="20"/>
                <w:lang w:eastAsia="ja-JP"/>
              </w:rPr>
              <w:t>気候変動の課題(例えば、カリブ海災害リスク保険ファシリティやアフリカリスク能力)に対処するため、保険未加入または保険未加入のコミュニティを支援する、より広範なリスク管理ソリューションの一部として、革新的なリスク移転メカニズムを開発する。</w:t>
            </w:r>
          </w:p>
          <w:p w14:paraId="54BD7570" w14:textId="77777777" w:rsidR="00325ACD" w:rsidRDefault="00B751D0">
            <w:pPr>
              <w:pStyle w:val="TableParagraph"/>
              <w:numPr>
                <w:ilvl w:val="0"/>
                <w:numId w:val="11"/>
              </w:numPr>
              <w:tabs>
                <w:tab w:val="left" w:pos="503"/>
                <w:tab w:val="left" w:pos="504"/>
              </w:tabs>
              <w:spacing w:line="276" w:lineRule="auto"/>
              <w:ind w:right="627" w:hanging="360"/>
              <w:rPr>
                <w:sz w:val="20"/>
                <w:lang w:eastAsia="ja-JP"/>
              </w:rPr>
            </w:pPr>
            <w:r>
              <w:rPr>
                <w:sz w:val="20"/>
                <w:lang w:eastAsia="ja-JP"/>
              </w:rPr>
              <w:t>保険契約の標準的な要素として、最低限の建築基準、またはリスクレベルによって区別された建て直しの原則を遵守することを要求する。</w:t>
            </w:r>
          </w:p>
          <w:p w14:paraId="034F3118" w14:textId="77777777" w:rsidR="00325ACD" w:rsidRDefault="00B751D0">
            <w:pPr>
              <w:pStyle w:val="TableParagraph"/>
              <w:numPr>
                <w:ilvl w:val="0"/>
                <w:numId w:val="11"/>
              </w:numPr>
              <w:tabs>
                <w:tab w:val="left" w:pos="503"/>
                <w:tab w:val="left" w:pos="504"/>
              </w:tabs>
              <w:spacing w:line="273" w:lineRule="auto"/>
              <w:ind w:right="218" w:hanging="360"/>
              <w:rPr>
                <w:sz w:val="20"/>
                <w:lang w:eastAsia="ja-JP"/>
              </w:rPr>
            </w:pPr>
            <w:r>
              <w:rPr>
                <w:sz w:val="20"/>
                <w:lang w:eastAsia="ja-JP"/>
              </w:rPr>
              <w:t>洪水、暴風雨、その他の気候関連の危害から、人々が財産に対するリスクを発見できるようにするためのオンラインツールや早期警報手段を開発すること。</w:t>
            </w:r>
          </w:p>
          <w:p w14:paraId="101B0C4F" w14:textId="77777777" w:rsidR="00325ACD" w:rsidRDefault="00B751D0">
            <w:pPr>
              <w:pStyle w:val="TableParagraph"/>
              <w:numPr>
                <w:ilvl w:val="0"/>
                <w:numId w:val="11"/>
              </w:numPr>
              <w:tabs>
                <w:tab w:val="left" w:pos="503"/>
                <w:tab w:val="left" w:pos="504"/>
              </w:tabs>
              <w:spacing w:line="271" w:lineRule="auto"/>
              <w:ind w:right="130" w:hanging="360"/>
              <w:rPr>
                <w:sz w:val="20"/>
                <w:lang w:eastAsia="ja-JP"/>
              </w:rPr>
            </w:pPr>
            <w:r>
              <w:rPr>
                <w:sz w:val="20"/>
                <w:lang w:eastAsia="ja-JP"/>
              </w:rPr>
              <w:t>様々な気候関連の危険性に対する自然災害モデルの改善を支援する。</w:t>
            </w:r>
          </w:p>
        </w:tc>
      </w:tr>
    </w:tbl>
    <w:p w14:paraId="2BB430F1" w14:textId="77777777" w:rsidR="00325ACD" w:rsidRDefault="00325ACD">
      <w:pPr>
        <w:pStyle w:val="a3"/>
        <w:rPr>
          <w:sz w:val="20"/>
          <w:lang w:eastAsia="ja-JP"/>
        </w:rPr>
      </w:pPr>
    </w:p>
    <w:p w14:paraId="3AC65F00" w14:textId="77777777" w:rsidR="00325ACD" w:rsidRDefault="00325ACD">
      <w:pPr>
        <w:pStyle w:val="a3"/>
        <w:rPr>
          <w:sz w:val="20"/>
          <w:lang w:eastAsia="ja-JP"/>
        </w:rPr>
      </w:pPr>
    </w:p>
    <w:p w14:paraId="6737477B" w14:textId="77777777" w:rsidR="00325ACD" w:rsidRDefault="00E034A4">
      <w:pPr>
        <w:pStyle w:val="a3"/>
        <w:spacing w:before="7"/>
        <w:rPr>
          <w:sz w:val="11"/>
          <w:lang w:eastAsia="ja-JP"/>
        </w:rPr>
      </w:pPr>
      <w:r>
        <w:rPr>
          <w:noProof/>
          <w:lang w:val="en-US" w:eastAsia="ja-JP"/>
        </w:rPr>
        <mc:AlternateContent>
          <mc:Choice Requires="wps">
            <w:drawing>
              <wp:anchor distT="0" distB="0" distL="0" distR="0" simplePos="0" relativeHeight="251663872" behindDoc="1" locked="0" layoutInCell="1" allowOverlap="1" wp14:anchorId="29C18D05" wp14:editId="014BC6E5">
                <wp:simplePos x="0" y="0"/>
                <wp:positionH relativeFrom="page">
                  <wp:posOffset>914400</wp:posOffset>
                </wp:positionH>
                <wp:positionV relativeFrom="paragraph">
                  <wp:posOffset>113030</wp:posOffset>
                </wp:positionV>
                <wp:extent cx="1829435" cy="0"/>
                <wp:effectExtent l="9525" t="13335" r="8890" b="5715"/>
                <wp:wrapTopAndBottom/>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7FDF" id="Line 31" o:spid="_x0000_s1026" style="position:absolute;left:0;text-align:lef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pt" to="21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X4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TjPMVKk&#10;gxk9C8XRNAu96Y0rwKVSWxuqoyf1ap41/eqQ0lVL1J5Hjm9nA3ExIrkLCQdnIMOu/6QZ+JCD17FR&#10;p8Z2ARJagE5xHufbPPjJIwqX2XyyyKcPGNGrLSHFNdBY5z9y3aGwKbEE0hGYHJ+dB+rgenUJeZTe&#10;CCnjuKVCfYln6eIxBjgtBQvG4ObsfldJi44kCCZ+oQ8AducWkGvi2sEvmgYpWX1QLGZpOWHry94T&#10;IYc9AEkVEkGNwPOyG6TybZEu1vP1PB/lk9l6lKd1PfqwqfLRbJM9PtTTuqrq7HvgnOVFKxjjKtC+&#10;yjbL/04Wlwc0CO4m3Ft/knv0WDuQvf4j6TjkMNdBITvNzlsb2hTmDUqNzpdXFZ7Cr+fo9fPtr34A&#10;AAD//wMAUEsDBBQABgAIAAAAIQAm2jVt3QAAAAkBAAAPAAAAZHJzL2Rvd25yZXYueG1sTI/NTsMw&#10;EITvSLyDtUjcqJMmQBXiVFAJCYkT5efsxEsSYa+j2E0Tnp5FHMptZ3c0O1+5nZ0VE46h96QgXSUg&#10;kBpvemoVvL0+Xm1AhKjJaOsJFSwYYFudn5W6MP5ILzjtYys4hEKhFXQxDoWUoenQ6bDyAxLfPv3o&#10;dGQ5ttKM+sjhzsp1ktxIp3viD50ecNdh87U/OAX5NC/P3zt8yOqndNlct+9Z+LBKXV7M93cgIs7x&#10;ZIbf+lwdKu5U+wOZICzrPGeWyMMtI7Ahz9YpiPpvIatS/ieofgAAAP//AwBQSwECLQAUAAYACAAA&#10;ACEAtoM4kv4AAADhAQAAEwAAAAAAAAAAAAAAAAAAAAAAW0NvbnRlbnRfVHlwZXNdLnhtbFBLAQIt&#10;ABQABgAIAAAAIQA4/SH/1gAAAJQBAAALAAAAAAAAAAAAAAAAAC8BAABfcmVscy8ucmVsc1BLAQIt&#10;ABQABgAIAAAAIQC4yaX4IAIAAEMEAAAOAAAAAAAAAAAAAAAAAC4CAABkcnMvZTJvRG9jLnhtbFBL&#10;AQItABQABgAIAAAAIQAm2jVt3QAAAAkBAAAPAAAAAAAAAAAAAAAAAHoEAABkcnMvZG93bnJldi54&#10;bWxQSwUGAAAAAAQABADzAAAAhAUAAAAA&#10;" strokeweight=".16936mm">
                <w10:wrap type="topAndBottom" anchorx="page"/>
              </v:line>
            </w:pict>
          </mc:Fallback>
        </mc:AlternateContent>
      </w:r>
    </w:p>
    <w:p w14:paraId="4EBE3AA2" w14:textId="77777777" w:rsidR="00325ACD" w:rsidRDefault="00325ACD">
      <w:pPr>
        <w:pStyle w:val="a3"/>
        <w:spacing w:before="10"/>
        <w:rPr>
          <w:lang w:eastAsia="ja-JP"/>
        </w:rPr>
      </w:pPr>
    </w:p>
    <w:p w14:paraId="72DC49D7" w14:textId="77777777" w:rsidR="00325ACD" w:rsidRDefault="00B751D0">
      <w:pPr>
        <w:pStyle w:val="a3"/>
        <w:spacing w:before="98" w:line="259" w:lineRule="auto"/>
        <w:ind w:left="100" w:right="233"/>
        <w:rPr>
          <w:lang w:eastAsia="ja-JP"/>
        </w:rPr>
      </w:pPr>
      <w:r>
        <w:rPr>
          <w:position w:val="6"/>
          <w:sz w:val="10"/>
          <w:lang w:eastAsia="ja-JP"/>
        </w:rPr>
        <w:t>599</w:t>
      </w:r>
      <w:r w:rsidR="00EA2C60">
        <w:rPr>
          <w:rFonts w:hint="eastAsia"/>
          <w:position w:val="6"/>
          <w:sz w:val="10"/>
          <w:lang w:eastAsia="ja-JP"/>
        </w:rPr>
        <w:t xml:space="preserve">　</w:t>
      </w:r>
      <w:r>
        <w:rPr>
          <w:position w:val="6"/>
          <w:sz w:val="10"/>
          <w:lang w:eastAsia="ja-JP"/>
        </w:rPr>
        <w:t>事業は、具体的な要件に従うべきである。すなわち、(i)ソルベンシーIIまたは同等の制度の下で、十分な資本を保有すること(すなわち、資本要件の遵守)、(ii)強力なリスク管理を実証すること(例えば、EIOPAの持続可能性リスク統合に関する技術的助言に従うこと)である。</w:t>
      </w:r>
    </w:p>
    <w:p w14:paraId="0809BA04" w14:textId="77777777" w:rsidR="00325ACD" w:rsidRDefault="00325ACD">
      <w:pPr>
        <w:spacing w:line="259" w:lineRule="auto"/>
        <w:rPr>
          <w:lang w:eastAsia="ja-JP"/>
        </w:rPr>
        <w:sectPr w:rsidR="00325ACD">
          <w:pgSz w:w="11910" w:h="16840"/>
          <w:pgMar w:top="1420" w:right="1260" w:bottom="1280" w:left="1340" w:header="0" w:footer="854" w:gutter="0"/>
          <w:cols w:space="720"/>
        </w:sectPr>
      </w:pPr>
    </w:p>
    <w:p w14:paraId="7831D722" w14:textId="77777777" w:rsidR="00325ACD" w:rsidRDefault="00E034A4">
      <w:pPr>
        <w:pStyle w:val="a3"/>
        <w:spacing w:before="4"/>
        <w:rPr>
          <w:rFonts w:ascii="Times New Roman"/>
          <w:sz w:val="17"/>
          <w:lang w:eastAsia="ja-JP"/>
        </w:rPr>
      </w:pPr>
      <w:r>
        <w:rPr>
          <w:noProof/>
          <w:lang w:val="en-US" w:eastAsia="ja-JP"/>
        </w:rPr>
        <w:lastRenderedPageBreak/>
        <mc:AlternateContent>
          <mc:Choice Requires="wps">
            <w:drawing>
              <wp:anchor distT="0" distB="0" distL="114300" distR="114300" simplePos="0" relativeHeight="251648512" behindDoc="0" locked="0" layoutInCell="1" allowOverlap="1" wp14:anchorId="5319FD02" wp14:editId="270C09F3">
                <wp:simplePos x="0" y="0"/>
                <wp:positionH relativeFrom="page">
                  <wp:posOffset>3427730</wp:posOffset>
                </wp:positionH>
                <wp:positionV relativeFrom="page">
                  <wp:posOffset>9877425</wp:posOffset>
                </wp:positionV>
                <wp:extent cx="704850" cy="323850"/>
                <wp:effectExtent l="0" t="0" r="1270" b="0"/>
                <wp:wrapNone/>
                <wp:docPr id="4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55044" id="Rectangle 30" o:spid="_x0000_s1026" style="position:absolute;left:0;text-align:left;margin-left:269.9pt;margin-top:777.75pt;width:55.5pt;height:2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rzfQIAAPwEAAAOAAAAZHJzL2Uyb0RvYy54bWysVNuO0zAQfUfiHyy/d3Npekm06WovFCEt&#10;sGLhA1zbaSwc29hu013EvzN22m4LPCBEH1xPZnx8Zs6ML692nURbbp3QqsbZRYoRV1QzodY1/vJ5&#10;OZpj5DxRjEiteI2fuMNXi9evLntT8Vy3WjJuEYAoV/Wmxq33pkoSR1veEXehDVfgbLTtiAfTrhNm&#10;SQ/onUzyNJ0mvbbMWE25c/D1bnDiRcRvGk79x6Zx3CNZY+Dm42rjugprsrgk1doS0wq6p0H+gUVH&#10;hIJLj1B3xBO0seI3qE5Qq51u/AXVXaKbRlAec4BssvSXbB5bYnjMBYrjzLFM7v/B0g/bB4sEq3Ex&#10;xkiRDjT6BFUjai05GscC9cZVEPdoHmxI0Zl7Tb86pPRtC2H82lrdt5wwoJWFgiZnB4Lh4Cha9e81&#10;A3iy8TrWatfYLgBCFdAuSvJ0lITvPKLwcZYW8wkIR8E1zsdhH24g1eGwsc6/5bpDYVNjC9wjONne&#10;Oz+EHkIieS0FWwopo2HXq1tp0ZZAd+Tjm2l5vUd3p2FShWClw7EBcfgCHOGO4Atso9rfyywv0pu8&#10;HC2n89moWBaTUTlL56M0K2/KaVqUxd3yRyCYFVUrGOPqXih+6Lys+Dtl9zMw9EzsPdTXuJzkk5j7&#10;GXt3mmQaf39KshMeBlGKrsbzYxCpgq5vFIO0SeWJkMM+OacfBYEaHP5jVWIXBOHDLLpqpdkTNIHV&#10;IBLoCU8GbFptnzHqYfxq7L5tiOUYyXcKGqnMiiLMazSKySwHw556VqceoihA1dhjNGxv/TDjG2PF&#10;uoWbslgYpa+h+RoRG+OF1b5lYcRiBvvnIMzwqR2jXh6txU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pb+6830C&#10;AAD8BAAADgAAAAAAAAAAAAAAAAAuAgAAZHJzL2Uyb0RvYy54bWxQSwECLQAUAAYACAAAACEA2VH+&#10;PeEAAAANAQAADwAAAAAAAAAAAAAAAADXBAAAZHJzL2Rvd25yZXYueG1sUEsFBgAAAAAEAAQA8wAA&#10;AOUFAAAAAA==&#10;" fillcolor="#23b69a" stroked="f">
                <w10:wrap anchorx="page" anchory="page"/>
              </v:rect>
            </w:pict>
          </mc:Fallback>
        </mc:AlternateContent>
      </w:r>
    </w:p>
    <w:p w14:paraId="2B172F96" w14:textId="77777777" w:rsidR="00325ACD" w:rsidRDefault="00325ACD">
      <w:pPr>
        <w:rPr>
          <w:rFonts w:ascii="Times New Roman"/>
          <w:sz w:val="17"/>
          <w:lang w:eastAsia="ja-JP"/>
        </w:rPr>
        <w:sectPr w:rsidR="00325ACD">
          <w:pgSz w:w="11910" w:h="16840"/>
          <w:pgMar w:top="1580" w:right="1260" w:bottom="1040" w:left="1340" w:header="0" w:footer="854" w:gutter="0"/>
          <w:cols w:space="720"/>
        </w:sectPr>
      </w:pPr>
    </w:p>
    <w:p w14:paraId="33894743" w14:textId="77777777" w:rsidR="00325ACD" w:rsidRDefault="00E034A4">
      <w:pPr>
        <w:pStyle w:val="1"/>
        <w:numPr>
          <w:ilvl w:val="0"/>
          <w:numId w:val="23"/>
        </w:numPr>
        <w:tabs>
          <w:tab w:val="left" w:pos="820"/>
          <w:tab w:val="left" w:pos="821"/>
        </w:tabs>
        <w:rPr>
          <w:lang w:eastAsia="ja-JP"/>
        </w:rPr>
      </w:pPr>
      <w:r>
        <w:rPr>
          <w:noProof/>
          <w:lang w:val="en-US" w:eastAsia="ja-JP"/>
        </w:rPr>
        <w:lastRenderedPageBreak/>
        <mc:AlternateContent>
          <mc:Choice Requires="wps">
            <w:drawing>
              <wp:anchor distT="0" distB="0" distL="114300" distR="114300" simplePos="0" relativeHeight="251649536" behindDoc="0" locked="0" layoutInCell="1" allowOverlap="1" wp14:anchorId="13E67484" wp14:editId="0B109923">
                <wp:simplePos x="0" y="0"/>
                <wp:positionH relativeFrom="page">
                  <wp:posOffset>3427730</wp:posOffset>
                </wp:positionH>
                <wp:positionV relativeFrom="page">
                  <wp:posOffset>9877425</wp:posOffset>
                </wp:positionV>
                <wp:extent cx="704850" cy="323850"/>
                <wp:effectExtent l="0" t="0" r="1270" b="0"/>
                <wp:wrapNone/>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612A" id="Rectangle 29" o:spid="_x0000_s1026" style="position:absolute;left:0;text-align:left;margin-left:269.9pt;margin-top:777.75pt;width:55.5pt;height:2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fnfQIAAPw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GR&#10;Y6RIBz36AFUjaiM5ystQoN64CuKezKMNKTrzoOlnh5S+ayGML6zVfcsJA1pZiE8uDgTDwVG07t9q&#10;BvBk63Ws1b6xXQCEKqB9bMnzqSV87xGFj9O0mI2hcRRc1/l12IcbSHU8bKzzr7nuUNjU2AL3CE52&#10;D84PoceQSF5LwVZCymjYzfpOWrQjoI78ejkpFwd0dx4mVQhWOhwbEIcvwBHuCL7ANnb7W5nlRbrM&#10;y9FqMpuOilUxHpXTdDZKs3JZTtKiLO5X3wPBrKhawRhXD0Lxo/Ky4u86e5iBQTNRe6ivcTnOxzH3&#10;C/buPMk0/v6UZCc8DKIUXY1npyBShb6+UgzSJpUnQg775JJ+bAjU4PgfqxJVEBo/CGit2TOIwGpo&#10;EvQTngzYtNp+xaiH8aux+7IllmMk3ygQUpkVRZjXaBTjaQ6GPfeszz1EUYCqscdo2N75Yca3xopN&#10;CzdlsTBKL0B8jYjCCMIcWB0kCyMWMzg8B2GGz+0Y9fPRmv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9eF3530C&#10;AAD8BAAADgAAAAAAAAAAAAAAAAAuAgAAZHJzL2Uyb0RvYy54bWxQSwECLQAUAAYACAAAACEA2VH+&#10;PeEAAAANAQAADwAAAAAAAAAAAAAAAADXBAAAZHJzL2Rvd25yZXYueG1sUEsFBgAAAAAEAAQA8wAA&#10;AOUFAAAAAA==&#10;" fillcolor="#23b69a" stroked="f">
                <w10:wrap anchorx="page" anchory="page"/>
              </v:rect>
            </w:pict>
          </mc:Fallback>
        </mc:AlternateContent>
      </w:r>
      <w:r w:rsidR="00B751D0">
        <w:rPr>
          <w:color w:val="087ADA"/>
          <w:lang w:eastAsia="ja-JP"/>
        </w:rPr>
        <w:t>専門的、科学的及び技術的活動</w:t>
      </w:r>
    </w:p>
    <w:p w14:paraId="347FB0E7" w14:textId="77777777" w:rsidR="00325ACD" w:rsidRDefault="00325ACD">
      <w:pPr>
        <w:pStyle w:val="a3"/>
        <w:spacing w:before="1"/>
        <w:rPr>
          <w:b/>
          <w:sz w:val="25"/>
          <w:lang w:eastAsia="ja-JP"/>
        </w:rPr>
      </w:pPr>
    </w:p>
    <w:p w14:paraId="21B26669" w14:textId="77777777" w:rsidR="00325ACD" w:rsidRDefault="00B751D0">
      <w:pPr>
        <w:pStyle w:val="2"/>
        <w:numPr>
          <w:ilvl w:val="1"/>
          <w:numId w:val="23"/>
        </w:numPr>
        <w:tabs>
          <w:tab w:val="left" w:pos="820"/>
          <w:tab w:val="left" w:pos="821"/>
        </w:tabs>
        <w:spacing w:before="0" w:line="278" w:lineRule="auto"/>
        <w:ind w:left="100" w:right="601" w:firstLine="0"/>
        <w:rPr>
          <w:lang w:eastAsia="ja-JP"/>
        </w:rPr>
      </w:pPr>
      <w:bookmarkStart w:id="2" w:name="_bookmark0"/>
      <w:bookmarkEnd w:id="2"/>
      <w:r>
        <w:rPr>
          <w:color w:val="006FC0"/>
          <w:lang w:eastAsia="ja-JP"/>
        </w:rPr>
        <w:t>気候変動への適応に特化した工学的活動及び関連する技術コンサルタント業</w:t>
      </w:r>
    </w:p>
    <w:p w14:paraId="540F917A" w14:textId="77777777" w:rsidR="00325ACD" w:rsidRDefault="00325ACD">
      <w:pPr>
        <w:pStyle w:val="a3"/>
        <w:spacing w:before="4"/>
        <w:rPr>
          <w:b/>
          <w:sz w:val="1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7396"/>
      </w:tblGrid>
      <w:tr w:rsidR="00325ACD" w14:paraId="41412EBD" w14:textId="77777777">
        <w:trPr>
          <w:trHeight w:val="407"/>
        </w:trPr>
        <w:tc>
          <w:tcPr>
            <w:tcW w:w="9021" w:type="dxa"/>
            <w:gridSpan w:val="2"/>
            <w:shd w:val="clear" w:color="auto" w:fill="006FC0"/>
          </w:tcPr>
          <w:p w14:paraId="744CCC29" w14:textId="77777777" w:rsidR="00325ACD" w:rsidRDefault="00B751D0">
            <w:pPr>
              <w:pStyle w:val="TableParagraph"/>
              <w:spacing w:before="69"/>
              <w:ind w:left="57"/>
              <w:rPr>
                <w:b/>
                <w:sz w:val="20"/>
              </w:rPr>
            </w:pPr>
            <w:r>
              <w:rPr>
                <w:b/>
                <w:color w:val="FFFFFF"/>
                <w:sz w:val="20"/>
              </w:rPr>
              <w:t>セクター分類と活動</w:t>
            </w:r>
          </w:p>
        </w:tc>
      </w:tr>
      <w:tr w:rsidR="00325ACD" w14:paraId="1F6E1B58" w14:textId="77777777">
        <w:trPr>
          <w:trHeight w:val="405"/>
        </w:trPr>
        <w:tc>
          <w:tcPr>
            <w:tcW w:w="1625" w:type="dxa"/>
          </w:tcPr>
          <w:p w14:paraId="7CAAED96" w14:textId="77777777" w:rsidR="00325ACD" w:rsidRDefault="00B751D0">
            <w:pPr>
              <w:pStyle w:val="TableParagraph"/>
              <w:spacing w:before="69"/>
              <w:ind w:left="57"/>
              <w:rPr>
                <w:sz w:val="20"/>
              </w:rPr>
            </w:pPr>
            <w:r>
              <w:rPr>
                <w:sz w:val="20"/>
              </w:rPr>
              <w:t>マクロセクター</w:t>
            </w:r>
          </w:p>
        </w:tc>
        <w:tc>
          <w:tcPr>
            <w:tcW w:w="7396" w:type="dxa"/>
          </w:tcPr>
          <w:p w14:paraId="44698708" w14:textId="77777777" w:rsidR="00325ACD" w:rsidRDefault="00B751D0">
            <w:pPr>
              <w:pStyle w:val="TableParagraph"/>
              <w:spacing w:before="69"/>
              <w:ind w:left="57"/>
              <w:rPr>
                <w:sz w:val="20"/>
                <w:lang w:eastAsia="ja-JP"/>
              </w:rPr>
            </w:pPr>
            <w:r>
              <w:rPr>
                <w:sz w:val="20"/>
                <w:lang w:eastAsia="ja-JP"/>
              </w:rPr>
              <w:t>専門的、科学的及び技術的活動</w:t>
            </w:r>
          </w:p>
        </w:tc>
      </w:tr>
      <w:tr w:rsidR="00325ACD" w14:paraId="1A9CF411" w14:textId="77777777">
        <w:trPr>
          <w:trHeight w:val="405"/>
        </w:trPr>
        <w:tc>
          <w:tcPr>
            <w:tcW w:w="1625" w:type="dxa"/>
          </w:tcPr>
          <w:p w14:paraId="5E1BC5D9" w14:textId="77777777" w:rsidR="00325ACD" w:rsidRDefault="00B751D0">
            <w:pPr>
              <w:pStyle w:val="TableParagraph"/>
              <w:spacing w:before="69"/>
              <w:ind w:left="57"/>
              <w:rPr>
                <w:sz w:val="20"/>
              </w:rPr>
            </w:pPr>
            <w:r>
              <w:rPr>
                <w:sz w:val="20"/>
              </w:rPr>
              <w:t>NACEレベル</w:t>
            </w:r>
          </w:p>
        </w:tc>
        <w:tc>
          <w:tcPr>
            <w:tcW w:w="7396" w:type="dxa"/>
          </w:tcPr>
          <w:p w14:paraId="6A820F97" w14:textId="77777777" w:rsidR="00325ACD" w:rsidRDefault="00B751D0">
            <w:pPr>
              <w:pStyle w:val="TableParagraph"/>
              <w:spacing w:before="69"/>
              <w:ind w:left="57"/>
              <w:rPr>
                <w:sz w:val="20"/>
              </w:rPr>
            </w:pPr>
            <w:r>
              <w:rPr>
                <w:w w:val="99"/>
                <w:sz w:val="20"/>
              </w:rPr>
              <w:t>3</w:t>
            </w:r>
          </w:p>
        </w:tc>
      </w:tr>
      <w:tr w:rsidR="00325ACD" w14:paraId="70BC7D61" w14:textId="77777777">
        <w:trPr>
          <w:trHeight w:val="750"/>
        </w:trPr>
        <w:tc>
          <w:tcPr>
            <w:tcW w:w="1625" w:type="dxa"/>
          </w:tcPr>
          <w:p w14:paraId="124BEC59" w14:textId="77777777" w:rsidR="00325ACD" w:rsidRDefault="00B751D0">
            <w:pPr>
              <w:pStyle w:val="TableParagraph"/>
              <w:spacing w:before="69"/>
              <w:ind w:left="57"/>
              <w:rPr>
                <w:sz w:val="20"/>
              </w:rPr>
            </w:pPr>
            <w:r>
              <w:rPr>
                <w:sz w:val="20"/>
              </w:rPr>
              <w:t>コード</w:t>
            </w:r>
          </w:p>
        </w:tc>
        <w:tc>
          <w:tcPr>
            <w:tcW w:w="7396" w:type="dxa"/>
          </w:tcPr>
          <w:p w14:paraId="05B6C058" w14:textId="77777777" w:rsidR="00325ACD" w:rsidRDefault="00B751D0">
            <w:pPr>
              <w:pStyle w:val="TableParagraph"/>
              <w:spacing w:before="69"/>
              <w:ind w:left="57"/>
              <w:rPr>
                <w:sz w:val="20"/>
                <w:lang w:eastAsia="ja-JP"/>
              </w:rPr>
            </w:pPr>
            <w:r>
              <w:rPr>
                <w:sz w:val="20"/>
                <w:lang w:eastAsia="ja-JP"/>
              </w:rPr>
              <w:t>NACEコード71.12</w:t>
            </w:r>
          </w:p>
          <w:p w14:paraId="4EFD9150" w14:textId="77777777" w:rsidR="00325ACD" w:rsidRDefault="00B751D0">
            <w:pPr>
              <w:pStyle w:val="TableParagraph"/>
              <w:spacing w:before="113"/>
              <w:ind w:left="57"/>
              <w:rPr>
                <w:sz w:val="20"/>
                <w:lang w:eastAsia="ja-JP"/>
              </w:rPr>
            </w:pPr>
            <w:r>
              <w:rPr>
                <w:sz w:val="20"/>
                <w:lang w:eastAsia="ja-JP"/>
              </w:rPr>
              <w:t>CPAコード71.12</w:t>
            </w:r>
          </w:p>
        </w:tc>
      </w:tr>
      <w:tr w:rsidR="00325ACD" w14:paraId="0A109B58" w14:textId="77777777">
        <w:trPr>
          <w:trHeight w:val="6053"/>
        </w:trPr>
        <w:tc>
          <w:tcPr>
            <w:tcW w:w="1625" w:type="dxa"/>
          </w:tcPr>
          <w:p w14:paraId="0A22F1D8" w14:textId="77777777" w:rsidR="00325ACD" w:rsidRDefault="00B751D0">
            <w:pPr>
              <w:pStyle w:val="TableParagraph"/>
              <w:spacing w:before="69"/>
              <w:ind w:left="57"/>
              <w:rPr>
                <w:sz w:val="20"/>
              </w:rPr>
            </w:pPr>
            <w:r>
              <w:rPr>
                <w:sz w:val="20"/>
              </w:rPr>
              <w:t>内容</w:t>
            </w:r>
          </w:p>
        </w:tc>
        <w:tc>
          <w:tcPr>
            <w:tcW w:w="7396" w:type="dxa"/>
          </w:tcPr>
          <w:p w14:paraId="79A4ABD4" w14:textId="77777777" w:rsidR="00325ACD" w:rsidRDefault="00D00598">
            <w:pPr>
              <w:pStyle w:val="TableParagraph"/>
              <w:spacing w:before="69" w:line="276" w:lineRule="auto"/>
              <w:ind w:left="57"/>
              <w:rPr>
                <w:sz w:val="20"/>
                <w:lang w:eastAsia="ja-JP"/>
              </w:rPr>
            </w:pPr>
            <w:r>
              <w:rPr>
                <w:sz w:val="20"/>
                <w:lang w:eastAsia="ja-JP"/>
              </w:rPr>
              <w:t>タクソノミー</w:t>
            </w:r>
            <w:r w:rsidR="00B751D0">
              <w:rPr>
                <w:sz w:val="20"/>
                <w:lang w:eastAsia="ja-JP"/>
              </w:rPr>
              <w:t>的に整合した活動および/または資産のための気候変動への適応に特化した工学的活動および関連する技術コンサルタント業。</w:t>
            </w:r>
          </w:p>
          <w:p w14:paraId="3D60E558" w14:textId="77777777" w:rsidR="00325ACD" w:rsidRDefault="00B751D0">
            <w:pPr>
              <w:pStyle w:val="TableParagraph"/>
              <w:spacing w:before="79"/>
              <w:ind w:left="57"/>
              <w:rPr>
                <w:sz w:val="20"/>
              </w:rPr>
            </w:pPr>
            <w:r>
              <w:rPr>
                <w:sz w:val="20"/>
              </w:rPr>
              <w:t>このクラスには、</w:t>
            </w:r>
          </w:p>
          <w:p w14:paraId="494B283A" w14:textId="77777777" w:rsidR="00325ACD" w:rsidRDefault="00B751D0">
            <w:pPr>
              <w:pStyle w:val="TableParagraph"/>
              <w:numPr>
                <w:ilvl w:val="0"/>
                <w:numId w:val="10"/>
              </w:numPr>
              <w:tabs>
                <w:tab w:val="left" w:pos="777"/>
                <w:tab w:val="left" w:pos="778"/>
              </w:tabs>
              <w:spacing w:before="116" w:line="273" w:lineRule="auto"/>
              <w:ind w:right="130" w:hanging="360"/>
              <w:rPr>
                <w:sz w:val="20"/>
                <w:lang w:eastAsia="ja-JP"/>
              </w:rPr>
            </w:pPr>
            <w:r>
              <w:rPr>
                <w:sz w:val="20"/>
                <w:lang w:eastAsia="ja-JP"/>
              </w:rPr>
              <w:t>工学設計(機械、材料、器具、構造物、プロセスおよびシステムの設計における物理法則および工学の原理の適用)およびコンサルティング活動:</w:t>
            </w:r>
          </w:p>
          <w:p w14:paraId="635308F1" w14:textId="77777777" w:rsidR="00325ACD" w:rsidRDefault="00B751D0">
            <w:pPr>
              <w:pStyle w:val="TableParagraph"/>
              <w:numPr>
                <w:ilvl w:val="0"/>
                <w:numId w:val="10"/>
              </w:numPr>
              <w:tabs>
                <w:tab w:val="left" w:pos="777"/>
                <w:tab w:val="left" w:pos="778"/>
              </w:tabs>
              <w:spacing w:before="3"/>
              <w:ind w:hanging="360"/>
              <w:rPr>
                <w:sz w:val="20"/>
                <w:lang w:eastAsia="ja-JP"/>
              </w:rPr>
            </w:pPr>
            <w:r>
              <w:rPr>
                <w:sz w:val="20"/>
                <w:lang w:eastAsia="ja-JP"/>
              </w:rPr>
              <w:t>機械、産業プロセス、プラント</w:t>
            </w:r>
          </w:p>
          <w:p w14:paraId="038AF785" w14:textId="77777777" w:rsidR="00325ACD" w:rsidRDefault="00B751D0">
            <w:pPr>
              <w:pStyle w:val="TableParagraph"/>
              <w:numPr>
                <w:ilvl w:val="0"/>
                <w:numId w:val="10"/>
              </w:numPr>
              <w:tabs>
                <w:tab w:val="left" w:pos="777"/>
                <w:tab w:val="left" w:pos="778"/>
              </w:tabs>
              <w:spacing w:before="33" w:line="271" w:lineRule="auto"/>
              <w:ind w:right="977" w:hanging="360"/>
              <w:rPr>
                <w:sz w:val="20"/>
                <w:lang w:eastAsia="ja-JP"/>
              </w:rPr>
            </w:pPr>
            <w:r>
              <w:rPr>
                <w:sz w:val="20"/>
                <w:lang w:eastAsia="ja-JP"/>
              </w:rPr>
              <w:t>土木、水力、交通工学などのプロジェクト</w:t>
            </w:r>
          </w:p>
          <w:p w14:paraId="0546675C" w14:textId="77777777" w:rsidR="00325ACD" w:rsidRDefault="00B751D0">
            <w:pPr>
              <w:pStyle w:val="TableParagraph"/>
              <w:numPr>
                <w:ilvl w:val="0"/>
                <w:numId w:val="10"/>
              </w:numPr>
              <w:tabs>
                <w:tab w:val="left" w:pos="777"/>
                <w:tab w:val="left" w:pos="778"/>
              </w:tabs>
              <w:spacing w:before="6"/>
              <w:ind w:hanging="360"/>
              <w:rPr>
                <w:sz w:val="20"/>
              </w:rPr>
            </w:pPr>
            <w:r>
              <w:rPr>
                <w:sz w:val="20"/>
              </w:rPr>
              <w:t>水管理プロジェクト</w:t>
            </w:r>
          </w:p>
          <w:p w14:paraId="78F7F72E" w14:textId="77777777" w:rsidR="00325ACD" w:rsidRDefault="00B751D0">
            <w:pPr>
              <w:pStyle w:val="TableParagraph"/>
              <w:numPr>
                <w:ilvl w:val="0"/>
                <w:numId w:val="10"/>
              </w:numPr>
              <w:tabs>
                <w:tab w:val="left" w:pos="777"/>
                <w:tab w:val="left" w:pos="778"/>
              </w:tabs>
              <w:spacing w:before="33" w:line="273" w:lineRule="auto"/>
              <w:ind w:right="445" w:hanging="360"/>
              <w:rPr>
                <w:sz w:val="20"/>
                <w:lang w:eastAsia="ja-JP"/>
              </w:rPr>
            </w:pPr>
            <w:r>
              <w:rPr>
                <w:sz w:val="20"/>
                <w:lang w:eastAsia="ja-JP"/>
              </w:rPr>
              <w:t>電気・電子工学、鉱業工学、化学工学、機械工学、工業・システム工学、安全工学に関連するプロジェクトの詳細化と実現</w:t>
            </w:r>
          </w:p>
          <w:p w14:paraId="5BD299D8" w14:textId="77777777" w:rsidR="00325ACD" w:rsidRDefault="00B751D0">
            <w:pPr>
              <w:pStyle w:val="TableParagraph"/>
              <w:numPr>
                <w:ilvl w:val="0"/>
                <w:numId w:val="10"/>
              </w:numPr>
              <w:tabs>
                <w:tab w:val="left" w:pos="777"/>
                <w:tab w:val="left" w:pos="778"/>
              </w:tabs>
              <w:spacing w:before="3" w:line="271" w:lineRule="auto"/>
              <w:ind w:right="326" w:hanging="360"/>
              <w:rPr>
                <w:sz w:val="20"/>
                <w:lang w:eastAsia="ja-JP"/>
              </w:rPr>
            </w:pPr>
            <w:r>
              <w:rPr>
                <w:sz w:val="20"/>
                <w:lang w:eastAsia="ja-JP"/>
              </w:rPr>
              <w:t>空調、冷蔵、衛生・公害防止工学、音響工学などを用いたプロジェクトの精緻化</w:t>
            </w:r>
          </w:p>
          <w:p w14:paraId="3964D04E" w14:textId="77777777" w:rsidR="00325ACD" w:rsidRDefault="00B751D0">
            <w:pPr>
              <w:pStyle w:val="TableParagraph"/>
              <w:numPr>
                <w:ilvl w:val="0"/>
                <w:numId w:val="10"/>
              </w:numPr>
              <w:tabs>
                <w:tab w:val="left" w:pos="777"/>
                <w:tab w:val="left" w:pos="778"/>
              </w:tabs>
              <w:spacing w:before="6"/>
              <w:ind w:hanging="360"/>
              <w:rPr>
                <w:sz w:val="20"/>
                <w:lang w:eastAsia="ja-JP"/>
              </w:rPr>
            </w:pPr>
            <w:r>
              <w:rPr>
                <w:sz w:val="20"/>
                <w:lang w:eastAsia="ja-JP"/>
              </w:rPr>
              <w:t>物理測量、地質測量、地震探査</w:t>
            </w:r>
          </w:p>
          <w:p w14:paraId="6B981C32" w14:textId="77777777" w:rsidR="00325ACD" w:rsidRDefault="00B751D0">
            <w:pPr>
              <w:pStyle w:val="TableParagraph"/>
              <w:numPr>
                <w:ilvl w:val="0"/>
                <w:numId w:val="10"/>
              </w:numPr>
              <w:tabs>
                <w:tab w:val="left" w:pos="777"/>
                <w:tab w:val="left" w:pos="778"/>
              </w:tabs>
              <w:spacing w:before="33"/>
              <w:ind w:hanging="360"/>
              <w:rPr>
                <w:sz w:val="20"/>
              </w:rPr>
            </w:pPr>
            <w:r>
              <w:rPr>
                <w:sz w:val="20"/>
              </w:rPr>
              <w:t>測地調査活動</w:t>
            </w:r>
          </w:p>
          <w:p w14:paraId="457E9E87" w14:textId="77777777" w:rsidR="00325ACD" w:rsidRDefault="00B751D0">
            <w:pPr>
              <w:pStyle w:val="TableParagraph"/>
              <w:numPr>
                <w:ilvl w:val="0"/>
                <w:numId w:val="10"/>
              </w:numPr>
              <w:tabs>
                <w:tab w:val="left" w:pos="777"/>
                <w:tab w:val="left" w:pos="778"/>
              </w:tabs>
              <w:spacing w:before="34"/>
              <w:ind w:hanging="360"/>
              <w:rPr>
                <w:sz w:val="20"/>
              </w:rPr>
            </w:pPr>
            <w:r>
              <w:rPr>
                <w:sz w:val="20"/>
              </w:rPr>
              <w:t>土地境界調査活動</w:t>
            </w:r>
          </w:p>
          <w:p w14:paraId="25947E55" w14:textId="77777777" w:rsidR="00325ACD" w:rsidRDefault="00B751D0">
            <w:pPr>
              <w:pStyle w:val="TableParagraph"/>
              <w:numPr>
                <w:ilvl w:val="0"/>
                <w:numId w:val="10"/>
              </w:numPr>
              <w:tabs>
                <w:tab w:val="left" w:pos="777"/>
                <w:tab w:val="left" w:pos="778"/>
              </w:tabs>
              <w:spacing w:before="33"/>
              <w:ind w:hanging="360"/>
              <w:rPr>
                <w:sz w:val="20"/>
              </w:rPr>
            </w:pPr>
            <w:r>
              <w:rPr>
                <w:sz w:val="20"/>
              </w:rPr>
              <w:t>水文観測活動</w:t>
            </w:r>
          </w:p>
          <w:p w14:paraId="4CBF3BD3" w14:textId="77777777" w:rsidR="00325ACD" w:rsidRDefault="00B751D0">
            <w:pPr>
              <w:pStyle w:val="TableParagraph"/>
              <w:numPr>
                <w:ilvl w:val="0"/>
                <w:numId w:val="10"/>
              </w:numPr>
              <w:tabs>
                <w:tab w:val="left" w:pos="777"/>
                <w:tab w:val="left" w:pos="778"/>
              </w:tabs>
              <w:spacing w:before="31"/>
              <w:ind w:hanging="360"/>
              <w:rPr>
                <w:sz w:val="20"/>
              </w:rPr>
            </w:pPr>
            <w:r>
              <w:rPr>
                <w:sz w:val="20"/>
              </w:rPr>
              <w:t>地下調査活動</w:t>
            </w:r>
          </w:p>
          <w:p w14:paraId="5F66E94A" w14:textId="77777777" w:rsidR="00325ACD" w:rsidRDefault="00B751D0">
            <w:pPr>
              <w:pStyle w:val="TableParagraph"/>
              <w:numPr>
                <w:ilvl w:val="0"/>
                <w:numId w:val="10"/>
              </w:numPr>
              <w:tabs>
                <w:tab w:val="left" w:pos="777"/>
                <w:tab w:val="left" w:pos="778"/>
              </w:tabs>
              <w:spacing w:before="33"/>
              <w:ind w:hanging="360"/>
              <w:rPr>
                <w:sz w:val="20"/>
              </w:rPr>
            </w:pPr>
            <w:r>
              <w:rPr>
                <w:sz w:val="20"/>
              </w:rPr>
              <w:t>地図・空間情報活動</w:t>
            </w:r>
          </w:p>
        </w:tc>
      </w:tr>
      <w:tr w:rsidR="00325ACD" w14:paraId="1C0BB5EE" w14:textId="77777777">
        <w:trPr>
          <w:trHeight w:val="441"/>
        </w:trPr>
        <w:tc>
          <w:tcPr>
            <w:tcW w:w="9021" w:type="dxa"/>
            <w:gridSpan w:val="2"/>
            <w:shd w:val="clear" w:color="auto" w:fill="006FC0"/>
          </w:tcPr>
          <w:p w14:paraId="3A24422E" w14:textId="77777777" w:rsidR="00325ACD" w:rsidRDefault="00B751D0">
            <w:pPr>
              <w:pStyle w:val="TableParagraph"/>
              <w:spacing w:before="69"/>
              <w:ind w:left="57"/>
              <w:rPr>
                <w:b/>
                <w:sz w:val="20"/>
              </w:rPr>
            </w:pPr>
            <w:r>
              <w:rPr>
                <w:b/>
                <w:color w:val="FFFFFF"/>
                <w:sz w:val="20"/>
              </w:rPr>
              <w:t>適応基準</w:t>
            </w:r>
          </w:p>
        </w:tc>
      </w:tr>
      <w:tr w:rsidR="00325ACD" w14:paraId="5C72622D" w14:textId="77777777">
        <w:trPr>
          <w:trHeight w:val="2032"/>
        </w:trPr>
        <w:tc>
          <w:tcPr>
            <w:tcW w:w="9021" w:type="dxa"/>
            <w:gridSpan w:val="2"/>
          </w:tcPr>
          <w:p w14:paraId="084F2F6D" w14:textId="77777777" w:rsidR="00325ACD" w:rsidRDefault="00B751D0">
            <w:pPr>
              <w:pStyle w:val="TableParagraph"/>
              <w:spacing w:before="148"/>
              <w:ind w:left="28"/>
              <w:rPr>
                <w:sz w:val="20"/>
                <w:lang w:eastAsia="ja-JP"/>
              </w:rPr>
            </w:pPr>
            <w:r>
              <w:rPr>
                <w:sz w:val="20"/>
                <w:lang w:eastAsia="ja-JP"/>
              </w:rPr>
              <w:t>活動の主な目的に応じて、以下を参照すること。</w:t>
            </w:r>
          </w:p>
          <w:p w14:paraId="60DB1268" w14:textId="77777777" w:rsidR="00325ACD" w:rsidRDefault="00325ACD">
            <w:pPr>
              <w:pStyle w:val="TableParagraph"/>
              <w:spacing w:before="10"/>
              <w:ind w:left="0"/>
              <w:rPr>
                <w:b/>
                <w:sz w:val="23"/>
                <w:lang w:eastAsia="ja-JP"/>
              </w:rPr>
            </w:pPr>
          </w:p>
          <w:p w14:paraId="4F5E0742" w14:textId="77777777" w:rsidR="00325ACD" w:rsidRDefault="00B751D0">
            <w:pPr>
              <w:pStyle w:val="TableParagraph"/>
              <w:numPr>
                <w:ilvl w:val="0"/>
                <w:numId w:val="9"/>
              </w:numPr>
              <w:tabs>
                <w:tab w:val="left" w:pos="748"/>
                <w:tab w:val="left" w:pos="749"/>
              </w:tabs>
              <w:rPr>
                <w:sz w:val="20"/>
                <w:lang w:eastAsia="ja-JP"/>
              </w:rPr>
            </w:pPr>
            <w:r>
              <w:rPr>
                <w:color w:val="00AFEF"/>
                <w:sz w:val="20"/>
                <w:u w:val="single" w:color="00AFEF"/>
                <w:lang w:eastAsia="ja-JP"/>
              </w:rPr>
              <w:t>適応活動のスクリーニング基準</w:t>
            </w:r>
          </w:p>
          <w:p w14:paraId="654942E5" w14:textId="77777777" w:rsidR="00325ACD" w:rsidRDefault="00325ACD">
            <w:pPr>
              <w:pStyle w:val="TableParagraph"/>
              <w:spacing w:before="9"/>
              <w:ind w:left="0"/>
              <w:rPr>
                <w:b/>
                <w:sz w:val="23"/>
                <w:lang w:eastAsia="ja-JP"/>
              </w:rPr>
            </w:pPr>
          </w:p>
          <w:p w14:paraId="469835D0" w14:textId="77777777" w:rsidR="00325ACD" w:rsidRDefault="00B751D0">
            <w:pPr>
              <w:pStyle w:val="TableParagraph"/>
              <w:numPr>
                <w:ilvl w:val="0"/>
                <w:numId w:val="9"/>
              </w:numPr>
              <w:tabs>
                <w:tab w:val="left" w:pos="748"/>
                <w:tab w:val="left" w:pos="749"/>
              </w:tabs>
              <w:spacing w:before="1"/>
              <w:rPr>
                <w:sz w:val="20"/>
                <w:lang w:eastAsia="ja-JP"/>
              </w:rPr>
            </w:pPr>
            <w:r>
              <w:rPr>
                <w:color w:val="00AFEF"/>
                <w:sz w:val="20"/>
                <w:u w:val="single" w:color="00AFEF"/>
                <w:lang w:eastAsia="ja-JP"/>
              </w:rPr>
              <w:t>適応を可能にする活動のスクリーニング基準</w:t>
            </w:r>
          </w:p>
          <w:p w14:paraId="5855589C" w14:textId="77777777" w:rsidR="00325ACD" w:rsidRDefault="00325ACD">
            <w:pPr>
              <w:pStyle w:val="TableParagraph"/>
              <w:spacing w:before="9"/>
              <w:ind w:left="0"/>
              <w:rPr>
                <w:b/>
                <w:sz w:val="23"/>
                <w:lang w:eastAsia="ja-JP"/>
              </w:rPr>
            </w:pPr>
          </w:p>
          <w:p w14:paraId="5D352FAA" w14:textId="77777777" w:rsidR="00325ACD" w:rsidRDefault="00D00598">
            <w:pPr>
              <w:pStyle w:val="TableParagraph"/>
              <w:ind w:left="57"/>
              <w:rPr>
                <w:sz w:val="20"/>
                <w:lang w:eastAsia="ja-JP"/>
              </w:rPr>
            </w:pPr>
            <w:r>
              <w:rPr>
                <w:sz w:val="20"/>
                <w:lang w:eastAsia="ja-JP"/>
              </w:rPr>
              <w:t>タクソノミー</w:t>
            </w:r>
            <w:r w:rsidR="00B751D0">
              <w:rPr>
                <w:sz w:val="20"/>
                <w:lang w:eastAsia="ja-JP"/>
              </w:rPr>
              <w:t>の利用者は、ど</w:t>
            </w:r>
            <w:r w:rsidR="00EA2C60">
              <w:rPr>
                <w:rFonts w:hint="eastAsia"/>
                <w:sz w:val="20"/>
                <w:lang w:eastAsia="ja-JP"/>
              </w:rPr>
              <w:t>ちら</w:t>
            </w:r>
            <w:r w:rsidR="00B751D0">
              <w:rPr>
                <w:sz w:val="20"/>
                <w:lang w:eastAsia="ja-JP"/>
              </w:rPr>
              <w:t>の基準に反応しているかを特定し、説明しなければならない。</w:t>
            </w:r>
          </w:p>
        </w:tc>
      </w:tr>
      <w:tr w:rsidR="00325ACD" w14:paraId="0052A875" w14:textId="77777777">
        <w:trPr>
          <w:trHeight w:val="681"/>
        </w:trPr>
        <w:tc>
          <w:tcPr>
            <w:tcW w:w="9021" w:type="dxa"/>
            <w:gridSpan w:val="2"/>
            <w:shd w:val="clear" w:color="auto" w:fill="006FC0"/>
          </w:tcPr>
          <w:p w14:paraId="2B2D34E3" w14:textId="77777777" w:rsidR="00325ACD" w:rsidRDefault="00D00598">
            <w:pPr>
              <w:pStyle w:val="TableParagraph"/>
              <w:spacing w:before="148"/>
              <w:ind w:left="28"/>
              <w:rPr>
                <w:b/>
                <w:sz w:val="20"/>
                <w:lang w:eastAsia="ja-JP"/>
              </w:rPr>
            </w:pPr>
            <w:r>
              <w:rPr>
                <w:b/>
                <w:color w:val="FFFFFF"/>
                <w:sz w:val="20"/>
                <w:lang w:eastAsia="ja-JP"/>
              </w:rPr>
              <w:t>重大な有害性</w:t>
            </w:r>
          </w:p>
        </w:tc>
      </w:tr>
      <w:tr w:rsidR="00325ACD" w14:paraId="118FFDD8" w14:textId="77777777">
        <w:trPr>
          <w:trHeight w:val="705"/>
        </w:trPr>
        <w:tc>
          <w:tcPr>
            <w:tcW w:w="9021" w:type="dxa"/>
            <w:gridSpan w:val="2"/>
          </w:tcPr>
          <w:p w14:paraId="7E15489F" w14:textId="77777777" w:rsidR="00325ACD" w:rsidRDefault="00B751D0">
            <w:pPr>
              <w:pStyle w:val="TableParagraph"/>
              <w:spacing w:before="69" w:line="276" w:lineRule="auto"/>
              <w:ind w:left="28"/>
              <w:rPr>
                <w:sz w:val="20"/>
                <w:lang w:eastAsia="ja-JP"/>
              </w:rPr>
            </w:pPr>
            <w:r>
              <w:rPr>
                <w:sz w:val="20"/>
                <w:lang w:eastAsia="ja-JP"/>
              </w:rPr>
              <w:t>エンジニアリングまたは関連するコンサルタント・サービスの対象となる特定の活動または活動は、これらの活動のDNSH基準を満たさなければならない。</w:t>
            </w:r>
          </w:p>
        </w:tc>
      </w:tr>
    </w:tbl>
    <w:p w14:paraId="5C09EF8E" w14:textId="77777777" w:rsidR="00325ACD" w:rsidRDefault="00325ACD">
      <w:pPr>
        <w:spacing w:line="276" w:lineRule="auto"/>
        <w:rPr>
          <w:sz w:val="20"/>
          <w:lang w:eastAsia="ja-JP"/>
        </w:rPr>
        <w:sectPr w:rsidR="00325ACD">
          <w:pgSz w:w="11910" w:h="16840"/>
          <w:pgMar w:top="1340" w:right="1260" w:bottom="1040" w:left="1340" w:header="0" w:footer="854" w:gutter="0"/>
          <w:cols w:space="720"/>
        </w:sectPr>
      </w:pPr>
    </w:p>
    <w:p w14:paraId="0437FB3F" w14:textId="77777777" w:rsidR="00325ACD" w:rsidRDefault="00E034A4">
      <w:pPr>
        <w:pStyle w:val="a3"/>
        <w:ind w:left="100"/>
        <w:rPr>
          <w:sz w:val="20"/>
        </w:rPr>
      </w:pPr>
      <w:r>
        <w:rPr>
          <w:noProof/>
          <w:sz w:val="20"/>
          <w:lang w:val="en-US" w:eastAsia="ja-JP"/>
        </w:rPr>
        <w:lastRenderedPageBreak/>
        <mc:AlternateContent>
          <mc:Choice Requires="wps">
            <w:drawing>
              <wp:inline distT="0" distB="0" distL="0" distR="0" wp14:anchorId="16CF9B80" wp14:editId="358D316D">
                <wp:extent cx="5728335" cy="428625"/>
                <wp:effectExtent l="9525" t="6350" r="5715" b="12700"/>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428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DD2568" w14:textId="77777777" w:rsidR="00D00598" w:rsidRDefault="00D00598">
                            <w:pPr>
                              <w:spacing w:before="28" w:line="276" w:lineRule="auto"/>
                              <w:ind w:left="52" w:right="212"/>
                              <w:rPr>
                                <w:sz w:val="20"/>
                                <w:lang w:eastAsia="ja-JP"/>
                              </w:rPr>
                            </w:pPr>
                            <w:r>
                              <w:rPr>
                                <w:sz w:val="20"/>
                                <w:lang w:eastAsia="ja-JP"/>
                              </w:rPr>
                              <w:t>すなわち、サービス提供者は、サービスが提供されている活動および/または資産が、カバーされている活動の関連するDNSH閾値に準拠していることを検証する必要がある。</w:t>
                            </w:r>
                          </w:p>
                        </w:txbxContent>
                      </wps:txbx>
                      <wps:bodyPr rot="0" vert="horz" wrap="square" lIns="0" tIns="0" rIns="0" bIns="0" anchor="t" anchorCtr="0" upright="1">
                        <a:noAutofit/>
                      </wps:bodyPr>
                    </wps:wsp>
                  </a:graphicData>
                </a:graphic>
              </wp:inline>
            </w:drawing>
          </mc:Choice>
          <mc:Fallback>
            <w:pict>
              <v:shape id="Text Box 28" o:spid="_x0000_s1027" type="#_x0000_t202" style="width:451.0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HeiQIAACEFAAAOAAAAZHJzL2Uyb0RvYy54bWysVNtu2zAMfR+wfxD0nvpSJ3WNOkUXJ8OA&#10;7gK0+wBFkmNhsuRJSuxu2L+PkuM0XV+GYX6QaYs84iEPdXM7tBIduLFCqxInFzFGXFHNhNqV+Ovj&#10;ZpZjZB1RjEiteImfuMW3y7dvbvqu4KlutGTcIABRtui7EjfOdUUUWdrwltgL3XEFm7U2LXHwaXYR&#10;M6QH9FZGaRwvol4b1hlNubXwtxo38TLg1zWn7nNdW+6QLDHk5sJqwrr1a7S8IcXOkK4R9JgG+Ycs&#10;WiIUHHqCqogjaG/EK6hWUKOtrt0F1W2k61pQHjgAmyT+g81DQzoeuEBxbHcqk/1/sPTT4YtBgpU4&#10;SzBSpIUePfLBoXd6QGnu69N3tgC3hw4c3QD/oc+Bq+3uNf1mkdKrhqgdvzNG9w0nDPJLfGR0Fjri&#10;WA+y7T9qBueQvdMBaKhN64sH5UCADn16OvXG50Lh5/wqzS8v5xhR2MvSfJHOwxGkmKI7Y917rlvk&#10;jRIb6H1AJ4d763w2pJhc/GFKb4SUof9Sob7Ei/h6MfLSUjC/6d2s2W1X0qAD8QoKz/Fce+7mkSti&#10;m9EvbHk3UrTCgcClaEucn6JJ4cu0Viy4OCLkaEOKUvkoYA1JH61RSD+v4+t1vs6zWZYu1rMsrqrZ&#10;3WaVzRab5GpeXVarVZX88gSSrGgEY1x5DpOok+zvRHMcr1GOJ1m/4PqiJJvwvC5J9DKNUH5gNb0D&#10;u6APL4lRHG7YDkGKQTxeO1vNnkAwRo9zC/cMGI02PzDqYWZLbL/vieEYyQ8KROcHfDLMZGwngygK&#10;oSV2GI3myo0Xwb4zYtcA8ihrpe9AmLUImnnO4ihnmMPA4Xhn+EE//w5ezzfb8jcAAAD//wMAUEsD&#10;BBQABgAIAAAAIQCnk4Iq2gAAAAQBAAAPAAAAZHJzL2Rvd25yZXYueG1sTI/BTsMwEETvSP0Haytx&#10;o04rpZSQTVVV7YUDUko/wI2XJBDvRrHbhL/HcIHLSqMZzbzNt5Pr1I0G3wojLBcJKOJKbMs1wvnt&#10;+LAB5YNhazphQvgiD9tidpebzMrIJd1OoVaxhH1mEJoQ+kxrXzXkjF9ITxy9dxmcCVEOtbaDGWO5&#10;6/QqSdbamZbjQmN62jdUfZ6uDoHKj1bkuBnLPtTnF39I08Nring/n3bPoAJN4S8MP/gRHYrIdJEr&#10;W686hPhI+L3Re0pWS1AXhPVjCrrI9X/44hsAAP//AwBQSwECLQAUAAYACAAAACEAtoM4kv4AAADh&#10;AQAAEwAAAAAAAAAAAAAAAAAAAAAAW0NvbnRlbnRfVHlwZXNdLnhtbFBLAQItABQABgAIAAAAIQA4&#10;/SH/1gAAAJQBAAALAAAAAAAAAAAAAAAAAC8BAABfcmVscy8ucmVsc1BLAQItABQABgAIAAAAIQBv&#10;7sHeiQIAACEFAAAOAAAAAAAAAAAAAAAAAC4CAABkcnMvZTJvRG9jLnhtbFBLAQItABQABgAIAAAA&#10;IQCnk4Iq2gAAAAQBAAAPAAAAAAAAAAAAAAAAAOMEAABkcnMvZG93bnJldi54bWxQSwUGAAAAAAQA&#10;BADzAAAA6gUAAAAA&#10;" filled="f" strokeweight=".48pt">
                <v:textbox inset="0,0,0,0">
                  <w:txbxContent>
                    <w:p w:rsidR="00D00598" w:rsidRDefault="00D00598">
                      <w:pPr>
                        <w:spacing w:before="28" w:line="276" w:lineRule="auto"/>
                        <w:ind w:left="52" w:right="212"/>
                        <w:rPr>
                          <w:sz w:val="20"/>
                          <w:lang w:eastAsia="ja-JP"/>
                        </w:rPr>
                      </w:pPr>
                      <w:r>
                        <w:rPr>
                          <w:sz w:val="20"/>
                          <w:lang w:eastAsia="ja-JP"/>
                        </w:rPr>
                        <w:t>すなわち、サービス提供者は、サービスが提供されている活動および/または資産が、カバーされている活動の関連するDNSH閾値に準拠していることを検証する必要がある。</w:t>
                      </w:r>
                    </w:p>
                  </w:txbxContent>
                </v:textbox>
                <w10:anchorlock/>
              </v:shape>
            </w:pict>
          </mc:Fallback>
        </mc:AlternateContent>
      </w:r>
    </w:p>
    <w:p w14:paraId="72AE5F80" w14:textId="77777777" w:rsidR="00325ACD" w:rsidRDefault="00B751D0">
      <w:pPr>
        <w:pStyle w:val="3"/>
        <w:spacing w:before="89"/>
        <w:rPr>
          <w:lang w:eastAsia="ja-JP"/>
        </w:rPr>
      </w:pPr>
      <w:r>
        <w:rPr>
          <w:lang w:eastAsia="ja-JP"/>
        </w:rPr>
        <w:t>貢献事例</w:t>
      </w:r>
    </w:p>
    <w:p w14:paraId="26929382" w14:textId="77777777" w:rsidR="00325ACD" w:rsidRDefault="00325ACD">
      <w:pPr>
        <w:pStyle w:val="a3"/>
        <w:rPr>
          <w:b/>
          <w:sz w:val="24"/>
          <w:lang w:eastAsia="ja-JP"/>
        </w:rPr>
      </w:pPr>
    </w:p>
    <w:p w14:paraId="6031AC2E" w14:textId="77777777" w:rsidR="00325ACD" w:rsidRDefault="00B751D0">
      <w:pPr>
        <w:spacing w:line="276" w:lineRule="auto"/>
        <w:ind w:left="100" w:right="233"/>
        <w:rPr>
          <w:sz w:val="20"/>
          <w:lang w:eastAsia="ja-JP"/>
        </w:rPr>
      </w:pPr>
      <w:r>
        <w:rPr>
          <w:sz w:val="20"/>
          <w:lang w:eastAsia="ja-JP"/>
        </w:rPr>
        <w:t>以下の表は、エンジニアリング活動および関連する技術コンサルタントが、他の経済活動の物理的気候リスクの低減にどのように貢献できるかの例を示している。</w:t>
      </w:r>
    </w:p>
    <w:p w14:paraId="6CA74543" w14:textId="77777777" w:rsidR="00325ACD" w:rsidRDefault="00325ACD">
      <w:pPr>
        <w:pStyle w:val="a3"/>
        <w:spacing w:before="9"/>
        <w:rPr>
          <w:sz w:val="20"/>
          <w:lang w:eastAsia="ja-JP"/>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2127"/>
        <w:gridCol w:w="4820"/>
      </w:tblGrid>
      <w:tr w:rsidR="00325ACD" w14:paraId="0FA88E79" w14:textId="77777777">
        <w:trPr>
          <w:trHeight w:val="1194"/>
        </w:trPr>
        <w:tc>
          <w:tcPr>
            <w:tcW w:w="2117" w:type="dxa"/>
            <w:shd w:val="clear" w:color="auto" w:fill="D9D9D9"/>
          </w:tcPr>
          <w:p w14:paraId="68191266" w14:textId="77777777" w:rsidR="00325ACD" w:rsidRDefault="00B751D0">
            <w:pPr>
              <w:pStyle w:val="TableParagraph"/>
              <w:spacing w:before="191"/>
              <w:ind w:left="143"/>
              <w:rPr>
                <w:b/>
                <w:sz w:val="20"/>
              </w:rPr>
            </w:pPr>
            <w:r>
              <w:rPr>
                <w:b/>
                <w:w w:val="95"/>
                <w:sz w:val="20"/>
              </w:rPr>
              <w:t>気候関連の危険</w:t>
            </w:r>
          </w:p>
        </w:tc>
        <w:tc>
          <w:tcPr>
            <w:tcW w:w="2127" w:type="dxa"/>
            <w:shd w:val="clear" w:color="auto" w:fill="D9D9D9"/>
          </w:tcPr>
          <w:p w14:paraId="24E3C506" w14:textId="77777777" w:rsidR="00325ACD" w:rsidRDefault="00B751D0">
            <w:pPr>
              <w:pStyle w:val="TableParagraph"/>
              <w:spacing w:before="191"/>
              <w:ind w:left="143" w:right="187"/>
              <w:rPr>
                <w:b/>
                <w:sz w:val="20"/>
                <w:lang w:eastAsia="ja-JP"/>
              </w:rPr>
            </w:pPr>
            <w:r>
              <w:rPr>
                <w:b/>
                <w:sz w:val="20"/>
                <w:lang w:eastAsia="ja-JP"/>
              </w:rPr>
              <w:t>関連する物理的気候リスク</w:t>
            </w:r>
          </w:p>
        </w:tc>
        <w:tc>
          <w:tcPr>
            <w:tcW w:w="4820" w:type="dxa"/>
            <w:shd w:val="clear" w:color="auto" w:fill="D9D9D9"/>
          </w:tcPr>
          <w:p w14:paraId="510A3538" w14:textId="77777777" w:rsidR="00325ACD" w:rsidRDefault="00B751D0">
            <w:pPr>
              <w:pStyle w:val="TableParagraph"/>
              <w:spacing w:before="191"/>
              <w:ind w:left="143" w:right="603"/>
              <w:rPr>
                <w:b/>
                <w:sz w:val="20"/>
                <w:lang w:eastAsia="ja-JP"/>
              </w:rPr>
            </w:pPr>
            <w:r>
              <w:rPr>
                <w:b/>
                <w:sz w:val="20"/>
                <w:lang w:eastAsia="ja-JP"/>
              </w:rPr>
              <w:t>活動は身体的気候リスクの低減にどのように寄与するか</w:t>
            </w:r>
          </w:p>
        </w:tc>
      </w:tr>
      <w:tr w:rsidR="00325ACD" w14:paraId="2F3DDF60" w14:textId="77777777">
        <w:trPr>
          <w:trHeight w:val="4711"/>
        </w:trPr>
        <w:tc>
          <w:tcPr>
            <w:tcW w:w="2117" w:type="dxa"/>
          </w:tcPr>
          <w:p w14:paraId="506E655D" w14:textId="77777777" w:rsidR="00325ACD" w:rsidRDefault="00B751D0">
            <w:pPr>
              <w:pStyle w:val="TableParagraph"/>
              <w:spacing w:before="192"/>
              <w:ind w:left="143"/>
              <w:rPr>
                <w:sz w:val="20"/>
                <w:lang w:eastAsia="ja-JP"/>
              </w:rPr>
            </w:pPr>
            <w:r>
              <w:rPr>
                <w:sz w:val="20"/>
                <w:lang w:eastAsia="ja-JP"/>
              </w:rPr>
              <w:t>温度関連</w:t>
            </w:r>
          </w:p>
          <w:p w14:paraId="36337D79" w14:textId="77777777" w:rsidR="00325ACD" w:rsidRDefault="00325ACD">
            <w:pPr>
              <w:pStyle w:val="TableParagraph"/>
              <w:ind w:left="0"/>
              <w:rPr>
                <w:lang w:eastAsia="ja-JP"/>
              </w:rPr>
            </w:pPr>
          </w:p>
          <w:p w14:paraId="706158E1" w14:textId="77777777" w:rsidR="00325ACD" w:rsidRDefault="00325ACD">
            <w:pPr>
              <w:pStyle w:val="TableParagraph"/>
              <w:ind w:left="0"/>
              <w:rPr>
                <w:lang w:eastAsia="ja-JP"/>
              </w:rPr>
            </w:pPr>
          </w:p>
          <w:p w14:paraId="619BAC58" w14:textId="77777777" w:rsidR="00325ACD" w:rsidRDefault="00325ACD">
            <w:pPr>
              <w:pStyle w:val="TableParagraph"/>
              <w:spacing w:before="9"/>
              <w:ind w:left="0"/>
              <w:rPr>
                <w:sz w:val="17"/>
                <w:lang w:eastAsia="ja-JP"/>
              </w:rPr>
            </w:pPr>
          </w:p>
          <w:p w14:paraId="2C2F8882" w14:textId="77777777" w:rsidR="00325ACD" w:rsidRDefault="00B751D0">
            <w:pPr>
              <w:pStyle w:val="TableParagraph"/>
              <w:ind w:left="143"/>
              <w:rPr>
                <w:sz w:val="20"/>
                <w:lang w:eastAsia="ja-JP"/>
              </w:rPr>
            </w:pPr>
            <w:r>
              <w:rPr>
                <w:sz w:val="20"/>
                <w:lang w:eastAsia="ja-JP"/>
              </w:rPr>
              <w:t>風力関連</w:t>
            </w:r>
          </w:p>
          <w:p w14:paraId="3694A337" w14:textId="77777777" w:rsidR="00325ACD" w:rsidRDefault="00325ACD">
            <w:pPr>
              <w:pStyle w:val="TableParagraph"/>
              <w:ind w:left="0"/>
              <w:rPr>
                <w:lang w:eastAsia="ja-JP"/>
              </w:rPr>
            </w:pPr>
          </w:p>
          <w:p w14:paraId="7F465376" w14:textId="77777777" w:rsidR="00325ACD" w:rsidRDefault="00325ACD">
            <w:pPr>
              <w:pStyle w:val="TableParagraph"/>
              <w:ind w:left="0"/>
              <w:rPr>
                <w:lang w:eastAsia="ja-JP"/>
              </w:rPr>
            </w:pPr>
          </w:p>
          <w:p w14:paraId="47FCD7F1" w14:textId="77777777" w:rsidR="00325ACD" w:rsidRDefault="00325ACD">
            <w:pPr>
              <w:pStyle w:val="TableParagraph"/>
              <w:spacing w:before="7"/>
              <w:ind w:left="0"/>
              <w:rPr>
                <w:sz w:val="17"/>
                <w:lang w:eastAsia="ja-JP"/>
              </w:rPr>
            </w:pPr>
          </w:p>
          <w:p w14:paraId="49F51EFA" w14:textId="77777777" w:rsidR="00325ACD" w:rsidRDefault="00B751D0">
            <w:pPr>
              <w:pStyle w:val="TableParagraph"/>
              <w:ind w:left="143"/>
              <w:rPr>
                <w:sz w:val="20"/>
                <w:lang w:eastAsia="ja-JP"/>
              </w:rPr>
            </w:pPr>
            <w:r>
              <w:rPr>
                <w:sz w:val="20"/>
                <w:lang w:eastAsia="ja-JP"/>
              </w:rPr>
              <w:t>水関連</w:t>
            </w:r>
          </w:p>
          <w:p w14:paraId="5BB24246" w14:textId="77777777" w:rsidR="00325ACD" w:rsidRDefault="00325ACD">
            <w:pPr>
              <w:pStyle w:val="TableParagraph"/>
              <w:ind w:left="0"/>
              <w:rPr>
                <w:lang w:eastAsia="ja-JP"/>
              </w:rPr>
            </w:pPr>
          </w:p>
          <w:p w14:paraId="60A54F05" w14:textId="77777777" w:rsidR="00325ACD" w:rsidRDefault="00325ACD">
            <w:pPr>
              <w:pStyle w:val="TableParagraph"/>
              <w:ind w:left="0"/>
              <w:rPr>
                <w:lang w:eastAsia="ja-JP"/>
              </w:rPr>
            </w:pPr>
          </w:p>
          <w:p w14:paraId="40D5599E" w14:textId="77777777" w:rsidR="00325ACD" w:rsidRDefault="00325ACD">
            <w:pPr>
              <w:pStyle w:val="TableParagraph"/>
              <w:spacing w:before="9"/>
              <w:ind w:left="0"/>
              <w:rPr>
                <w:sz w:val="17"/>
                <w:lang w:eastAsia="ja-JP"/>
              </w:rPr>
            </w:pPr>
          </w:p>
          <w:p w14:paraId="53DBE454" w14:textId="77777777" w:rsidR="00325ACD" w:rsidRDefault="00B751D0">
            <w:pPr>
              <w:pStyle w:val="TableParagraph"/>
              <w:ind w:left="143"/>
              <w:rPr>
                <w:sz w:val="20"/>
              </w:rPr>
            </w:pPr>
            <w:r>
              <w:rPr>
                <w:sz w:val="20"/>
              </w:rPr>
              <w:t>固体質量関連</w:t>
            </w:r>
          </w:p>
        </w:tc>
        <w:tc>
          <w:tcPr>
            <w:tcW w:w="2127" w:type="dxa"/>
          </w:tcPr>
          <w:p w14:paraId="35D353DE" w14:textId="77777777" w:rsidR="00325ACD" w:rsidRDefault="00B751D0">
            <w:pPr>
              <w:pStyle w:val="TableParagraph"/>
              <w:spacing w:before="192"/>
              <w:ind w:left="143" w:right="187"/>
              <w:rPr>
                <w:sz w:val="20"/>
                <w:lang w:eastAsia="ja-JP"/>
              </w:rPr>
            </w:pPr>
            <w:r>
              <w:rPr>
                <w:sz w:val="20"/>
                <w:lang w:eastAsia="ja-JP"/>
              </w:rPr>
              <w:t>自然・建築環境の破壊・破壊</w:t>
            </w:r>
          </w:p>
        </w:tc>
        <w:tc>
          <w:tcPr>
            <w:tcW w:w="4820" w:type="dxa"/>
          </w:tcPr>
          <w:p w14:paraId="07452DF7" w14:textId="77777777" w:rsidR="00325ACD" w:rsidRDefault="00B751D0">
            <w:pPr>
              <w:pStyle w:val="TableParagraph"/>
              <w:spacing w:before="192" w:line="276" w:lineRule="auto"/>
              <w:ind w:left="143" w:right="148"/>
              <w:rPr>
                <w:sz w:val="20"/>
                <w:lang w:eastAsia="ja-JP"/>
              </w:rPr>
            </w:pPr>
            <w:r>
              <w:rPr>
                <w:sz w:val="20"/>
                <w:lang w:eastAsia="ja-JP"/>
              </w:rPr>
              <w:t>構造的適応措置又は生態系に基づくアプローチの実施を通じ、気候関連の危険に対する回復力を高めるためのインフラの設計、建設、改修及び再建に関連する技術活動は、他の経済活動の物理的気候リスクの低減に寄与する。</w:t>
            </w:r>
          </w:p>
          <w:p w14:paraId="040106B2" w14:textId="77777777" w:rsidR="00325ACD" w:rsidRDefault="00325ACD">
            <w:pPr>
              <w:pStyle w:val="TableParagraph"/>
              <w:spacing w:before="11"/>
              <w:ind w:left="0"/>
              <w:rPr>
                <w:sz w:val="20"/>
                <w:lang w:eastAsia="ja-JP"/>
              </w:rPr>
            </w:pPr>
          </w:p>
          <w:p w14:paraId="366A835A" w14:textId="77777777" w:rsidR="00325ACD" w:rsidRDefault="00B751D0">
            <w:pPr>
              <w:pStyle w:val="TableParagraph"/>
              <w:spacing w:line="276" w:lineRule="auto"/>
              <w:ind w:left="143" w:right="115"/>
              <w:rPr>
                <w:sz w:val="20"/>
                <w:lang w:eastAsia="ja-JP"/>
              </w:rPr>
            </w:pPr>
            <w:r>
              <w:rPr>
                <w:sz w:val="20"/>
                <w:lang w:eastAsia="ja-JP"/>
              </w:rPr>
              <w:t>気候関連の危険性を考慮し、構築されたインフラストラクチャーの適応を可能にする工学的活動に関連するコンサルティング及び計画活動(例えば、建築基準、統合管理システム、CCによる変化するリスク及び脆弱性に関する空間情報の提供)は、他の経済活動の物理的気候リスクの低減に寄与する。</w:t>
            </w:r>
          </w:p>
        </w:tc>
      </w:tr>
    </w:tbl>
    <w:p w14:paraId="73AF2AE2" w14:textId="77777777" w:rsidR="00325ACD" w:rsidRDefault="00325ACD">
      <w:pPr>
        <w:spacing w:line="276" w:lineRule="auto"/>
        <w:rPr>
          <w:sz w:val="20"/>
          <w:lang w:eastAsia="ja-JP"/>
        </w:rPr>
        <w:sectPr w:rsidR="00325ACD">
          <w:pgSz w:w="11910" w:h="16840"/>
          <w:pgMar w:top="1420" w:right="1260" w:bottom="1280" w:left="1340" w:header="0" w:footer="854" w:gutter="0"/>
          <w:cols w:space="720"/>
        </w:sectPr>
      </w:pPr>
    </w:p>
    <w:p w14:paraId="220D051B" w14:textId="77777777" w:rsidR="00325ACD" w:rsidRDefault="00B751D0">
      <w:pPr>
        <w:spacing w:before="83" w:line="276" w:lineRule="auto"/>
        <w:ind w:left="100" w:right="2122"/>
        <w:rPr>
          <w:rFonts w:ascii="Arial Black"/>
          <w:sz w:val="60"/>
          <w:lang w:eastAsia="ja-JP"/>
        </w:rPr>
      </w:pPr>
      <w:r>
        <w:rPr>
          <w:rFonts w:ascii="Arial Black"/>
          <w:color w:val="30A2A9"/>
          <w:sz w:val="60"/>
          <w:lang w:eastAsia="ja-JP"/>
        </w:rPr>
        <w:lastRenderedPageBreak/>
        <w:t>今後の検討のための追加的な適応活動</w:t>
      </w:r>
    </w:p>
    <w:p w14:paraId="6889B0F3" w14:textId="77777777" w:rsidR="00325ACD" w:rsidRDefault="00B751D0">
      <w:pPr>
        <w:spacing w:before="239" w:line="276" w:lineRule="auto"/>
        <w:ind w:left="100" w:right="263"/>
        <w:rPr>
          <w:sz w:val="20"/>
          <w:lang w:eastAsia="ja-JP"/>
        </w:rPr>
      </w:pPr>
      <w:r>
        <w:rPr>
          <w:sz w:val="20"/>
          <w:lang w:eastAsia="ja-JP"/>
        </w:rPr>
        <w:t>本文書の以前のセクションでは、TEGの</w:t>
      </w:r>
      <w:r w:rsidR="00D00598">
        <w:rPr>
          <w:sz w:val="20"/>
          <w:lang w:eastAsia="ja-JP"/>
        </w:rPr>
        <w:t>タクソノミー</w:t>
      </w:r>
      <w:r>
        <w:rPr>
          <w:sz w:val="20"/>
          <w:lang w:eastAsia="ja-JP"/>
        </w:rPr>
        <w:t>に関する勧告の中で、現在までにカバーされている経済活動の基準を提供している。 このセクションでは、適応を可能にする活動の追加的な例を示す。</w:t>
      </w:r>
    </w:p>
    <w:p w14:paraId="055659CF" w14:textId="77777777" w:rsidR="00325ACD" w:rsidRDefault="00325ACD">
      <w:pPr>
        <w:pStyle w:val="a3"/>
        <w:spacing w:before="9"/>
        <w:rPr>
          <w:sz w:val="20"/>
          <w:lang w:eastAsia="ja-JP"/>
        </w:rPr>
      </w:pPr>
    </w:p>
    <w:p w14:paraId="5CC01385" w14:textId="77777777" w:rsidR="00325ACD" w:rsidRDefault="00B751D0">
      <w:pPr>
        <w:spacing w:line="276" w:lineRule="auto"/>
        <w:ind w:left="100" w:right="263"/>
        <w:rPr>
          <w:sz w:val="20"/>
          <w:lang w:eastAsia="ja-JP"/>
        </w:rPr>
      </w:pPr>
      <w:r>
        <w:rPr>
          <w:sz w:val="20"/>
          <w:lang w:eastAsia="ja-JP"/>
        </w:rPr>
        <w:t>また、本報告書では、下表に示す経済活動について、追加的な情報を掲載して</w:t>
      </w:r>
      <w:r w:rsidR="00873379">
        <w:rPr>
          <w:rFonts w:hint="eastAsia"/>
          <w:sz w:val="20"/>
          <w:lang w:eastAsia="ja-JP"/>
        </w:rPr>
        <w:t>いる</w:t>
      </w:r>
      <w:r>
        <w:rPr>
          <w:sz w:val="20"/>
          <w:lang w:eastAsia="ja-JP"/>
        </w:rPr>
        <w:t>。 これらの例は、以下の特徴に基づいて選択された。</w:t>
      </w:r>
    </w:p>
    <w:p w14:paraId="4FB9AD6E" w14:textId="77777777" w:rsidR="00325ACD" w:rsidRDefault="00325ACD">
      <w:pPr>
        <w:pStyle w:val="a3"/>
        <w:rPr>
          <w:sz w:val="21"/>
          <w:lang w:eastAsia="ja-JP"/>
        </w:rPr>
      </w:pPr>
    </w:p>
    <w:p w14:paraId="213F462E" w14:textId="77777777" w:rsidR="00325ACD" w:rsidRDefault="00B751D0">
      <w:pPr>
        <w:pStyle w:val="a4"/>
        <w:numPr>
          <w:ilvl w:val="2"/>
          <w:numId w:val="23"/>
        </w:numPr>
        <w:tabs>
          <w:tab w:val="left" w:pos="820"/>
          <w:tab w:val="left" w:pos="821"/>
        </w:tabs>
        <w:spacing w:line="276" w:lineRule="auto"/>
        <w:ind w:right="680"/>
        <w:rPr>
          <w:sz w:val="13"/>
          <w:lang w:eastAsia="ja-JP"/>
        </w:rPr>
      </w:pPr>
      <w:r>
        <w:rPr>
          <w:sz w:val="20"/>
          <w:lang w:eastAsia="ja-JP"/>
        </w:rPr>
        <w:t>これらは、ヨーロッパにおける気候変動の悪影響に対して最も脆弱な部門の一つである。</w:t>
      </w:r>
    </w:p>
    <w:p w14:paraId="137417CC" w14:textId="77777777" w:rsidR="00325ACD" w:rsidRDefault="00325ACD">
      <w:pPr>
        <w:pStyle w:val="a3"/>
        <w:spacing w:before="9"/>
        <w:rPr>
          <w:sz w:val="20"/>
          <w:lang w:eastAsia="ja-JP"/>
        </w:rPr>
      </w:pPr>
    </w:p>
    <w:p w14:paraId="67C1B2B7" w14:textId="77777777" w:rsidR="00325ACD" w:rsidRDefault="00B751D0">
      <w:pPr>
        <w:pStyle w:val="a4"/>
        <w:numPr>
          <w:ilvl w:val="2"/>
          <w:numId w:val="23"/>
        </w:numPr>
        <w:tabs>
          <w:tab w:val="left" w:pos="820"/>
          <w:tab w:val="left" w:pos="821"/>
        </w:tabs>
        <w:rPr>
          <w:sz w:val="20"/>
          <w:lang w:eastAsia="ja-JP"/>
        </w:rPr>
      </w:pPr>
      <w:r>
        <w:rPr>
          <w:sz w:val="20"/>
          <w:lang w:eastAsia="ja-JP"/>
        </w:rPr>
        <w:t>ヨーロッパでは、総付加価値(GVA)</w:t>
      </w:r>
      <w:r w:rsidR="00873379">
        <w:rPr>
          <w:sz w:val="20"/>
          <w:lang w:eastAsia="ja-JP"/>
        </w:rPr>
        <w:t>と雇用の大きな割合を占めてい</w:t>
      </w:r>
      <w:r w:rsidR="00873379">
        <w:rPr>
          <w:rFonts w:hint="eastAsia"/>
          <w:sz w:val="20"/>
          <w:lang w:eastAsia="ja-JP"/>
        </w:rPr>
        <w:t>る</w:t>
      </w:r>
      <w:r>
        <w:rPr>
          <w:sz w:val="20"/>
          <w:lang w:eastAsia="ja-JP"/>
        </w:rPr>
        <w:t>。</w:t>
      </w:r>
    </w:p>
    <w:p w14:paraId="0CF20CDF" w14:textId="77777777" w:rsidR="00325ACD" w:rsidRDefault="00325ACD">
      <w:pPr>
        <w:pStyle w:val="a3"/>
        <w:spacing w:before="10"/>
        <w:rPr>
          <w:sz w:val="23"/>
          <w:lang w:eastAsia="ja-JP"/>
        </w:rPr>
      </w:pPr>
    </w:p>
    <w:p w14:paraId="3CE47A30" w14:textId="77777777" w:rsidR="00325ACD" w:rsidRDefault="00B751D0">
      <w:pPr>
        <w:pStyle w:val="a4"/>
        <w:numPr>
          <w:ilvl w:val="2"/>
          <w:numId w:val="23"/>
        </w:numPr>
        <w:tabs>
          <w:tab w:val="left" w:pos="820"/>
          <w:tab w:val="left" w:pos="821"/>
        </w:tabs>
        <w:spacing w:line="276" w:lineRule="auto"/>
        <w:ind w:right="212"/>
        <w:rPr>
          <w:sz w:val="20"/>
          <w:lang w:eastAsia="ja-JP"/>
        </w:rPr>
      </w:pPr>
      <w:r>
        <w:rPr>
          <w:sz w:val="20"/>
          <w:lang w:eastAsia="ja-JP"/>
        </w:rPr>
        <w:t>これらは、天然資源ベース部門(農業と水)、サービス部門(ICTと専門サービス)、資産ベース部門(電気、ガス、蒸気、空調供給)における適応</w:t>
      </w:r>
      <w:r w:rsidR="00D00598">
        <w:rPr>
          <w:sz w:val="20"/>
          <w:lang w:eastAsia="ja-JP"/>
        </w:rPr>
        <w:t>タクソノミー</w:t>
      </w:r>
      <w:r>
        <w:rPr>
          <w:sz w:val="20"/>
          <w:lang w:eastAsia="ja-JP"/>
        </w:rPr>
        <w:t>的アプローチの試験を可能にする。</w:t>
      </w:r>
    </w:p>
    <w:p w14:paraId="24305F9A" w14:textId="77777777" w:rsidR="00325ACD" w:rsidRDefault="00325ACD">
      <w:pPr>
        <w:pStyle w:val="a3"/>
        <w:rPr>
          <w:sz w:val="21"/>
          <w:lang w:eastAsia="ja-JP"/>
        </w:rPr>
      </w:pPr>
    </w:p>
    <w:p w14:paraId="6ED05A74" w14:textId="77777777" w:rsidR="00325ACD" w:rsidRDefault="00B751D0">
      <w:pPr>
        <w:spacing w:line="276" w:lineRule="auto"/>
        <w:ind w:left="100" w:right="185"/>
        <w:rPr>
          <w:sz w:val="20"/>
          <w:lang w:eastAsia="ja-JP"/>
        </w:rPr>
      </w:pPr>
      <w:r>
        <w:rPr>
          <w:sz w:val="20"/>
          <w:lang w:eastAsia="ja-JP"/>
        </w:rPr>
        <w:t>選択されたすべての活動が、さらなる技術的研究を条件として、この段階で</w:t>
      </w:r>
      <w:r w:rsidR="00D00598">
        <w:rPr>
          <w:sz w:val="20"/>
          <w:lang w:eastAsia="ja-JP"/>
        </w:rPr>
        <w:t>タクソノミー</w:t>
      </w:r>
      <w:r>
        <w:rPr>
          <w:sz w:val="20"/>
          <w:lang w:eastAsia="ja-JP"/>
        </w:rPr>
        <w:t>に含まれているわけではない。 特に、2つの活動、すなわち研究開発(自然科学と工学)と気象モニタリングと予測のための専門的な電気通信アプリケーションの提供は、気候変動適応に実質的な貢献をする可能性があると考えられており、したがって、それらの環境影響の完全な評価が優先されるべきである。</w:t>
      </w:r>
    </w:p>
    <w:p w14:paraId="4A2B073B" w14:textId="77777777" w:rsidR="00325ACD" w:rsidRDefault="00325ACD">
      <w:pPr>
        <w:pStyle w:val="a3"/>
        <w:spacing w:before="10"/>
        <w:rPr>
          <w:sz w:val="20"/>
          <w:lang w:eastAsia="ja-JP"/>
        </w:rPr>
      </w:pPr>
    </w:p>
    <w:p w14:paraId="6FC13C45" w14:textId="77777777" w:rsidR="00325ACD" w:rsidRDefault="00873379">
      <w:pPr>
        <w:ind w:left="100"/>
        <w:rPr>
          <w:sz w:val="20"/>
          <w:lang w:eastAsia="ja-JP"/>
        </w:rPr>
      </w:pPr>
      <w:r>
        <w:rPr>
          <w:sz w:val="20"/>
          <w:lang w:eastAsia="ja-JP"/>
        </w:rPr>
        <w:t>活動内容は次のとおり</w:t>
      </w:r>
      <w:r w:rsidR="00B751D0">
        <w:rPr>
          <w:sz w:val="20"/>
          <w:lang w:eastAsia="ja-JP"/>
        </w:rPr>
        <w:t>。</w:t>
      </w:r>
    </w:p>
    <w:p w14:paraId="63321B1A" w14:textId="77777777" w:rsidR="00325ACD" w:rsidRDefault="00325ACD">
      <w:pPr>
        <w:pStyle w:val="a3"/>
        <w:spacing w:before="10"/>
        <w:rPr>
          <w:sz w:val="23"/>
          <w:lang w:eastAsia="ja-JP"/>
        </w:rPr>
      </w:pPr>
    </w:p>
    <w:tbl>
      <w:tblPr>
        <w:tblStyle w:val="TableNormal"/>
        <w:tblW w:w="0" w:type="auto"/>
        <w:tblInd w:w="112" w:type="dxa"/>
        <w:tblLayout w:type="fixed"/>
        <w:tblLook w:val="01E0" w:firstRow="1" w:lastRow="1" w:firstColumn="1" w:lastColumn="1" w:noHBand="0" w:noVBand="0"/>
      </w:tblPr>
      <w:tblGrid>
        <w:gridCol w:w="4508"/>
        <w:gridCol w:w="4510"/>
      </w:tblGrid>
      <w:tr w:rsidR="00325ACD" w14:paraId="34A381A1" w14:textId="77777777">
        <w:trPr>
          <w:trHeight w:val="1174"/>
        </w:trPr>
        <w:tc>
          <w:tcPr>
            <w:tcW w:w="4508" w:type="dxa"/>
            <w:shd w:val="clear" w:color="auto" w:fill="FFC000"/>
          </w:tcPr>
          <w:p w14:paraId="14468DFD" w14:textId="77777777" w:rsidR="00325ACD" w:rsidRDefault="00D00598">
            <w:pPr>
              <w:pStyle w:val="TableParagraph"/>
              <w:spacing w:before="129" w:line="276" w:lineRule="auto"/>
              <w:ind w:left="112" w:right="472"/>
              <w:rPr>
                <w:b/>
                <w:sz w:val="20"/>
                <w:lang w:eastAsia="ja-JP"/>
              </w:rPr>
            </w:pPr>
            <w:r>
              <w:rPr>
                <w:b/>
                <w:color w:val="FFFFFF"/>
                <w:sz w:val="20"/>
                <w:lang w:eastAsia="ja-JP"/>
              </w:rPr>
              <w:t>タクソノミー</w:t>
            </w:r>
            <w:r w:rsidR="00B751D0">
              <w:rPr>
                <w:b/>
                <w:color w:val="FFFFFF"/>
                <w:sz w:val="20"/>
                <w:lang w:eastAsia="ja-JP"/>
              </w:rPr>
              <w:t>に含まれる活動と追加ガイダンス(前の節を参照)。</w:t>
            </w:r>
          </w:p>
        </w:tc>
        <w:tc>
          <w:tcPr>
            <w:tcW w:w="4510" w:type="dxa"/>
            <w:shd w:val="clear" w:color="auto" w:fill="FFC000"/>
          </w:tcPr>
          <w:p w14:paraId="71C1D8B5" w14:textId="77777777" w:rsidR="00325ACD" w:rsidRDefault="00B751D0">
            <w:pPr>
              <w:pStyle w:val="TableParagraph"/>
              <w:spacing w:before="129" w:line="276" w:lineRule="auto"/>
              <w:ind w:left="112" w:right="128"/>
              <w:rPr>
                <w:b/>
                <w:sz w:val="20"/>
                <w:lang w:eastAsia="ja-JP"/>
              </w:rPr>
            </w:pPr>
            <w:r>
              <w:rPr>
                <w:b/>
                <w:color w:val="FFFFFF"/>
                <w:sz w:val="20"/>
                <w:lang w:eastAsia="ja-JP"/>
              </w:rPr>
              <w:t>追加の適応ガイダンスを伴うが、</w:t>
            </w:r>
            <w:r w:rsidR="00D00598">
              <w:rPr>
                <w:b/>
                <w:color w:val="FFFFFF"/>
                <w:sz w:val="20"/>
                <w:lang w:eastAsia="ja-JP"/>
              </w:rPr>
              <w:t>タクソノミー</w:t>
            </w:r>
            <w:r>
              <w:rPr>
                <w:b/>
                <w:color w:val="FFFFFF"/>
                <w:sz w:val="20"/>
                <w:lang w:eastAsia="ja-JP"/>
              </w:rPr>
              <w:t>(下記参照)には含まれない活動。</w:t>
            </w:r>
          </w:p>
        </w:tc>
      </w:tr>
      <w:tr w:rsidR="00325ACD" w14:paraId="6BD143CA" w14:textId="77777777">
        <w:trPr>
          <w:trHeight w:val="1658"/>
        </w:trPr>
        <w:tc>
          <w:tcPr>
            <w:tcW w:w="4508" w:type="dxa"/>
            <w:tcBorders>
              <w:left w:val="single" w:sz="4" w:space="0" w:color="FFD966"/>
              <w:bottom w:val="single" w:sz="4" w:space="0" w:color="FFD966"/>
              <w:right w:val="single" w:sz="6" w:space="0" w:color="FFD966"/>
            </w:tcBorders>
            <w:shd w:val="clear" w:color="auto" w:fill="FFF1CC"/>
          </w:tcPr>
          <w:p w14:paraId="7FB0CA49" w14:textId="77777777" w:rsidR="00325ACD" w:rsidRDefault="00B751D0">
            <w:pPr>
              <w:pStyle w:val="TableParagraph"/>
              <w:spacing w:before="127"/>
              <w:ind w:left="467"/>
              <w:rPr>
                <w:rFonts w:ascii="Wingdings" w:hAnsi="Wingdings" w:hint="eastAsia"/>
                <w:sz w:val="20"/>
              </w:rPr>
            </w:pPr>
            <w:r>
              <w:rPr>
                <w:rFonts w:ascii="Wingdings" w:hAnsi="Wingdings"/>
                <w:color w:val="30A2A9"/>
                <w:w w:val="99"/>
                <w:sz w:val="20"/>
              </w:rPr>
              <w:t></w:t>
            </w:r>
          </w:p>
          <w:p w14:paraId="3C4D59B1" w14:textId="77777777" w:rsidR="00325ACD" w:rsidRDefault="00325ACD">
            <w:pPr>
              <w:pStyle w:val="TableParagraph"/>
              <w:spacing w:before="10"/>
              <w:ind w:left="0"/>
              <w:rPr>
                <w:sz w:val="23"/>
              </w:rPr>
            </w:pPr>
          </w:p>
          <w:p w14:paraId="7E76A8D9" w14:textId="77777777" w:rsidR="00325ACD" w:rsidRDefault="00B751D0">
            <w:pPr>
              <w:pStyle w:val="TableParagraph"/>
              <w:numPr>
                <w:ilvl w:val="0"/>
                <w:numId w:val="8"/>
              </w:numPr>
              <w:tabs>
                <w:tab w:val="left" w:pos="827"/>
                <w:tab w:val="left" w:pos="828"/>
              </w:tabs>
              <w:spacing w:line="276" w:lineRule="auto"/>
              <w:ind w:right="444"/>
              <w:rPr>
                <w:sz w:val="20"/>
                <w:lang w:eastAsia="ja-JP"/>
              </w:rPr>
            </w:pPr>
            <w:r>
              <w:rPr>
                <w:b/>
                <w:sz w:val="20"/>
                <w:lang w:eastAsia="ja-JP"/>
              </w:rPr>
              <w:t>林業(広範な森林活動に適用可能)</w:t>
            </w:r>
          </w:p>
        </w:tc>
        <w:tc>
          <w:tcPr>
            <w:tcW w:w="4510" w:type="dxa"/>
            <w:tcBorders>
              <w:left w:val="single" w:sz="6" w:space="0" w:color="FFD966"/>
              <w:bottom w:val="single" w:sz="4" w:space="0" w:color="FFD966"/>
              <w:right w:val="single" w:sz="4" w:space="0" w:color="FFD966"/>
            </w:tcBorders>
            <w:shd w:val="clear" w:color="auto" w:fill="FFF1CC"/>
          </w:tcPr>
          <w:p w14:paraId="29388CF6" w14:textId="77777777" w:rsidR="00325ACD" w:rsidRDefault="00D64BB1">
            <w:pPr>
              <w:pStyle w:val="TableParagraph"/>
              <w:numPr>
                <w:ilvl w:val="0"/>
                <w:numId w:val="7"/>
              </w:numPr>
              <w:tabs>
                <w:tab w:val="left" w:pos="825"/>
                <w:tab w:val="left" w:pos="826"/>
              </w:tabs>
              <w:spacing w:before="40" w:line="276" w:lineRule="auto"/>
              <w:ind w:right="491"/>
              <w:rPr>
                <w:sz w:val="20"/>
                <w:lang w:eastAsia="ja-JP"/>
              </w:rPr>
            </w:pPr>
            <w:hyperlink w:anchor="_bookmark1" w:history="1">
              <w:r w:rsidR="00B751D0">
                <w:rPr>
                  <w:color w:val="00AFEF"/>
                  <w:sz w:val="20"/>
                  <w:u w:val="single" w:color="00AFEF"/>
                  <w:lang w:eastAsia="ja-JP"/>
                </w:rPr>
                <w:t>研究開発(自然科学・工学)</w:t>
              </w:r>
            </w:hyperlink>
            <w:hyperlink w:anchor="_bookmark1" w:history="1"/>
          </w:p>
          <w:p w14:paraId="79848438" w14:textId="77777777" w:rsidR="00325ACD" w:rsidRDefault="00D64BB1">
            <w:pPr>
              <w:pStyle w:val="TableParagraph"/>
              <w:numPr>
                <w:ilvl w:val="0"/>
                <w:numId w:val="7"/>
              </w:numPr>
              <w:tabs>
                <w:tab w:val="left" w:pos="825"/>
                <w:tab w:val="left" w:pos="826"/>
              </w:tabs>
              <w:spacing w:before="78" w:line="276" w:lineRule="auto"/>
              <w:ind w:right="507"/>
              <w:rPr>
                <w:sz w:val="20"/>
                <w:lang w:eastAsia="ja-JP"/>
              </w:rPr>
            </w:pPr>
            <w:hyperlink w:anchor="_bookmark2" w:history="1">
              <w:r w:rsidR="00B751D0">
                <w:rPr>
                  <w:color w:val="00AFEF"/>
                  <w:sz w:val="20"/>
                  <w:u w:val="single" w:color="00AFEF"/>
                  <w:lang w:eastAsia="ja-JP"/>
                </w:rPr>
                <w:t>気象モニタリングと予測のための特殊な電気通信アプリケーションの提供。</w:t>
              </w:r>
            </w:hyperlink>
            <w:hyperlink w:anchor="_bookmark2" w:history="1"/>
            <w:hyperlink w:anchor="_bookmark2" w:history="1"/>
          </w:p>
        </w:tc>
      </w:tr>
    </w:tbl>
    <w:p w14:paraId="56228881" w14:textId="77777777" w:rsidR="00325ACD" w:rsidRDefault="00E034A4">
      <w:pPr>
        <w:pStyle w:val="a3"/>
        <w:spacing w:before="8"/>
        <w:rPr>
          <w:sz w:val="24"/>
          <w:lang w:eastAsia="ja-JP"/>
        </w:rPr>
      </w:pPr>
      <w:r>
        <w:rPr>
          <w:noProof/>
          <w:lang w:val="en-US" w:eastAsia="ja-JP"/>
        </w:rPr>
        <mc:AlternateContent>
          <mc:Choice Requires="wps">
            <w:drawing>
              <wp:anchor distT="0" distB="0" distL="0" distR="0" simplePos="0" relativeHeight="251664896" behindDoc="1" locked="0" layoutInCell="1" allowOverlap="1" wp14:anchorId="04ADF7B8" wp14:editId="21050E82">
                <wp:simplePos x="0" y="0"/>
                <wp:positionH relativeFrom="page">
                  <wp:posOffset>914400</wp:posOffset>
                </wp:positionH>
                <wp:positionV relativeFrom="paragraph">
                  <wp:posOffset>208915</wp:posOffset>
                </wp:positionV>
                <wp:extent cx="1829435" cy="0"/>
                <wp:effectExtent l="9525" t="12700" r="8890" b="6350"/>
                <wp:wrapTopAndBottom/>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0EFA1" id="Line 27" o:spid="_x0000_s1026" style="position:absolute;left:0;text-align:lef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5pt" to="216.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pM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3EO41Gk&#10;hR1theJo8hRm0xlXQMhK7Wzojp7Vq9lq+t0hpVcNUQceOb5dDORlISN5lxIuzkCFffdFM4ghR6/j&#10;oM61bQMkjACd4z4ut33ws0cUPmazyTx/eMSIDr6EFEOisc5/5rpFwSixBNIRmJy2zgcipBhCQh2l&#10;N0LKuG6pUFfiaTp/iglOS8GCM4Q5e9ivpEUnEgQTf7Er8NyHBeSKuKaPi65eSlYfFYtVGk7Y+mp7&#10;ImRvAyupQiHoEXherV4qP+bpfD1bz/JRPpmuR3laVaNPm1U+mm6yp8fqoVqtquxn4JzlRSMY4yrQ&#10;HmSb5X8ni+sD6gV3E+5tPsl79DhIIDv8R9JxyWGvvUL2ml12dlg+KDUGX19VeAr3d7Dv3/7yFwAA&#10;AP//AwBQSwMEFAAGAAgAAAAhAKzjKs7dAAAACQEAAA8AAABkcnMvZG93bnJldi54bWxMj81OwzAQ&#10;hO9IvIO1SNyo8wdqQ5wKKiEhcaJAz068JBHxOordNOHpWcShHGd2NPtNsZ1tLyYcfedIQbyKQCDV&#10;znTUKHh/e7pZg/BBk9G9I1SwoIdteXlR6Ny4E73itA+N4BLyuVbQhjDkUvq6Rav9yg1IfPt0o9WB&#10;5dhIM+oTl9teJlF0J63uiD+0esBdi/XX/mgVZNO8vHzv8DGtnuNlfdt8pP7QK3V9NT/cgwg4h3MY&#10;fvEZHUpmqtyRjBc96yzjLUFBmmxAcCBLkxhE9WfIspD/F5Q/AAAA//8DAFBLAQItABQABgAIAAAA&#10;IQC2gziS/gAAAOEBAAATAAAAAAAAAAAAAAAAAAAAAABbQ29udGVudF9UeXBlc10ueG1sUEsBAi0A&#10;FAAGAAgAAAAhADj9If/WAAAAlAEAAAsAAAAAAAAAAAAAAAAALwEAAF9yZWxzLy5yZWxzUEsBAi0A&#10;FAAGAAgAAAAhAITC6kwfAgAAQwQAAA4AAAAAAAAAAAAAAAAALgIAAGRycy9lMm9Eb2MueG1sUEsB&#10;Ai0AFAAGAAgAAAAhAKzjKs7dAAAACQEAAA8AAAAAAAAAAAAAAAAAeQQAAGRycy9kb3ducmV2Lnht&#10;bFBLBQYAAAAABAAEAPMAAACDBQAAAAA=&#10;" strokeweight=".16936mm">
                <w10:wrap type="topAndBottom" anchorx="page"/>
              </v:line>
            </w:pict>
          </mc:Fallback>
        </mc:AlternateContent>
      </w:r>
    </w:p>
    <w:p w14:paraId="05DB9AE7" w14:textId="77777777" w:rsidR="00325ACD" w:rsidRDefault="00325ACD">
      <w:pPr>
        <w:pStyle w:val="a3"/>
        <w:spacing w:before="6"/>
        <w:rPr>
          <w:sz w:val="25"/>
          <w:lang w:eastAsia="ja-JP"/>
        </w:rPr>
      </w:pPr>
    </w:p>
    <w:p w14:paraId="54D241D2" w14:textId="77777777" w:rsidR="00325ACD" w:rsidRDefault="00B751D0">
      <w:pPr>
        <w:pStyle w:val="a3"/>
        <w:ind w:left="100"/>
        <w:rPr>
          <w:lang w:eastAsia="ja-JP"/>
        </w:rPr>
      </w:pPr>
      <w:r>
        <w:rPr>
          <w:lang w:eastAsia="ja-JP"/>
        </w:rPr>
        <w:t>EEA報告書No.15/2017「欧州における気候変動への適応と防災」(2017年)</w:t>
      </w:r>
    </w:p>
    <w:p w14:paraId="2133EE15" w14:textId="77777777" w:rsidR="00325ACD" w:rsidRDefault="00325ACD">
      <w:pPr>
        <w:pStyle w:val="a3"/>
        <w:spacing w:before="3"/>
        <w:rPr>
          <w:sz w:val="15"/>
          <w:lang w:eastAsia="ja-JP"/>
        </w:rPr>
      </w:pPr>
    </w:p>
    <w:p w14:paraId="60415878" w14:textId="77777777" w:rsidR="00325ACD" w:rsidRDefault="00B751D0">
      <w:pPr>
        <w:pStyle w:val="a3"/>
        <w:ind w:left="100"/>
        <w:rPr>
          <w:lang w:eastAsia="ja-JP"/>
        </w:rPr>
      </w:pPr>
      <w:r>
        <w:rPr>
          <w:lang w:eastAsia="ja-JP"/>
        </w:rPr>
        <w:t>601 EUROSTATデータに基づき、https://ec.europa.europa/eurostat/news/the-the-spotlight/gva-employeで入手可能</w:t>
      </w:r>
      <w:hyperlink r:id="rId22"/>
    </w:p>
    <w:p w14:paraId="45EBE051" w14:textId="77777777" w:rsidR="00325ACD" w:rsidRDefault="00325ACD">
      <w:pPr>
        <w:rPr>
          <w:lang w:eastAsia="ja-JP"/>
        </w:rPr>
        <w:sectPr w:rsidR="00325ACD">
          <w:footerReference w:type="default" r:id="rId23"/>
          <w:pgSz w:w="11910" w:h="16840"/>
          <w:pgMar w:top="1420" w:right="1260" w:bottom="280" w:left="1340" w:header="0" w:footer="0" w:gutter="0"/>
          <w:cols w:space="720"/>
        </w:sectPr>
      </w:pPr>
    </w:p>
    <w:p w14:paraId="05094C69" w14:textId="77777777" w:rsidR="00325ACD" w:rsidRDefault="00E034A4">
      <w:pPr>
        <w:pStyle w:val="a3"/>
        <w:ind w:left="99"/>
        <w:rPr>
          <w:sz w:val="20"/>
        </w:rPr>
      </w:pPr>
      <w:r>
        <w:rPr>
          <w:noProof/>
          <w:lang w:val="en-US" w:eastAsia="ja-JP"/>
        </w:rPr>
        <w:lastRenderedPageBreak/>
        <mc:AlternateContent>
          <mc:Choice Requires="wps">
            <w:drawing>
              <wp:anchor distT="0" distB="0" distL="114300" distR="114300" simplePos="0" relativeHeight="251654656" behindDoc="1" locked="0" layoutInCell="1" allowOverlap="1" wp14:anchorId="5A0A61B3" wp14:editId="5B52ED03">
                <wp:simplePos x="0" y="0"/>
                <wp:positionH relativeFrom="page">
                  <wp:posOffset>3427730</wp:posOffset>
                </wp:positionH>
                <wp:positionV relativeFrom="page">
                  <wp:posOffset>9877425</wp:posOffset>
                </wp:positionV>
                <wp:extent cx="704850" cy="323850"/>
                <wp:effectExtent l="0" t="0" r="1270" b="0"/>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E38C" id="Rectangle 26" o:spid="_x0000_s1026" style="position:absolute;left:0;text-align:left;margin-left:269.9pt;margin-top:777.75pt;width:55.5pt;height:2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04fQIAAPw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G4&#10;xEiRDnr0AapG1FZylE9DgXrjKoh7NA82pOjMvaafHVL6toUwvrRW9y0nDGhlIT55diAYDo6iTf9W&#10;M4AnO69jrQ6N7QIgVAEdYkuezi3hB48ofJylxXwCjaPgGufjsA83kOp02FjnX3PdobCpsQXuEZzs&#10;750fQk8hkbyWgq2FlNGw282ttGhPQB35eDUtl0d0dxkmVQhWOhwbEIcvwBHuCL7ANnb7W5nlRbrK&#10;y9F6Op+NinUxGZWzdD5Ks3JVTtOiLO7W3wPBrKhawRhX90Lxk/Ky4u86e5yBQTNRe6ivcTnJJzH3&#10;Z+zdZZJp/P0pyU54GEQpuhrPz0GkCn19pRikTSpPhBz2yXP6sSFQg9N/rEpUQWj8IKCNZk8gAquh&#10;SdBPeDJg02r7FaMexq/G7suOWI6RfKNASGVWFGFeo1FMZjkY9tKzufQQRQGqxh6jYXvrhxnfGSu2&#10;LdyUxcIovQTxNSIKIwhzYHWULIxYzOD4HIQZvrRj1M9Ha/ED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jnotOH0C&#10;AAD8BAAADgAAAAAAAAAAAAAAAAAuAgAAZHJzL2Uyb0RvYy54bWxQSwECLQAUAAYACAAAACEA2VH+&#10;PeEAAAANAQAADwAAAAAAAAAAAAAAAADXBAAAZHJzL2Rvd25yZXYueG1sUEsFBgAAAAAEAAQA8wAA&#10;AOUFAAAAAA==&#10;" fillcolor="#23b69a" stroked="f">
                <w10:wrap anchorx="page" anchory="page"/>
              </v:rect>
            </w:pict>
          </mc:Fallback>
        </mc:AlternateContent>
      </w:r>
      <w:r>
        <w:rPr>
          <w:noProof/>
          <w:sz w:val="20"/>
          <w:lang w:val="en-US" w:eastAsia="ja-JP"/>
        </w:rPr>
        <mc:AlternateContent>
          <mc:Choice Requires="wpg">
            <w:drawing>
              <wp:inline distT="0" distB="0" distL="0" distR="0" wp14:anchorId="175B75E4" wp14:editId="2AC67197">
                <wp:extent cx="5733415" cy="2506980"/>
                <wp:effectExtent l="8890" t="6350" r="1270" b="10795"/>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2506980"/>
                          <a:chOff x="0" y="0"/>
                          <a:chExt cx="9029" cy="3948"/>
                        </a:xfrm>
                      </wpg:grpSpPr>
                      <wps:wsp>
                        <wps:cNvPr id="19" name="Rectangle 25"/>
                        <wps:cNvSpPr>
                          <a:spLocks noChangeArrowheads="1"/>
                        </wps:cNvSpPr>
                        <wps:spPr bwMode="auto">
                          <a:xfrm>
                            <a:off x="9" y="9"/>
                            <a:ext cx="4498" cy="392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113" y="9"/>
                            <a:ext cx="4292" cy="50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13" y="514"/>
                            <a:ext cx="4292" cy="267"/>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13" y="780"/>
                            <a:ext cx="4292" cy="50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13" y="1284"/>
                            <a:ext cx="4292" cy="26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13" y="1548"/>
                            <a:ext cx="4292" cy="50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113" y="2052"/>
                            <a:ext cx="4292" cy="50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8"/>
                        <wps:cNvSpPr>
                          <a:spLocks noChangeArrowheads="1"/>
                        </wps:cNvSpPr>
                        <wps:spPr bwMode="auto">
                          <a:xfrm>
                            <a:off x="113" y="2556"/>
                            <a:ext cx="4292" cy="267"/>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113" y="3063"/>
                            <a:ext cx="4292" cy="26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113" y="3327"/>
                            <a:ext cx="4292" cy="26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wps:cNvSpPr>
                          <a:spLocks noChangeArrowheads="1"/>
                        </wps:cNvSpPr>
                        <wps:spPr bwMode="auto">
                          <a:xfrm>
                            <a:off x="113" y="3591"/>
                            <a:ext cx="4292" cy="34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4"/>
                        <wps:cNvSpPr>
                          <a:spLocks noChangeArrowheads="1"/>
                        </wps:cNvSpPr>
                        <wps:spPr bwMode="auto">
                          <a:xfrm>
                            <a:off x="4517" y="9"/>
                            <a:ext cx="4501" cy="3925"/>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3"/>
                        <wps:cNvSpPr>
                          <a:spLocks noChangeArrowheads="1"/>
                        </wps:cNvSpPr>
                        <wps:spPr bwMode="auto">
                          <a:xfrm>
                            <a:off x="4621" y="9"/>
                            <a:ext cx="4294" cy="546"/>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2"/>
                        <wps:cNvCnPr>
                          <a:cxnSpLocks noChangeShapeType="1"/>
                        </wps:cNvCnPr>
                        <wps:spPr bwMode="auto">
                          <a:xfrm>
                            <a:off x="10" y="5"/>
                            <a:ext cx="4498" cy="0"/>
                          </a:xfrm>
                          <a:prstGeom prst="line">
                            <a:avLst/>
                          </a:prstGeom>
                          <a:noFill/>
                          <a:ln w="6096">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4518" y="5"/>
                            <a:ext cx="4500" cy="0"/>
                          </a:xfrm>
                          <a:prstGeom prst="line">
                            <a:avLst/>
                          </a:prstGeom>
                          <a:noFill/>
                          <a:ln w="6096">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10" y="3942"/>
                            <a:ext cx="4498" cy="0"/>
                          </a:xfrm>
                          <a:prstGeom prst="line">
                            <a:avLst/>
                          </a:prstGeom>
                          <a:noFill/>
                          <a:ln w="6096">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13" y="0"/>
                            <a:ext cx="0" cy="3947"/>
                          </a:xfrm>
                          <a:prstGeom prst="line">
                            <a:avLst/>
                          </a:prstGeom>
                          <a:noFill/>
                          <a:ln w="6401">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4518" y="3942"/>
                            <a:ext cx="4500" cy="0"/>
                          </a:xfrm>
                          <a:prstGeom prst="line">
                            <a:avLst/>
                          </a:prstGeom>
                          <a:noFill/>
                          <a:ln w="6096">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7" name="Line 7"/>
                        <wps:cNvCnPr>
                          <a:cxnSpLocks noChangeShapeType="1"/>
                        </wps:cNvCnPr>
                        <wps:spPr bwMode="auto">
                          <a:xfrm>
                            <a:off x="9023" y="0"/>
                            <a:ext cx="0" cy="3947"/>
                          </a:xfrm>
                          <a:prstGeom prst="line">
                            <a:avLst/>
                          </a:prstGeom>
                          <a:noFill/>
                          <a:ln w="6097">
                            <a:solidFill>
                              <a:srgbClr val="FFD966"/>
                            </a:solidFill>
                            <a:prstDash val="solid"/>
                            <a:round/>
                            <a:headEnd/>
                            <a:tailEnd/>
                          </a:ln>
                          <a:extLst>
                            <a:ext uri="{909E8E84-426E-40DD-AFC4-6F175D3DCCD1}">
                              <a14:hiddenFill xmlns:a14="http://schemas.microsoft.com/office/drawing/2010/main">
                                <a:noFill/>
                              </a14:hiddenFill>
                            </a:ext>
                          </a:extLst>
                        </wps:spPr>
                        <wps:bodyPr/>
                      </wps:wsp>
                      <wps:wsp>
                        <wps:cNvPr id="38" name="Text Box 6"/>
                        <wps:cNvSpPr txBox="1">
                          <a:spLocks noChangeArrowheads="1"/>
                        </wps:cNvSpPr>
                        <wps:spPr bwMode="auto">
                          <a:xfrm>
                            <a:off x="5" y="5"/>
                            <a:ext cx="4508" cy="3937"/>
                          </a:xfrm>
                          <a:prstGeom prst="rect">
                            <a:avLst/>
                          </a:prstGeom>
                          <a:solidFill>
                            <a:srgbClr val="FFF1CC"/>
                          </a:solidFill>
                          <a:ln w="6401">
                            <a:solidFill>
                              <a:srgbClr val="FFD966"/>
                            </a:solidFill>
                            <a:prstDash val="solid"/>
                            <a:miter lim="800000"/>
                            <a:headEnd/>
                            <a:tailEnd/>
                          </a:ln>
                        </wps:spPr>
                        <wps:txbx>
                          <w:txbxContent>
                            <w:p w14:paraId="5593D9C1" w14:textId="77777777" w:rsidR="00D00598" w:rsidRDefault="00D00598">
                              <w:pPr>
                                <w:numPr>
                                  <w:ilvl w:val="0"/>
                                  <w:numId w:val="6"/>
                                </w:numPr>
                                <w:tabs>
                                  <w:tab w:val="left" w:pos="822"/>
                                  <w:tab w:val="left" w:pos="823"/>
                                </w:tabs>
                                <w:spacing w:line="229" w:lineRule="exact"/>
                                <w:rPr>
                                  <w:sz w:val="20"/>
                                </w:rPr>
                              </w:pPr>
                              <w:r>
                                <w:rPr>
                                  <w:color w:val="00AFEF"/>
                                  <w:sz w:val="20"/>
                                  <w:u w:val="single" w:color="00AFEF"/>
                                </w:rPr>
                                <w:t>非多年生作物の栽培</w:t>
                              </w:r>
                            </w:p>
                            <w:p w14:paraId="24159C01" w14:textId="77777777" w:rsidR="00D00598" w:rsidRDefault="00D00598">
                              <w:pPr>
                                <w:spacing w:before="9"/>
                                <w:rPr>
                                  <w:sz w:val="23"/>
                                </w:rPr>
                              </w:pPr>
                            </w:p>
                            <w:p w14:paraId="6C0E9280" w14:textId="77777777" w:rsidR="00D00598" w:rsidRDefault="00D00598">
                              <w:pPr>
                                <w:numPr>
                                  <w:ilvl w:val="0"/>
                                  <w:numId w:val="6"/>
                                </w:numPr>
                                <w:tabs>
                                  <w:tab w:val="left" w:pos="822"/>
                                  <w:tab w:val="left" w:pos="823"/>
                                </w:tabs>
                                <w:spacing w:before="1" w:line="278" w:lineRule="auto"/>
                                <w:ind w:right="1131"/>
                                <w:rPr>
                                  <w:sz w:val="20"/>
                                </w:rPr>
                              </w:pPr>
                              <w:r>
                                <w:rPr>
                                  <w:color w:val="00AFEF"/>
                                  <w:sz w:val="20"/>
                                  <w:u w:val="single" w:color="00AFEF"/>
                                </w:rPr>
                                <w:t>水力発電</w:t>
                              </w:r>
                            </w:p>
                            <w:p w14:paraId="061724ED" w14:textId="77777777" w:rsidR="00D00598" w:rsidRDefault="00D00598">
                              <w:pPr>
                                <w:spacing w:before="6"/>
                                <w:rPr>
                                  <w:sz w:val="20"/>
                                </w:rPr>
                              </w:pPr>
                            </w:p>
                            <w:p w14:paraId="40F04548" w14:textId="77777777" w:rsidR="00D00598" w:rsidRDefault="00D00598">
                              <w:pPr>
                                <w:numPr>
                                  <w:ilvl w:val="0"/>
                                  <w:numId w:val="6"/>
                                </w:numPr>
                                <w:tabs>
                                  <w:tab w:val="left" w:pos="822"/>
                                  <w:tab w:val="left" w:pos="823"/>
                                </w:tabs>
                                <w:spacing w:before="1" w:line="276" w:lineRule="auto"/>
                                <w:ind w:right="821"/>
                                <w:rPr>
                                  <w:sz w:val="20"/>
                                </w:rPr>
                              </w:pPr>
                              <w:r>
                                <w:rPr>
                                  <w:color w:val="00AFEF"/>
                                  <w:sz w:val="20"/>
                                  <w:u w:val="single" w:color="00AFEF"/>
                                </w:rPr>
                                <w:t>送配電</w:t>
                              </w:r>
                            </w:p>
                            <w:p w14:paraId="5C9EA2F0" w14:textId="77777777" w:rsidR="00D00598" w:rsidRDefault="00D00598">
                              <w:pPr>
                                <w:spacing w:before="8"/>
                                <w:rPr>
                                  <w:sz w:val="20"/>
                                </w:rPr>
                              </w:pPr>
                            </w:p>
                            <w:p w14:paraId="4CDDAB7A" w14:textId="77777777" w:rsidR="00D00598" w:rsidRDefault="00D00598">
                              <w:pPr>
                                <w:numPr>
                                  <w:ilvl w:val="0"/>
                                  <w:numId w:val="6"/>
                                </w:numPr>
                                <w:tabs>
                                  <w:tab w:val="left" w:pos="822"/>
                                  <w:tab w:val="left" w:pos="823"/>
                                </w:tabs>
                                <w:spacing w:before="1"/>
                                <w:rPr>
                                  <w:sz w:val="20"/>
                                </w:rPr>
                              </w:pPr>
                              <w:r>
                                <w:rPr>
                                  <w:color w:val="00AFEF"/>
                                  <w:sz w:val="20"/>
                                  <w:u w:val="single" w:color="00AFEF"/>
                                </w:rPr>
                                <w:t>集中排水処理</w:t>
                              </w:r>
                            </w:p>
                            <w:p w14:paraId="6F083C70" w14:textId="77777777" w:rsidR="00D00598" w:rsidRDefault="00D00598">
                              <w:pPr>
                                <w:spacing w:before="9"/>
                                <w:rPr>
                                  <w:sz w:val="23"/>
                                </w:rPr>
                              </w:pPr>
                            </w:p>
                            <w:p w14:paraId="2A037BB7" w14:textId="77777777" w:rsidR="00D00598" w:rsidRDefault="00D00598">
                              <w:pPr>
                                <w:numPr>
                                  <w:ilvl w:val="0"/>
                                  <w:numId w:val="6"/>
                                </w:numPr>
                                <w:tabs>
                                  <w:tab w:val="left" w:pos="822"/>
                                  <w:tab w:val="left" w:pos="823"/>
                                </w:tabs>
                                <w:rPr>
                                  <w:sz w:val="20"/>
                                  <w:lang w:eastAsia="ja-JP"/>
                                </w:rPr>
                              </w:pPr>
                              <w:r>
                                <w:rPr>
                                  <w:color w:val="00AFEF"/>
                                  <w:sz w:val="20"/>
                                  <w:u w:val="single" w:color="00AFEF"/>
                                  <w:lang w:eastAsia="ja-JP"/>
                                </w:rPr>
                                <w:t>エラー! 参照元が見つかりません。</w:t>
                              </w:r>
                            </w:p>
                            <w:p w14:paraId="62ADEC07" w14:textId="77777777" w:rsidR="00D00598" w:rsidRDefault="00D00598">
                              <w:pPr>
                                <w:rPr>
                                  <w:sz w:val="24"/>
                                  <w:lang w:eastAsia="ja-JP"/>
                                </w:rPr>
                              </w:pPr>
                            </w:p>
                            <w:p w14:paraId="4544AC7F" w14:textId="77777777" w:rsidR="00D00598" w:rsidRDefault="00D64BB1">
                              <w:pPr>
                                <w:numPr>
                                  <w:ilvl w:val="0"/>
                                  <w:numId w:val="6"/>
                                </w:numPr>
                                <w:tabs>
                                  <w:tab w:val="left" w:pos="822"/>
                                  <w:tab w:val="left" w:pos="823"/>
                                </w:tabs>
                                <w:spacing w:before="1" w:line="276" w:lineRule="auto"/>
                                <w:ind w:right="354"/>
                                <w:rPr>
                                  <w:b/>
                                  <w:sz w:val="20"/>
                                  <w:lang w:eastAsia="ja-JP"/>
                                </w:rPr>
                              </w:pPr>
                              <w:hyperlink w:anchor="_bookmark0" w:history="1">
                                <w:r w:rsidR="00D00598">
                                  <w:rPr>
                                    <w:b/>
                                    <w:color w:val="00AFEF"/>
                                    <w:sz w:val="20"/>
                                    <w:u w:val="thick" w:color="00AFEF"/>
                                    <w:lang w:eastAsia="ja-JP"/>
                                  </w:rPr>
                                  <w:t>気候変動への適応に特化した工学的活動及び関連する技術コンサルタント業</w:t>
                                </w:r>
                              </w:hyperlink>
                              <w:hyperlink w:anchor="_bookmark0" w:history="1"/>
                              <w:hyperlink w:anchor="_bookmark0" w:history="1"/>
                            </w:p>
                          </w:txbxContent>
                        </wps:txbx>
                        <wps:bodyPr rot="0" vert="horz" wrap="square" lIns="0" tIns="0" rIns="0" bIns="0" anchor="t" anchorCtr="0" upright="1">
                          <a:noAutofit/>
                        </wps:bodyPr>
                      </wps:wsp>
                    </wpg:wgp>
                  </a:graphicData>
                </a:graphic>
              </wp:inline>
            </w:drawing>
          </mc:Choice>
          <mc:Fallback>
            <w:pict>
              <v:group w14:anchorId="175B75E4" id="Group 5" o:spid="_x0000_s1028" style="width:451.45pt;height:197.4pt;mso-position-horizontal-relative:char;mso-position-vertical-relative:line" coordsize="9029,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wUKAUAADsvAAAOAAAAZHJzL2Uyb0RvYy54bWzsWtty2zYQfe9M/wHD91q8S9SYzqRy5OmM&#10;22Ya5wMgkiI5JQEWoCy5X9/FgqJ1YeI4qRippR40IHHhYvdgAZzd6zebsiCPiZA5Z6FhXZkGSVjE&#10;45ylofHxYf7TxCCypiymBWdJaDwl0nhz8+MP1+tqmtg840WcCAKDMDldV6GR1XU1HY1klCUllVe8&#10;ShhULrkoaQ2PIh3Fgq5h9LIY2abpj9ZcxJXgUSIlvL3VlcYNjr9cJlH9+3Ipk5oUoQGy1fgv8H+h&#10;/kc313SaClpledSIQb9CipLmDD7aDnVLa0pWIj8aqswjwSVf1lcRL0d8ucyjBOcAs7HMg9ncCb6q&#10;cC7pdJ1WrZpAtQd6+upho98e3wuSx2A7sBSjJdgIP0s8pZt1lU6hyZ2oPlTvhZ4gFO959KeE6tFh&#10;vXpOdWOyWP/KYxiOrmqOutksRamGgFmTDZrgqTVBsqlJBC+9seO4lmeQCOpsz/SDSWOkKANLHvWL&#10;sndNz8C0A93NCdyJEn5Ep/qTKGYjlpoTQE0+a1N+mzY/ZLRK0EhSqWqrTZBFa/MPwCBlaZEQu1Ep&#10;ttvqU2plEsZnGTRL3grB11lCYxDLwlkoeWFg3UE9SDDFi9qF74MGAw3wrXZdNwArK9U6gZam1RGd&#10;VkLWdwkviSqEhgC50Wz08V7WWp3bJsqKkhd5PM+LAh9EupgVgjxSWGfz+dyazRoL7DUrmGrMuOqm&#10;R1RvwDx6Uto2Cx4/wQQF14sVnAsUMi7+NsgaFmpoyL9WVCQGKX5hoKTAcl21svHB9cY2PIjdmsVu&#10;DWURDBUatUF0cVZrb7CqRJ5m8CULJ834W4DtMseJK/m0VI2wAJ+ecKRmc4QjV+l2DxZgjhPhyLKc&#10;TiTZga2R5JkI6wFIZw4kqwNIzncAkmchfOm0dUotlGx/3HiN7VaxdTiDT0K/eSY+CVb+kU+yvwOU&#10;xtuzwTGUPBNRNnilM/dKsLkcQQmPPT1vb5Y9+YxbGrCkTk3nflRyO7CEl4e+seTp+0fXFjf4pcs4&#10;dsMN9NAvWXiZ6hlLtunhzjpgKTSay93FXeH8DiwhQdE3ljzPV6e0LiwNR+/L8EvjDizhpalnLDmm&#10;j5fHbiwN56VLOC+1hO8zRWmhg+gbS46NEB6wdLl7XAfdDSx+/zSl4wV4fezCkuMOfukC/JLTQXlr&#10;zrAnv+R6FmyzHdETzwQSdYieXE70xOkgvSGe0Z9bcn0bROiAkh0AW6Gg5Lm45Q5E5XkTlU7Led/n&#10;LCHWLt09Yzo0Hm1YExpvo7kYHH54qiAMvhfM1V2UP/uiYK4FLlFh5eD21kZzkeX6NIQKEPlzodw2&#10;IEunBSPr0PDNwMcOe9FbuR/kvQ38LXT3mqmYzS2VmQ4GY5WWG7IZWIz3TxXffteUa5oXugwT+GQ4&#10;GLphmLi/yKvTUtPa4rus9OktDnsQHM87bO6ZgAXlOAabf0sOTHfWhtNSyNrmu+zx6W3erHJIXzmk&#10;/IaFrvPDTpKq47RcLxp9l+U9vc1hnev8CoTa862lWeSAhRdC4q/37S6cYl9K4Pmv+/aWkkWT75Kx&#10;vZhcu/aOhT5491Mu9JY8Ravv0qantzqkJ/a90M1g/L9f6C3H+aByRH7mG3LIcJJ6A6+3eX+nSqOD&#10;PabzMAfyaULBecHPnyYdEw/7J9kQyryGxO4iL0NjYqqfvgO85uRfbxYbTE1uL1uvTA2FTVSnhUJB&#10;p4RCQaeDQuFfjCNigjFkaGPOcZNNrlLAd5/xAvOc837zDwAAAP//AwBQSwMEFAAGAAgAAAAhAFj6&#10;ykLdAAAABQEAAA8AAABkcnMvZG93bnJldi54bWxMj0FrwkAQhe9C/8Myhd50E7XFpNmISOtJCtVC&#10;6W3MjkkwOxuyaxL/fbe9tJeBx3u89022Hk0jeupcbVlBPItAEBdW11wq+Di+TlcgnEfW2FgmBTdy&#10;sM7vJhmm2g78Tv3BlyKUsEtRQeV9m0rpiooMupltiYN3tp1BH2RXSt3hEMpNI+dR9CQN1hwWKmxp&#10;W1FxOVyNgt2Aw2YRv/T7y3l7+zo+vn3uY1Lq4X7cPIPwNPq/MPzgB3TIA9PJXlk70SgIj/jfG7wk&#10;micgTgoWyXIFMs/kf/r8GwAA//8DAFBLAQItABQABgAIAAAAIQC2gziS/gAAAOEBAAATAAAAAAAA&#10;AAAAAAAAAAAAAABbQ29udGVudF9UeXBlc10ueG1sUEsBAi0AFAAGAAgAAAAhADj9If/WAAAAlAEA&#10;AAsAAAAAAAAAAAAAAAAALwEAAF9yZWxzLy5yZWxzUEsBAi0AFAAGAAgAAAAhAL20vBQoBQAAOy8A&#10;AA4AAAAAAAAAAAAAAAAALgIAAGRycy9lMm9Eb2MueG1sUEsBAi0AFAAGAAgAAAAhAFj6ykLdAAAA&#10;BQEAAA8AAAAAAAAAAAAAAAAAggcAAGRycy9kb3ducmV2LnhtbFBLBQYAAAAABAAEAPMAAACMCAAA&#10;AAA=&#10;">
                <v:rect id="Rectangle 25" o:spid="_x0000_s1029" style="position:absolute;left:9;top:9;width:4498;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sxhwwAAANsAAAAPAAAAZHJzL2Rvd25yZXYueG1sRE9Na8JA&#10;EL0L/Q/LFLzpxhyCptmEVhC8SI21JcdpdpqEZmdDdqvpv+8WBG/zeJ+TFZPpxYVG11lWsFpGIIhr&#10;qztuFJzfdos1COeRNfaWScEvOSjyh1mGqbZXLuly8o0IIexSVNB6P6RSurolg25pB+LAfdnRoA9w&#10;bKQe8RrCTS/jKEqkwY5DQ4sDbVuqv08/RkH18bl6rw7x8WVbnpMy2Rm5f42Vmj9Oz08gPE3+Lr65&#10;9zrM38D/L+EAmf8BAAD//wMAUEsBAi0AFAAGAAgAAAAhANvh9svuAAAAhQEAABMAAAAAAAAAAAAA&#10;AAAAAAAAAFtDb250ZW50X1R5cGVzXS54bWxQSwECLQAUAAYACAAAACEAWvQsW78AAAAVAQAACwAA&#10;AAAAAAAAAAAAAAAfAQAAX3JlbHMvLnJlbHNQSwECLQAUAAYACAAAACEA9/LMYcMAAADbAAAADwAA&#10;AAAAAAAAAAAAAAAHAgAAZHJzL2Rvd25yZXYueG1sUEsFBgAAAAADAAMAtwAAAPcCAAAAAA==&#10;" fillcolor="#fff1cc" stroked="f"/>
                <v:rect id="Rectangle 24" o:spid="_x0000_s1030" style="position:absolute;left:113;top:9;width:42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K9BwgAAANsAAAAPAAAAZHJzL2Rvd25yZXYueG1sRE9Na8JA&#10;EL0X/A/LFLzVjTmEEl3FCoFcpMaqeJxmp0kwOxuy2yT+e/dQ6PHxvtfbybRioN41lhUsFxEI4tLq&#10;hisF56/s7R2E88gaW8uk4EEOtpvZyxpTbUcuaDj5SoQQdikqqL3vUildWZNBt7AdceB+bG/QB9hX&#10;Uvc4hnDTyjiKEmmw4dBQY0f7msr76dcouF2/l5fbIT5+7ItzUiSZkflnrNT8ddqtQHia/L/4z51r&#10;BXFYH76EHyA3TwAAAP//AwBQSwECLQAUAAYACAAAACEA2+H2y+4AAACFAQAAEwAAAAAAAAAAAAAA&#10;AAAAAAAAW0NvbnRlbnRfVHlwZXNdLnhtbFBLAQItABQABgAIAAAAIQBa9CxbvwAAABUBAAALAAAA&#10;AAAAAAAAAAAAAB8BAABfcmVscy8ucmVsc1BLAQItABQABgAIAAAAIQCopK9BwgAAANsAAAAPAAAA&#10;AAAAAAAAAAAAAAcCAABkcnMvZG93bnJldi54bWxQSwUGAAAAAAMAAwC3AAAA9gIAAAAA&#10;" fillcolor="#fff1cc" stroked="f"/>
                <v:rect id="Rectangle 23" o:spid="_x0000_s1031" style="position:absolute;left:113;top:514;width:4292;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raxQAAANsAAAAPAAAAZHJzL2Rvd25yZXYueG1sRI9Ba4NA&#10;FITvhfyH5QV6q6sepNhsQhMI5BIabVo8vrqvKnHfiruJ5t93C4Ueh5n5hlltZtOLG42us6wgiWIQ&#10;xLXVHTcKzu/7p2cQziNr7C2Tgjs52KwXDyvMtZ24oFvpGxEg7HJU0Ho/5FK6uiWDLrIDcfC+7WjQ&#10;Bzk2Uo84BbjpZRrHmTTYcVhocaBdS/WlvBoF1edX8lEd09N2V5yzItsbeXhLlXpczq8vIDzN/j/8&#10;1z5oBWkCv1/CD5DrHwAAAP//AwBQSwECLQAUAAYACAAAACEA2+H2y+4AAACFAQAAEwAAAAAAAAAA&#10;AAAAAAAAAAAAW0NvbnRlbnRfVHlwZXNdLnhtbFBLAQItABQABgAIAAAAIQBa9CxbvwAAABUBAAAL&#10;AAAAAAAAAAAAAAAAAB8BAABfcmVscy8ucmVsc1BLAQItABQABgAIAAAAIQDH6AraxQAAANsAAAAP&#10;AAAAAAAAAAAAAAAAAAcCAABkcnMvZG93bnJldi54bWxQSwUGAAAAAAMAAwC3AAAA+QIAAAAA&#10;" fillcolor="#fff1cc" stroked="f"/>
                <v:rect id="Rectangle 22" o:spid="_x0000_s1032" style="position:absolute;left:113;top:780;width:429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pStxAAAANsAAAAPAAAAZHJzL2Rvd25yZXYueG1sRI9Ba8JA&#10;FITvhf6H5RV6qxv3EEp0FRUEL9JGY/H4mn0mwezbkF01/fddQfA4zMw3zHQ+2FZcqfeNYw3jUQKC&#10;uHSm4UpDsV9/fILwAdlg65g0/JGH+ez1ZYqZcTfO6boLlYgQ9hlqqEPoMil9WZNFP3IdcfROrrcY&#10;ouwraXq8RbhtpUqSVFpsOC7U2NGqpvK8u1gNx5/f8eG4Vd/LVV6kebq2cvOltH5/GxYTEIGG8Aw/&#10;2hujQSm4f4k/QM7+AQAA//8DAFBLAQItABQABgAIAAAAIQDb4fbL7gAAAIUBAAATAAAAAAAAAAAA&#10;AAAAAAAAAABbQ29udGVudF9UeXBlc10ueG1sUEsBAi0AFAAGAAgAAAAhAFr0LFu/AAAAFQEAAAsA&#10;AAAAAAAAAAAAAAAAHwEAAF9yZWxzLy5yZWxzUEsBAi0AFAAGAAgAAAAhADc6lK3EAAAA2wAAAA8A&#10;AAAAAAAAAAAAAAAABwIAAGRycy9kb3ducmV2LnhtbFBLBQYAAAAAAwADALcAAAD4AgAAAAA=&#10;" fillcolor="#fff1cc" stroked="f"/>
                <v:rect id="Rectangle 21" o:spid="_x0000_s1033" style="position:absolute;left:113;top:1284;width:429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E2xQAAANsAAAAPAAAAZHJzL2Rvd25yZXYueG1sRI9Ba8JA&#10;FITvhf6H5RV6azaJEErqKjYgeJEamxaPz+wzCWbfhuxW47/vFgoeh5n5hpkvJ9OLC42us6wgiWIQ&#10;xLXVHTcKqs/1yysI55E19pZJwY0cLBePD3PMtb1ySZe9b0SAsMtRQev9kEvp6pYMusgOxME72dGg&#10;D3JspB7xGuCml2kcZ9Jgx2GhxYGKlurz/scoOHwfk6/DNt29F2WVldnayM1HqtTz07R6A+Fp8vfw&#10;f3ujFaQz+PsSfoBc/AIAAP//AwBQSwECLQAUAAYACAAAACEA2+H2y+4AAACFAQAAEwAAAAAAAAAA&#10;AAAAAAAAAAAAW0NvbnRlbnRfVHlwZXNdLnhtbFBLAQItABQABgAIAAAAIQBa9CxbvwAAABUBAAAL&#10;AAAAAAAAAAAAAAAAAB8BAABfcmVscy8ucmVsc1BLAQItABQABgAIAAAAIQBYdjE2xQAAANsAAAAP&#10;AAAAAAAAAAAAAAAAAAcCAABkcnMvZG93bnJldi54bWxQSwUGAAAAAAMAAwC3AAAA+QIAAAAA&#10;" fillcolor="#fff1cc" stroked="f"/>
                <v:rect id="Rectangle 20" o:spid="_x0000_s1034" style="position:absolute;left:113;top:1548;width:429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6lCxQAAANsAAAAPAAAAZHJzL2Rvd25yZXYueG1sRI9Ba8JA&#10;FITvhf6H5RV6azYJEkrqKjYgeJEamxaPz+wzCWbfhuxW47/vFgoeh5n5hpkvJ9OLC42us6wgiWIQ&#10;xLXVHTcKqs/1yysI55E19pZJwY0cLBePD3PMtb1ySZe9b0SAsMtRQev9kEvp6pYMusgOxME72dGg&#10;D3JspB7xGuCml2kcZ9Jgx2GhxYGKlurz/scoOHwfk6/DNt29F2WVldnayM1HqtTz07R6A+Fp8vfw&#10;f3ujFaQz+PsSfoBc/AIAAP//AwBQSwECLQAUAAYACAAAACEA2+H2y+4AAACFAQAAEwAAAAAAAAAA&#10;AAAAAAAAAAAAW0NvbnRlbnRfVHlwZXNdLnhtbFBLAQItABQABgAIAAAAIQBa9CxbvwAAABUBAAAL&#10;AAAAAAAAAAAAAAAAAB8BAABfcmVscy8ucmVsc1BLAQItABQABgAIAAAAIQDXn6lCxQAAANsAAAAP&#10;AAAAAAAAAAAAAAAAAAcCAABkcnMvZG93bnJldi54bWxQSwUGAAAAAAMAAwC3AAAA+QIAAAAA&#10;" fillcolor="#fff1cc" stroked="f"/>
                <v:rect id="Rectangle 19" o:spid="_x0000_s1035" style="position:absolute;left:113;top:2052;width:429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wzZxQAAANsAAAAPAAAAZHJzL2Rvd25yZXYueG1sRI9Ba8JA&#10;FITvhf6H5RV6azYJGErqKjYgeJEamxaPz+wzCWbfhuxW47/vFgoeh5n5hpkvJ9OLC42us6wgiWIQ&#10;xLXVHTcKqs/1yysI55E19pZJwY0cLBePD3PMtb1ySZe9b0SAsMtRQev9kEvp6pYMusgOxME72dGg&#10;D3JspB7xGuCml2kcZ9Jgx2GhxYGKlurz/scoOHwfk6/DNt29F2WVldnayM1HqtTz07R6A+Fp8vfw&#10;f3ujFaQz+PsSfoBc/AIAAP//AwBQSwECLQAUAAYACAAAACEA2+H2y+4AAACFAQAAEwAAAAAAAAAA&#10;AAAAAAAAAAAAW0NvbnRlbnRfVHlwZXNdLnhtbFBLAQItABQABgAIAAAAIQBa9CxbvwAAABUBAAAL&#10;AAAAAAAAAAAAAAAAAB8BAABfcmVscy8ucmVsc1BLAQItABQABgAIAAAAIQC40wzZxQAAANsAAAAP&#10;AAAAAAAAAAAAAAAAAAcCAABkcnMvZG93bnJldi54bWxQSwUGAAAAAAMAAwC3AAAA+QIAAAAA&#10;" fillcolor="#fff1cc" stroked="f"/>
                <v:rect id="Rectangle 18" o:spid="_x0000_s1036" style="position:absolute;left:113;top:2556;width:4292;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KuwwAAANsAAAAPAAAAZHJzL2Rvd25yZXYueG1sRI9Bi8Iw&#10;FITvC/6H8ARva2oPZekaRQXBi2jVFY/P5tkWm5fSRK3/fiMIHoeZ+YYZTztTizu1rrKsYDSMQBDn&#10;VldcKDjsl98/IJxH1lhbJgVPcjCd9L7GmGr74IzuO1+IAGGXooLS+yaV0uUlGXRD2xAH72Jbgz7I&#10;tpC6xUeAm1rGUZRIgxWHhRIbWpSUX3c3o+B0PI/+Tut4O19khyRLlkauNrFSg343+wXhqfOf8Lu9&#10;0griBF5fwg+Qk38AAAD//wMAUEsBAi0AFAAGAAgAAAAhANvh9svuAAAAhQEAABMAAAAAAAAAAAAA&#10;AAAAAAAAAFtDb250ZW50X1R5cGVzXS54bWxQSwECLQAUAAYACAAAACEAWvQsW78AAAAVAQAACwAA&#10;AAAAAAAAAAAAAAAfAQAAX3JlbHMvLnJlbHNQSwECLQAUAAYACAAAACEASAGSrsMAAADbAAAADwAA&#10;AAAAAAAAAAAAAAAHAgAAZHJzL2Rvd25yZXYueG1sUEsFBgAAAAADAAMAtwAAAPcCAAAAAA==&#10;" fillcolor="#fff1cc" stroked="f"/>
                <v:rect id="Rectangle 17" o:spid="_x0000_s1037" style="position:absolute;left:113;top:3063;width:429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c1xAAAANsAAAAPAAAAZHJzL2Rvd25yZXYueG1sRI9Pi8Iw&#10;FMTvC36H8IS9rak9dJdqFBUEL4tb/+Hx2TzbYvNSmqj12xthweMwM79hxtPO1OJGrassKxgOIhDE&#10;udUVFwp22+XXDwjnkTXWlknBgxxMJ72PMaba3jmj28YXIkDYpaig9L5JpXR5SQbdwDbEwTvb1qAP&#10;si2kbvEe4KaWcRQl0mDFYaHEhhYl5ZfN1Sg4Hk7D/fE3/psvsl2SJUsjV+tYqc9+NxuB8NT5d/i/&#10;vdIK4m94fQk/QE6eAAAA//8DAFBLAQItABQABgAIAAAAIQDb4fbL7gAAAIUBAAATAAAAAAAAAAAA&#10;AAAAAAAAAABbQ29udGVudF9UeXBlc10ueG1sUEsBAi0AFAAGAAgAAAAhAFr0LFu/AAAAFQEAAAsA&#10;AAAAAAAAAAAAAAAAHwEAAF9yZWxzLy5yZWxzUEsBAi0AFAAGAAgAAAAhACdNNzXEAAAA2wAAAA8A&#10;AAAAAAAAAAAAAAAABwIAAGRycy9kb3ducmV2LnhtbFBLBQYAAAAAAwADALcAAAD4AgAAAAA=&#10;" fillcolor="#fff1cc" stroked="f"/>
                <v:rect id="Rectangle 16" o:spid="_x0000_s1038" style="position:absolute;left:113;top:3327;width:429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qNHwgAAANsAAAAPAAAAZHJzL2Rvd25yZXYueG1sRE9Na8JA&#10;EL0X/A/LFLzVjTmEEl3FCoFcpMaqeJxmp0kwOxuy2yT+e/dQ6PHxvtfbybRioN41lhUsFxEI4tLq&#10;hisF56/s7R2E88gaW8uk4EEOtpvZyxpTbUcuaDj5SoQQdikqqL3vUildWZNBt7AdceB+bG/QB9hX&#10;Uvc4hnDTyjiKEmmw4dBQY0f7msr76dcouF2/l5fbIT5+7ItzUiSZkflnrNT8ddqtQHia/L/4z51r&#10;BXEYG76EHyA3TwAAAP//AwBQSwECLQAUAAYACAAAACEA2+H2y+4AAACFAQAAEwAAAAAAAAAAAAAA&#10;AAAAAAAAW0NvbnRlbnRfVHlwZXNdLnhtbFBLAQItABQABgAIAAAAIQBa9CxbvwAAABUBAAALAAAA&#10;AAAAAAAAAAAAAB8BAABfcmVscy8ucmVsc1BLAQItABQABgAIAAAAIQBW0qNHwgAAANsAAAAPAAAA&#10;AAAAAAAAAAAAAAcCAABkcnMvZG93bnJldi54bWxQSwUGAAAAAAMAAwC3AAAA9gIAAAAA&#10;" fillcolor="#fff1cc" stroked="f"/>
                <v:rect id="Rectangle 15" o:spid="_x0000_s1039" style="position:absolute;left:113;top:3591;width:429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gbcxAAAANsAAAAPAAAAZHJzL2Rvd25yZXYueG1sRI9Pi8Iw&#10;FMTvC36H8IS9rak9lN1qFBUEL4tb/+Hx2TzbYvNSmqj12xthweMwM79hxtPO1OJGrassKxgOIhDE&#10;udUVFwp22+XXNwjnkTXWlknBgxxMJ72PMaba3jmj28YXIkDYpaig9L5JpXR5SQbdwDbEwTvb1qAP&#10;si2kbvEe4KaWcRQl0mDFYaHEhhYl5ZfN1Sg4Hk7D/fE3/psvsl2SJUsjV+tYqc9+NxuB8NT5d/i/&#10;vdIK4h94fQk/QE6eAAAA//8DAFBLAQItABQABgAIAAAAIQDb4fbL7gAAAIUBAAATAAAAAAAAAAAA&#10;AAAAAAAAAABbQ29udGVudF9UeXBlc10ueG1sUEsBAi0AFAAGAAgAAAAhAFr0LFu/AAAAFQEAAAsA&#10;AAAAAAAAAAAAAAAAHwEAAF9yZWxzLy5yZWxzUEsBAi0AFAAGAAgAAAAhADmeBtzEAAAA2wAAAA8A&#10;AAAAAAAAAAAAAAAABwIAAGRycy9kb3ducmV2LnhtbFBLBQYAAAAAAwADALcAAAD4AgAAAAA=&#10;" fillcolor="#fff1cc" stroked="f"/>
                <v:rect id="Rectangle 14" o:spid="_x0000_s1040" style="position:absolute;left:4517;top:9;width:4501;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mcwgAAANsAAAAPAAAAZHJzL2Rvd25yZXYueG1sRE9Na8JA&#10;EL0X/A/LCN6ajSmEkrpKFQQvxSa1JccxOyah2dmQXU36792D0OPjfa82k+nEjQbXWlawjGIQxJXV&#10;LdcKTl/751cQziNr7CyTgj9ysFnPnlaYaTtyTrfC1yKEsMtQQeN9n0npqoYMusj2xIG72MGgD3Co&#10;pR5wDOGmk0kcp9Jgy6GhwZ52DVW/xdUoKH/Oy+/yI/nc7vJTmqd7Iw/HRKnFfHp/A+Fp8v/ih/ug&#10;FbyE9eFL+AFyfQcAAP//AwBQSwECLQAUAAYACAAAACEA2+H2y+4AAACFAQAAEwAAAAAAAAAAAAAA&#10;AAAAAAAAW0NvbnRlbnRfVHlwZXNdLnhtbFBLAQItABQABgAIAAAAIQBa9CxbvwAAABUBAAALAAAA&#10;AAAAAAAAAAAAAB8BAABfcmVscy8ucmVsc1BLAQItABQABgAIAAAAIQAtfTmcwgAAANsAAAAPAAAA&#10;AAAAAAAAAAAAAAcCAABkcnMvZG93bnJldi54bWxQSwUGAAAAAAMAAwC3AAAA9gIAAAAA&#10;" fillcolor="#fff1cc" stroked="f"/>
                <v:rect id="Rectangle 13" o:spid="_x0000_s1041" style="position:absolute;left:4621;top:9;width:4294;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wHxAAAANsAAAAPAAAAZHJzL2Rvd25yZXYueG1sRI9Ba8JA&#10;FITvhf6H5Qne6iYphBJdRQXBS9FYKx6f2WcSzL4N2a3Gf+8KBY/DzHzDTGa9acSVOldbVhCPIhDE&#10;hdU1lwr2P6uPLxDOI2tsLJOCOzmYTd/fJphpe+OcrjtfigBhl6GCyvs2k9IVFRl0I9sSB+9sO4M+&#10;yK6UusNbgJtGJlGUSoM1h4UKW1pWVFx2f0bB8XCKf4/fyXaxzPdpnq6MXG8SpYaDfj4G4an3r/B/&#10;e60VfMbw/BJ+gJw+AAAA//8DAFBLAQItABQABgAIAAAAIQDb4fbL7gAAAIUBAAATAAAAAAAAAAAA&#10;AAAAAAAAAABbQ29udGVudF9UeXBlc10ueG1sUEsBAi0AFAAGAAgAAAAhAFr0LFu/AAAAFQEAAAsA&#10;AAAAAAAAAAAAAAAAHwEAAF9yZWxzLy5yZWxzUEsBAi0AFAAGAAgAAAAhAEIxnAfEAAAA2wAAAA8A&#10;AAAAAAAAAAAAAAAABwIAAGRycy9kb3ducmV2LnhtbFBLBQYAAAAAAwADALcAAAD4AgAAAAA=&#10;" fillcolor="#fff1cc" stroked="f"/>
                <v:line id="Line 12" o:spid="_x0000_s1042" style="position:absolute;visibility:visible;mso-wrap-style:square" from="10,5" to="4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BZxgAAANsAAAAPAAAAZHJzL2Rvd25yZXYueG1sRI9Ba8JA&#10;FITvgv9heQUvUjfVEkrqKjYoePCgtkKPj+xrkjb7NmZXXf+9KxQ8DjPzDTOdB9OIM3WutqzgZZSA&#10;IC6srrlU8PW5en4D4TyyxsYyKbiSg/ms35tipu2Fd3Te+1JECLsMFVTet5mUrqjIoBvZljh6P7Yz&#10;6KPsSqk7vES4aeQ4SVJpsOa4UGFLeUXF3/5kFOQh3Syb7eE4TD+234ff8GqTfK3U4Cks3kF4Cv4R&#10;/m+vtYLJGO5f4g+QsxsAAAD//wMAUEsBAi0AFAAGAAgAAAAhANvh9svuAAAAhQEAABMAAAAAAAAA&#10;AAAAAAAAAAAAAFtDb250ZW50X1R5cGVzXS54bWxQSwECLQAUAAYACAAAACEAWvQsW78AAAAVAQAA&#10;CwAAAAAAAAAAAAAAAAAfAQAAX3JlbHMvLnJlbHNQSwECLQAUAAYACAAAACEA4LpAWcYAAADbAAAA&#10;DwAAAAAAAAAAAAAAAAAHAgAAZHJzL2Rvd25yZXYueG1sUEsFBgAAAAADAAMAtwAAAPoCAAAAAA==&#10;" strokecolor="#ffd966" strokeweight=".48pt"/>
                <v:line id="Line 11" o:spid="_x0000_s1043" style="position:absolute;visibility:visible;mso-wrap-style:square" from="4518,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uXCxgAAANsAAAAPAAAAZHJzL2Rvd25yZXYueG1sRI9Ba8JA&#10;FITvBf/D8gpeim7UEiR1FQ0WPHiwaYUeH9lnEpt9G7NbXf99t1DocZiZb5jFKphWXKl3jWUFk3EC&#10;gri0uuFKwcf762gOwnlkja1lUnAnB6vl4GGBmbY3fqNr4SsRIewyVFB732VSurImg25sO+LonWxv&#10;0EfZV1L3eItw08ppkqTSYMNxocaO8prKr+LbKMhDut+2h+PlKd0cPo/n8GyTfKfU8DGsX0B4Cv4/&#10;/NfeaQWzGfx+iT9ALn8AAAD//wMAUEsBAi0AFAAGAAgAAAAhANvh9svuAAAAhQEAABMAAAAAAAAA&#10;AAAAAAAAAAAAAFtDb250ZW50X1R5cGVzXS54bWxQSwECLQAUAAYACAAAACEAWvQsW78AAAAVAQAA&#10;CwAAAAAAAAAAAAAAAAAfAQAAX3JlbHMvLnJlbHNQSwECLQAUAAYACAAAACEAj/blwsYAAADbAAAA&#10;DwAAAAAAAAAAAAAAAAAHAgAAZHJzL2Rvd25yZXYueG1sUEsFBgAAAAADAAMAtwAAAPoCAAAAAA==&#10;" strokecolor="#ffd966" strokeweight=".48pt"/>
                <v:line id="Line 10" o:spid="_x0000_s1044" style="position:absolute;visibility:visible;mso-wrap-style:square" from="10,3942" to="4508,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22xgAAANsAAAAPAAAAZHJzL2Rvd25yZXYueG1sRI9Ba8JA&#10;FITvQv/D8gQvopuqBEldpQ0tePCgtkKPj+wziWbfptmtrv++KxQ8DjPzDbNYBdOIC3WutqzgeZyA&#10;IC6srrlU8PX5MZqDcB5ZY2OZFNzIwWr51Ftgpu2Vd3TZ+1JECLsMFVTet5mUrqjIoBvbljh6R9sZ&#10;9FF2pdQdXiPcNHKSJKk0WHNcqLClvKLivP81CvKQbt6b7eFnmL5tvw+nMLNJvlZq0A+vLyA8Bf8I&#10;/7fXWsF0Bvcv8QfI5R8AAAD//wMAUEsBAi0AFAAGAAgAAAAhANvh9svuAAAAhQEAABMAAAAAAAAA&#10;AAAAAAAAAAAAAFtDb250ZW50X1R5cGVzXS54bWxQSwECLQAUAAYACAAAACEAWvQsW78AAAAVAQAA&#10;CwAAAAAAAAAAAAAAAAAfAQAAX3JlbHMvLnJlbHNQSwECLQAUAAYACAAAACEAAB99tsYAAADbAAAA&#10;DwAAAAAAAAAAAAAAAAAHAgAAZHJzL2Rvd25yZXYueG1sUEsFBgAAAAADAAMAtwAAAPoCAAAAAA==&#10;" strokecolor="#ffd966" strokeweight=".48pt"/>
                <v:line id="Line 9" o:spid="_x0000_s1045" style="position:absolute;visibility:visible;mso-wrap-style:square" from="4513,0" to="4513,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gxAAAANsAAAAPAAAAZHJzL2Rvd25yZXYueG1sRI9BawIx&#10;FITvgv8hPMGbZtW2yGoUsYiWglAt9frYPHfX3bxsk6jbf98UCh6HmfmGmS9bU4sbOV9aVjAaJiCI&#10;M6tLzhV8HjeDKQgfkDXWlknBD3lYLrqdOaba3vmDboeQiwhhn6KCIoQmldJnBRn0Q9sQR+9sncEQ&#10;pculdniPcFPLcZK8SIMlx4UCG1oXlFWHq1HwZsI3PY2q96MbJ69f+2p7meJJqX6vXc1ABGrDI/zf&#10;3mkFk2f4+xJ/gFz8AgAA//8DAFBLAQItABQABgAIAAAAIQDb4fbL7gAAAIUBAAATAAAAAAAAAAAA&#10;AAAAAAAAAABbQ29udGVudF9UeXBlc10ueG1sUEsBAi0AFAAGAAgAAAAhAFr0LFu/AAAAFQEAAAsA&#10;AAAAAAAAAAAAAAAAHwEAAF9yZWxzLy5yZWxzUEsBAi0AFAAGAAgAAAAhAKIsj+DEAAAA2wAAAA8A&#10;AAAAAAAAAAAAAAAABwIAAGRycy9kb3ducmV2LnhtbFBLBQYAAAAAAwADALcAAAD4AgAAAAA=&#10;" strokecolor="#ffd966" strokeweight=".17781mm"/>
                <v:line id="Line 8" o:spid="_x0000_s1046" style="position:absolute;visibility:visible;mso-wrap-style:square" from="4518,3942" to="9018,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ZaxgAAANsAAAAPAAAAZHJzL2Rvd25yZXYueG1sRI9Pa8JA&#10;FMTvQr/D8gpepG7UEkrqKm1Q8ODBPxV6fGRfk7TZtzG76vrtXaHgcZiZ3zDTeTCNOFPnassKRsME&#10;BHFhdc2lgq/98uUNhPPIGhvLpOBKDuazp94UM20vvKXzzpciQthlqKDyvs2kdEVFBt3QtsTR+7Gd&#10;QR9lV0rd4SXCTSPHSZJKgzXHhQpbyisq/nYnoyAP6XrRbA7HQfq5+T78hleb5Cul+s/h4x2Ep+Af&#10;4f/2SiuYpHD/En+AnN0AAAD//wMAUEsBAi0AFAAGAAgAAAAhANvh9svuAAAAhQEAABMAAAAAAAAA&#10;AAAAAAAAAAAAAFtDb250ZW50X1R5cGVzXS54bWxQSwECLQAUAAYACAAAACEAWvQsW78AAAAVAQAA&#10;CwAAAAAAAAAAAAAAAAAfAQAAX3JlbHMvLnJlbHNQSwECLQAUAAYACAAAACEAn4FGWsYAAADbAAAA&#10;DwAAAAAAAAAAAAAAAAAHAgAAZHJzL2Rvd25yZXYueG1sUEsFBgAAAAADAAMAtwAAAPoCAAAAAA==&#10;" strokecolor="#ffd966" strokeweight=".48pt"/>
                <v:line id="Line 7" o:spid="_x0000_s1047" style="position:absolute;visibility:visible;mso-wrap-style:square" from="9023,0" to="9023,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1KxQAAANsAAAAPAAAAZHJzL2Rvd25yZXYueG1sRI9Ba8JA&#10;FITvBf/D8oTe6sZKbYiuooVCoZc2FcXbI/tMotm3cXfV+O9dQehxmJlvmOm8M404k/O1ZQXDQQKC&#10;uLC65lLB6u/zJQXhA7LGxjIpuJKH+az3NMVM2wv/0jkPpYgQ9hkqqEJoMyl9UZFBP7AtcfR21hkM&#10;UbpSaoeXCDeNfE2SsTRYc1yosKWPiopDfjIKTpvj8rhNyZWj3fot1T/X7/E+V+q53y0mIAJ14T/8&#10;aH9pBaN3uH+JP0DObgAAAP//AwBQSwECLQAUAAYACAAAACEA2+H2y+4AAACFAQAAEwAAAAAAAAAA&#10;AAAAAAAAAAAAW0NvbnRlbnRfVHlwZXNdLnhtbFBLAQItABQABgAIAAAAIQBa9CxbvwAAABUBAAAL&#10;AAAAAAAAAAAAAAAAAB8BAABfcmVscy8ucmVsc1BLAQItABQABgAIAAAAIQBOXA1KxQAAANsAAAAP&#10;AAAAAAAAAAAAAAAAAAcCAABkcnMvZG93bnJldi54bWxQSwUGAAAAAAMAAwC3AAAA+QIAAAAA&#10;" strokecolor="#ffd966" strokeweight=".16936mm"/>
                <v:shapetype id="_x0000_t202" coordsize="21600,21600" o:spt="202" path="m,l,21600r21600,l21600,xe">
                  <v:stroke joinstyle="miter"/>
                  <v:path gradientshapeok="t" o:connecttype="rect"/>
                </v:shapetype>
                <v:shape id="_x0000_s1048" type="#_x0000_t202" style="position:absolute;left:5;top:5;width:4508;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3LwQAAANsAAAAPAAAAZHJzL2Rvd25yZXYueG1sRE9Na8JA&#10;EL0X+h+WKfRWN1opIbqKFIpCvTSWorchO2aDmdmQ3Wj8991DocfH+16uR27VlfrQeDEwnWSgSCpv&#10;G6kNfB8+XnJQIaJYbL2QgTsFWK8eH5ZYWH+TL7qWsVYpREKBBlyMXaF1qBwxhonvSBJ39j1jTLCv&#10;te3xlsK51bMse9OMjaQGhx29O6ou5cAG8p/9MC07dtv8KLPTcOfPas7GPD+NmwWoSGP8F/+5d9bA&#10;axqbvqQfoFe/AAAA//8DAFBLAQItABQABgAIAAAAIQDb4fbL7gAAAIUBAAATAAAAAAAAAAAAAAAA&#10;AAAAAABbQ29udGVudF9UeXBlc10ueG1sUEsBAi0AFAAGAAgAAAAhAFr0LFu/AAAAFQEAAAsAAAAA&#10;AAAAAAAAAAAAHwEAAF9yZWxzLy5yZWxzUEsBAi0AFAAGAAgAAAAhAKfaXcvBAAAA2wAAAA8AAAAA&#10;AAAAAAAAAAAABwIAAGRycy9kb3ducmV2LnhtbFBLBQYAAAAAAwADALcAAAD1AgAAAAA=&#10;" fillcolor="#fff1cc" strokecolor="#ffd966" strokeweight=".17781mm">
                  <v:textbox inset="0,0,0,0">
                    <w:txbxContent>
                      <w:p w14:paraId="5593D9C1" w14:textId="77777777" w:rsidR="00D00598" w:rsidRDefault="00D00598">
                        <w:pPr>
                          <w:numPr>
                            <w:ilvl w:val="0"/>
                            <w:numId w:val="6"/>
                          </w:numPr>
                          <w:tabs>
                            <w:tab w:val="left" w:pos="822"/>
                            <w:tab w:val="left" w:pos="823"/>
                          </w:tabs>
                          <w:spacing w:line="229" w:lineRule="exact"/>
                          <w:rPr>
                            <w:sz w:val="20"/>
                          </w:rPr>
                        </w:pPr>
                        <w:r>
                          <w:rPr>
                            <w:color w:val="00AFEF"/>
                            <w:sz w:val="20"/>
                            <w:u w:val="single" w:color="00AFEF"/>
                          </w:rPr>
                          <w:t>非多年生作物の栽培</w:t>
                        </w:r>
                      </w:p>
                      <w:p w14:paraId="24159C01" w14:textId="77777777" w:rsidR="00D00598" w:rsidRDefault="00D00598">
                        <w:pPr>
                          <w:spacing w:before="9"/>
                          <w:rPr>
                            <w:sz w:val="23"/>
                          </w:rPr>
                        </w:pPr>
                      </w:p>
                      <w:p w14:paraId="6C0E9280" w14:textId="77777777" w:rsidR="00D00598" w:rsidRDefault="00D00598">
                        <w:pPr>
                          <w:numPr>
                            <w:ilvl w:val="0"/>
                            <w:numId w:val="6"/>
                          </w:numPr>
                          <w:tabs>
                            <w:tab w:val="left" w:pos="822"/>
                            <w:tab w:val="left" w:pos="823"/>
                          </w:tabs>
                          <w:spacing w:before="1" w:line="278" w:lineRule="auto"/>
                          <w:ind w:right="1131"/>
                          <w:rPr>
                            <w:sz w:val="20"/>
                          </w:rPr>
                        </w:pPr>
                        <w:r>
                          <w:rPr>
                            <w:color w:val="00AFEF"/>
                            <w:sz w:val="20"/>
                            <w:u w:val="single" w:color="00AFEF"/>
                          </w:rPr>
                          <w:t>水力発電</w:t>
                        </w:r>
                      </w:p>
                      <w:p w14:paraId="061724ED" w14:textId="77777777" w:rsidR="00D00598" w:rsidRDefault="00D00598">
                        <w:pPr>
                          <w:spacing w:before="6"/>
                          <w:rPr>
                            <w:sz w:val="20"/>
                          </w:rPr>
                        </w:pPr>
                      </w:p>
                      <w:p w14:paraId="40F04548" w14:textId="77777777" w:rsidR="00D00598" w:rsidRDefault="00D00598">
                        <w:pPr>
                          <w:numPr>
                            <w:ilvl w:val="0"/>
                            <w:numId w:val="6"/>
                          </w:numPr>
                          <w:tabs>
                            <w:tab w:val="left" w:pos="822"/>
                            <w:tab w:val="left" w:pos="823"/>
                          </w:tabs>
                          <w:spacing w:before="1" w:line="276" w:lineRule="auto"/>
                          <w:ind w:right="821"/>
                          <w:rPr>
                            <w:sz w:val="20"/>
                          </w:rPr>
                        </w:pPr>
                        <w:r>
                          <w:rPr>
                            <w:color w:val="00AFEF"/>
                            <w:sz w:val="20"/>
                            <w:u w:val="single" w:color="00AFEF"/>
                          </w:rPr>
                          <w:t>送配電</w:t>
                        </w:r>
                      </w:p>
                      <w:p w14:paraId="5C9EA2F0" w14:textId="77777777" w:rsidR="00D00598" w:rsidRDefault="00D00598">
                        <w:pPr>
                          <w:spacing w:before="8"/>
                          <w:rPr>
                            <w:sz w:val="20"/>
                          </w:rPr>
                        </w:pPr>
                      </w:p>
                      <w:p w14:paraId="4CDDAB7A" w14:textId="77777777" w:rsidR="00D00598" w:rsidRDefault="00D00598">
                        <w:pPr>
                          <w:numPr>
                            <w:ilvl w:val="0"/>
                            <w:numId w:val="6"/>
                          </w:numPr>
                          <w:tabs>
                            <w:tab w:val="left" w:pos="822"/>
                            <w:tab w:val="left" w:pos="823"/>
                          </w:tabs>
                          <w:spacing w:before="1"/>
                          <w:rPr>
                            <w:sz w:val="20"/>
                          </w:rPr>
                        </w:pPr>
                        <w:r>
                          <w:rPr>
                            <w:color w:val="00AFEF"/>
                            <w:sz w:val="20"/>
                            <w:u w:val="single" w:color="00AFEF"/>
                          </w:rPr>
                          <w:t>集中排水処理</w:t>
                        </w:r>
                      </w:p>
                      <w:p w14:paraId="6F083C70" w14:textId="77777777" w:rsidR="00D00598" w:rsidRDefault="00D00598">
                        <w:pPr>
                          <w:spacing w:before="9"/>
                          <w:rPr>
                            <w:sz w:val="23"/>
                          </w:rPr>
                        </w:pPr>
                      </w:p>
                      <w:p w14:paraId="2A037BB7" w14:textId="77777777" w:rsidR="00D00598" w:rsidRDefault="00D00598">
                        <w:pPr>
                          <w:numPr>
                            <w:ilvl w:val="0"/>
                            <w:numId w:val="6"/>
                          </w:numPr>
                          <w:tabs>
                            <w:tab w:val="left" w:pos="822"/>
                            <w:tab w:val="left" w:pos="823"/>
                          </w:tabs>
                          <w:rPr>
                            <w:sz w:val="20"/>
                            <w:lang w:eastAsia="ja-JP"/>
                          </w:rPr>
                        </w:pPr>
                        <w:r>
                          <w:rPr>
                            <w:color w:val="00AFEF"/>
                            <w:sz w:val="20"/>
                            <w:u w:val="single" w:color="00AFEF"/>
                            <w:lang w:eastAsia="ja-JP"/>
                          </w:rPr>
                          <w:t>エラー! 参照元が見つかりません。</w:t>
                        </w:r>
                      </w:p>
                      <w:p w14:paraId="62ADEC07" w14:textId="77777777" w:rsidR="00D00598" w:rsidRDefault="00D00598">
                        <w:pPr>
                          <w:rPr>
                            <w:sz w:val="24"/>
                            <w:lang w:eastAsia="ja-JP"/>
                          </w:rPr>
                        </w:pPr>
                      </w:p>
                      <w:p w14:paraId="4544AC7F" w14:textId="77777777" w:rsidR="00D00598" w:rsidRDefault="00D64BB1">
                        <w:pPr>
                          <w:numPr>
                            <w:ilvl w:val="0"/>
                            <w:numId w:val="6"/>
                          </w:numPr>
                          <w:tabs>
                            <w:tab w:val="left" w:pos="822"/>
                            <w:tab w:val="left" w:pos="823"/>
                          </w:tabs>
                          <w:spacing w:before="1" w:line="276" w:lineRule="auto"/>
                          <w:ind w:right="354"/>
                          <w:rPr>
                            <w:b/>
                            <w:sz w:val="20"/>
                            <w:lang w:eastAsia="ja-JP"/>
                          </w:rPr>
                        </w:pPr>
                        <w:hyperlink w:anchor="_bookmark0" w:history="1">
                          <w:r w:rsidR="00D00598">
                            <w:rPr>
                              <w:b/>
                              <w:color w:val="00AFEF"/>
                              <w:sz w:val="20"/>
                              <w:u w:val="thick" w:color="00AFEF"/>
                              <w:lang w:eastAsia="ja-JP"/>
                            </w:rPr>
                            <w:t>気候変動への適応に特化した工学的活動及び関連する技術コンサルタント業</w:t>
                          </w:r>
                        </w:hyperlink>
                        <w:hyperlink w:anchor="_bookmark0" w:history="1"/>
                        <w:hyperlink w:anchor="_bookmark0" w:history="1"/>
                      </w:p>
                    </w:txbxContent>
                  </v:textbox>
                </v:shape>
                <w10:anchorlock/>
              </v:group>
            </w:pict>
          </mc:Fallback>
        </mc:AlternateContent>
      </w:r>
    </w:p>
    <w:p w14:paraId="50C50879" w14:textId="77777777" w:rsidR="00325ACD" w:rsidRDefault="00325ACD">
      <w:pPr>
        <w:pStyle w:val="a3"/>
        <w:rPr>
          <w:sz w:val="20"/>
        </w:rPr>
      </w:pPr>
    </w:p>
    <w:p w14:paraId="31E2E9DE" w14:textId="77777777" w:rsidR="00325ACD" w:rsidRDefault="00325ACD">
      <w:pPr>
        <w:pStyle w:val="a3"/>
        <w:spacing w:before="11"/>
        <w:rPr>
          <w:sz w:val="22"/>
        </w:rPr>
      </w:pPr>
    </w:p>
    <w:p w14:paraId="6932B04E" w14:textId="77777777" w:rsidR="00325ACD" w:rsidRDefault="00B751D0">
      <w:pPr>
        <w:spacing w:before="93" w:line="276" w:lineRule="auto"/>
        <w:ind w:left="100" w:right="173"/>
        <w:rPr>
          <w:sz w:val="20"/>
          <w:lang w:eastAsia="ja-JP"/>
        </w:rPr>
      </w:pPr>
      <w:r>
        <w:rPr>
          <w:sz w:val="20"/>
          <w:lang w:eastAsia="ja-JP"/>
        </w:rPr>
        <w:t>これらの活動が感受性を持つ傾向がある典型的な気候関連の危険性と、それらの感受性に対処するために取られる適応措置について、追加情報が提供される。 これは、産業慣行と開発金融機関が使用している既存の感応度行列から得られた経験に基づいている。 この追加情報は、利用者が活動に対する物理的な気候リスクを特定し、それらのリスクに対処するための措置を支援するために、単に出発点として提供される。 しかし、関連する気候関連の危険性と必要な適応措置は場所と状況に特有であり、下記の定性的スクリーニング基準の適用によって特定されることを考えると、状況に特有のリスク評価に代わるものではない。</w:t>
      </w:r>
    </w:p>
    <w:p w14:paraId="58A28530" w14:textId="77777777" w:rsidR="00325ACD" w:rsidRDefault="00325ACD">
      <w:pPr>
        <w:spacing w:line="276" w:lineRule="auto"/>
        <w:rPr>
          <w:sz w:val="20"/>
          <w:lang w:eastAsia="ja-JP"/>
        </w:rPr>
        <w:sectPr w:rsidR="00325ACD">
          <w:footerReference w:type="default" r:id="rId24"/>
          <w:pgSz w:w="11910" w:h="16840"/>
          <w:pgMar w:top="1420" w:right="1260" w:bottom="1040" w:left="1340" w:header="0" w:footer="854" w:gutter="0"/>
          <w:pgNumType w:start="581"/>
          <w:cols w:space="720"/>
        </w:sectPr>
      </w:pPr>
    </w:p>
    <w:p w14:paraId="6DDC6F02" w14:textId="77777777" w:rsidR="00325ACD" w:rsidRDefault="00B751D0">
      <w:pPr>
        <w:pStyle w:val="a4"/>
        <w:numPr>
          <w:ilvl w:val="0"/>
          <w:numId w:val="23"/>
        </w:numPr>
        <w:tabs>
          <w:tab w:val="left" w:pos="820"/>
          <w:tab w:val="left" w:pos="821"/>
        </w:tabs>
        <w:spacing w:before="81"/>
        <w:rPr>
          <w:b/>
          <w:sz w:val="28"/>
          <w:lang w:eastAsia="ja-JP"/>
        </w:rPr>
      </w:pPr>
      <w:r>
        <w:rPr>
          <w:b/>
          <w:color w:val="087ADA"/>
          <w:sz w:val="28"/>
          <w:lang w:eastAsia="ja-JP"/>
        </w:rPr>
        <w:lastRenderedPageBreak/>
        <w:t>専門的、科学的及び技術的活動</w:t>
      </w:r>
    </w:p>
    <w:p w14:paraId="3C9B8122" w14:textId="77777777" w:rsidR="00325ACD" w:rsidRDefault="00325ACD">
      <w:pPr>
        <w:pStyle w:val="a3"/>
        <w:spacing w:before="1"/>
        <w:rPr>
          <w:b/>
          <w:sz w:val="25"/>
          <w:lang w:eastAsia="ja-JP"/>
        </w:rPr>
      </w:pPr>
    </w:p>
    <w:p w14:paraId="34B5D449" w14:textId="77777777" w:rsidR="00325ACD" w:rsidRDefault="00B751D0">
      <w:pPr>
        <w:pStyle w:val="a4"/>
        <w:numPr>
          <w:ilvl w:val="1"/>
          <w:numId w:val="23"/>
        </w:numPr>
        <w:tabs>
          <w:tab w:val="left" w:pos="820"/>
          <w:tab w:val="left" w:pos="821"/>
        </w:tabs>
        <w:rPr>
          <w:b/>
          <w:sz w:val="24"/>
          <w:lang w:eastAsia="ja-JP"/>
        </w:rPr>
      </w:pPr>
      <w:bookmarkStart w:id="3" w:name="_bookmark1"/>
      <w:bookmarkEnd w:id="3"/>
      <w:r>
        <w:rPr>
          <w:b/>
          <w:color w:val="006FC0"/>
          <w:sz w:val="24"/>
          <w:lang w:eastAsia="ja-JP"/>
        </w:rPr>
        <w:t>研究開発(自然科学・工学)</w:t>
      </w:r>
    </w:p>
    <w:p w14:paraId="3E9DD3AE" w14:textId="77777777" w:rsidR="00325ACD" w:rsidRDefault="00B751D0">
      <w:pPr>
        <w:spacing w:before="201"/>
        <w:ind w:left="100"/>
        <w:rPr>
          <w:b/>
          <w:sz w:val="20"/>
          <w:lang w:eastAsia="ja-JP"/>
        </w:rPr>
      </w:pPr>
      <w:r>
        <w:rPr>
          <w:b/>
          <w:sz w:val="20"/>
          <w:lang w:eastAsia="ja-JP"/>
        </w:rPr>
        <w:t>これは例示的な例であり、この段階で</w:t>
      </w:r>
      <w:r w:rsidR="00D00598">
        <w:rPr>
          <w:b/>
          <w:sz w:val="20"/>
          <w:lang w:eastAsia="ja-JP"/>
        </w:rPr>
        <w:t>タクソノミー</w:t>
      </w:r>
      <w:r>
        <w:rPr>
          <w:b/>
          <w:sz w:val="20"/>
          <w:lang w:eastAsia="ja-JP"/>
        </w:rPr>
        <w:t>的に整合していると考えるべきではない。</w:t>
      </w:r>
    </w:p>
    <w:p w14:paraId="47CE87E9" w14:textId="77777777" w:rsidR="00325ACD" w:rsidRDefault="00325ACD">
      <w:pPr>
        <w:pStyle w:val="a3"/>
        <w:spacing w:before="10"/>
        <w:rPr>
          <w:b/>
          <w:sz w:val="2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7394"/>
      </w:tblGrid>
      <w:tr w:rsidR="00325ACD" w14:paraId="287861CC" w14:textId="77777777">
        <w:trPr>
          <w:trHeight w:val="407"/>
        </w:trPr>
        <w:tc>
          <w:tcPr>
            <w:tcW w:w="9019" w:type="dxa"/>
            <w:gridSpan w:val="2"/>
            <w:shd w:val="clear" w:color="auto" w:fill="006FC0"/>
          </w:tcPr>
          <w:p w14:paraId="5940DD58" w14:textId="77777777" w:rsidR="00325ACD" w:rsidRDefault="00B751D0">
            <w:pPr>
              <w:pStyle w:val="TableParagraph"/>
              <w:spacing w:before="69"/>
              <w:ind w:left="57"/>
              <w:rPr>
                <w:b/>
                <w:sz w:val="20"/>
              </w:rPr>
            </w:pPr>
            <w:r>
              <w:rPr>
                <w:b/>
                <w:color w:val="FFFFFF"/>
                <w:sz w:val="20"/>
              </w:rPr>
              <w:t>セクター分類と活動</w:t>
            </w:r>
          </w:p>
        </w:tc>
      </w:tr>
      <w:tr w:rsidR="00325ACD" w14:paraId="29743A33" w14:textId="77777777">
        <w:trPr>
          <w:trHeight w:val="405"/>
        </w:trPr>
        <w:tc>
          <w:tcPr>
            <w:tcW w:w="1625" w:type="dxa"/>
          </w:tcPr>
          <w:p w14:paraId="2D4C8702" w14:textId="77777777" w:rsidR="00325ACD" w:rsidRDefault="00B751D0">
            <w:pPr>
              <w:pStyle w:val="TableParagraph"/>
              <w:spacing w:before="69"/>
              <w:ind w:left="57"/>
              <w:rPr>
                <w:sz w:val="20"/>
              </w:rPr>
            </w:pPr>
            <w:r>
              <w:rPr>
                <w:sz w:val="20"/>
              </w:rPr>
              <w:t>マクロセクター</w:t>
            </w:r>
          </w:p>
        </w:tc>
        <w:tc>
          <w:tcPr>
            <w:tcW w:w="7394" w:type="dxa"/>
          </w:tcPr>
          <w:p w14:paraId="6BE41E88" w14:textId="77777777" w:rsidR="00325ACD" w:rsidRDefault="00B751D0">
            <w:pPr>
              <w:pStyle w:val="TableParagraph"/>
              <w:spacing w:before="69"/>
              <w:ind w:left="28"/>
              <w:rPr>
                <w:sz w:val="20"/>
                <w:lang w:eastAsia="ja-JP"/>
              </w:rPr>
            </w:pPr>
            <w:r>
              <w:rPr>
                <w:sz w:val="20"/>
                <w:lang w:eastAsia="ja-JP"/>
              </w:rPr>
              <w:t>専門的、科学的及び技術的活動</w:t>
            </w:r>
          </w:p>
        </w:tc>
      </w:tr>
      <w:tr w:rsidR="00325ACD" w14:paraId="049C6D81" w14:textId="77777777">
        <w:trPr>
          <w:trHeight w:val="405"/>
        </w:trPr>
        <w:tc>
          <w:tcPr>
            <w:tcW w:w="1625" w:type="dxa"/>
          </w:tcPr>
          <w:p w14:paraId="6AE9747E" w14:textId="77777777" w:rsidR="00325ACD" w:rsidRDefault="00B751D0">
            <w:pPr>
              <w:pStyle w:val="TableParagraph"/>
              <w:spacing w:before="69"/>
              <w:ind w:left="57"/>
              <w:rPr>
                <w:sz w:val="20"/>
              </w:rPr>
            </w:pPr>
            <w:r>
              <w:rPr>
                <w:sz w:val="20"/>
              </w:rPr>
              <w:t>NACEレベル</w:t>
            </w:r>
          </w:p>
        </w:tc>
        <w:tc>
          <w:tcPr>
            <w:tcW w:w="7394" w:type="dxa"/>
          </w:tcPr>
          <w:p w14:paraId="1926E7EF" w14:textId="77777777" w:rsidR="00325ACD" w:rsidRDefault="00B751D0">
            <w:pPr>
              <w:pStyle w:val="TableParagraph"/>
              <w:spacing w:before="69"/>
              <w:ind w:left="57"/>
              <w:rPr>
                <w:sz w:val="20"/>
              </w:rPr>
            </w:pPr>
            <w:r>
              <w:rPr>
                <w:w w:val="99"/>
                <w:sz w:val="20"/>
              </w:rPr>
              <w:t>3</w:t>
            </w:r>
          </w:p>
        </w:tc>
      </w:tr>
      <w:tr w:rsidR="00325ACD" w14:paraId="7DDF0517" w14:textId="77777777">
        <w:trPr>
          <w:trHeight w:val="717"/>
        </w:trPr>
        <w:tc>
          <w:tcPr>
            <w:tcW w:w="1625" w:type="dxa"/>
          </w:tcPr>
          <w:p w14:paraId="0021B1C1" w14:textId="77777777" w:rsidR="00325ACD" w:rsidRDefault="00B751D0">
            <w:pPr>
              <w:pStyle w:val="TableParagraph"/>
              <w:spacing w:before="69"/>
              <w:ind w:left="57"/>
              <w:rPr>
                <w:sz w:val="20"/>
              </w:rPr>
            </w:pPr>
            <w:r>
              <w:rPr>
                <w:sz w:val="20"/>
              </w:rPr>
              <w:t>コード</w:t>
            </w:r>
          </w:p>
        </w:tc>
        <w:tc>
          <w:tcPr>
            <w:tcW w:w="7394" w:type="dxa"/>
          </w:tcPr>
          <w:p w14:paraId="27ACDBF5" w14:textId="77777777" w:rsidR="00325ACD" w:rsidRDefault="00B751D0">
            <w:pPr>
              <w:pStyle w:val="TableParagraph"/>
              <w:spacing w:before="69"/>
              <w:ind w:left="57"/>
              <w:rPr>
                <w:sz w:val="20"/>
                <w:lang w:eastAsia="ja-JP"/>
              </w:rPr>
            </w:pPr>
            <w:r>
              <w:rPr>
                <w:sz w:val="20"/>
                <w:lang w:eastAsia="ja-JP"/>
              </w:rPr>
              <w:t>NACEコード:72.1</w:t>
            </w:r>
          </w:p>
          <w:p w14:paraId="2D7F0B3E" w14:textId="77777777" w:rsidR="00325ACD" w:rsidRDefault="00B751D0">
            <w:pPr>
              <w:pStyle w:val="TableParagraph"/>
              <w:spacing w:before="79"/>
              <w:ind w:left="57"/>
              <w:rPr>
                <w:sz w:val="20"/>
                <w:lang w:eastAsia="ja-JP"/>
              </w:rPr>
            </w:pPr>
            <w:r>
              <w:rPr>
                <w:sz w:val="20"/>
                <w:lang w:eastAsia="ja-JP"/>
              </w:rPr>
              <w:t>CPAコード:72.1</w:t>
            </w:r>
          </w:p>
        </w:tc>
      </w:tr>
      <w:tr w:rsidR="00325ACD" w14:paraId="63966B33" w14:textId="77777777">
        <w:trPr>
          <w:trHeight w:val="969"/>
        </w:trPr>
        <w:tc>
          <w:tcPr>
            <w:tcW w:w="1625" w:type="dxa"/>
          </w:tcPr>
          <w:p w14:paraId="6FD32CB4" w14:textId="77777777" w:rsidR="00325ACD" w:rsidRDefault="00B751D0">
            <w:pPr>
              <w:pStyle w:val="TableParagraph"/>
              <w:spacing w:before="69"/>
              <w:ind w:left="57"/>
              <w:rPr>
                <w:sz w:val="20"/>
              </w:rPr>
            </w:pPr>
            <w:r>
              <w:rPr>
                <w:sz w:val="20"/>
              </w:rPr>
              <w:t>内容</w:t>
            </w:r>
          </w:p>
        </w:tc>
        <w:tc>
          <w:tcPr>
            <w:tcW w:w="7394" w:type="dxa"/>
          </w:tcPr>
          <w:p w14:paraId="1366DE38" w14:textId="77777777" w:rsidR="00325ACD" w:rsidRDefault="00B751D0">
            <w:pPr>
              <w:pStyle w:val="TableParagraph"/>
              <w:spacing w:before="69" w:line="276" w:lineRule="auto"/>
              <w:ind w:left="28"/>
              <w:rPr>
                <w:sz w:val="20"/>
                <w:lang w:eastAsia="ja-JP"/>
              </w:rPr>
            </w:pPr>
            <w:r>
              <w:rPr>
                <w:sz w:val="20"/>
                <w:lang w:eastAsia="ja-JP"/>
              </w:rPr>
              <w:t>このグループは、基礎研究、応用研究、自然科学の実験開発、気候変動への適応に特化した工学などから構成されてい</w:t>
            </w:r>
            <w:r w:rsidR="00FD5946">
              <w:rPr>
                <w:rFonts w:hint="eastAsia"/>
                <w:sz w:val="20"/>
                <w:lang w:eastAsia="ja-JP"/>
              </w:rPr>
              <w:t>る</w:t>
            </w:r>
            <w:r>
              <w:rPr>
                <w:sz w:val="20"/>
                <w:lang w:eastAsia="ja-JP"/>
              </w:rPr>
              <w:t>。</w:t>
            </w:r>
          </w:p>
          <w:p w14:paraId="6C67C250" w14:textId="77777777" w:rsidR="00325ACD" w:rsidRDefault="00B751D0">
            <w:pPr>
              <w:pStyle w:val="TableParagraph"/>
              <w:spacing w:line="229" w:lineRule="exact"/>
              <w:ind w:left="28"/>
              <w:rPr>
                <w:sz w:val="20"/>
                <w:lang w:eastAsia="ja-JP"/>
              </w:rPr>
            </w:pPr>
            <w:r>
              <w:rPr>
                <w:sz w:val="20"/>
                <w:lang w:eastAsia="ja-JP"/>
              </w:rPr>
              <w:t>さらなる例については、例示的な貢献を参照のこと。</w:t>
            </w:r>
          </w:p>
        </w:tc>
      </w:tr>
      <w:tr w:rsidR="00325ACD" w14:paraId="127E8C9D" w14:textId="77777777">
        <w:trPr>
          <w:trHeight w:val="441"/>
        </w:trPr>
        <w:tc>
          <w:tcPr>
            <w:tcW w:w="9019" w:type="dxa"/>
            <w:gridSpan w:val="2"/>
            <w:shd w:val="clear" w:color="auto" w:fill="006FC0"/>
          </w:tcPr>
          <w:p w14:paraId="1C9B7259" w14:textId="77777777" w:rsidR="00325ACD" w:rsidRDefault="00B751D0">
            <w:pPr>
              <w:pStyle w:val="TableParagraph"/>
              <w:spacing w:before="69"/>
              <w:ind w:left="57"/>
              <w:rPr>
                <w:b/>
                <w:sz w:val="20"/>
              </w:rPr>
            </w:pPr>
            <w:r>
              <w:rPr>
                <w:b/>
                <w:color w:val="FFFFFF"/>
                <w:sz w:val="20"/>
              </w:rPr>
              <w:t>適応基準</w:t>
            </w:r>
          </w:p>
        </w:tc>
      </w:tr>
      <w:tr w:rsidR="00325ACD" w14:paraId="03A2CA95" w14:textId="77777777">
        <w:trPr>
          <w:trHeight w:val="2032"/>
        </w:trPr>
        <w:tc>
          <w:tcPr>
            <w:tcW w:w="9019" w:type="dxa"/>
            <w:gridSpan w:val="2"/>
          </w:tcPr>
          <w:p w14:paraId="1BE51311" w14:textId="77777777" w:rsidR="00325ACD" w:rsidRDefault="00B751D0">
            <w:pPr>
              <w:pStyle w:val="TableParagraph"/>
              <w:spacing w:before="146"/>
              <w:ind w:left="28"/>
              <w:rPr>
                <w:sz w:val="20"/>
                <w:lang w:eastAsia="ja-JP"/>
              </w:rPr>
            </w:pPr>
            <w:r>
              <w:rPr>
                <w:sz w:val="20"/>
                <w:lang w:eastAsia="ja-JP"/>
              </w:rPr>
              <w:t>活動の主な目的に応じて、以下を参照すること。</w:t>
            </w:r>
          </w:p>
          <w:p w14:paraId="3E193736" w14:textId="77777777" w:rsidR="00325ACD" w:rsidRDefault="00325ACD">
            <w:pPr>
              <w:pStyle w:val="TableParagraph"/>
              <w:ind w:left="0"/>
              <w:rPr>
                <w:b/>
                <w:sz w:val="24"/>
                <w:lang w:eastAsia="ja-JP"/>
              </w:rPr>
            </w:pPr>
          </w:p>
          <w:p w14:paraId="6867E9C2" w14:textId="77777777" w:rsidR="00325ACD" w:rsidRDefault="00B751D0">
            <w:pPr>
              <w:pStyle w:val="TableParagraph"/>
              <w:numPr>
                <w:ilvl w:val="0"/>
                <w:numId w:val="5"/>
              </w:numPr>
              <w:tabs>
                <w:tab w:val="left" w:pos="748"/>
                <w:tab w:val="left" w:pos="749"/>
              </w:tabs>
              <w:rPr>
                <w:sz w:val="20"/>
                <w:lang w:eastAsia="ja-JP"/>
              </w:rPr>
            </w:pPr>
            <w:r>
              <w:rPr>
                <w:color w:val="00AFEF"/>
                <w:sz w:val="20"/>
                <w:u w:val="single" w:color="00AFEF"/>
                <w:lang w:eastAsia="ja-JP"/>
              </w:rPr>
              <w:t>適応活動のスクリーニング基準</w:t>
            </w:r>
          </w:p>
          <w:p w14:paraId="757F9AD4" w14:textId="77777777" w:rsidR="00325ACD" w:rsidRDefault="00325ACD">
            <w:pPr>
              <w:pStyle w:val="TableParagraph"/>
              <w:spacing w:before="9"/>
              <w:ind w:left="0"/>
              <w:rPr>
                <w:b/>
                <w:sz w:val="23"/>
                <w:lang w:eastAsia="ja-JP"/>
              </w:rPr>
            </w:pPr>
          </w:p>
          <w:p w14:paraId="3B63B1AD" w14:textId="77777777" w:rsidR="00325ACD" w:rsidRDefault="00B751D0">
            <w:pPr>
              <w:pStyle w:val="TableParagraph"/>
              <w:numPr>
                <w:ilvl w:val="0"/>
                <w:numId w:val="5"/>
              </w:numPr>
              <w:tabs>
                <w:tab w:val="left" w:pos="748"/>
                <w:tab w:val="left" w:pos="749"/>
              </w:tabs>
              <w:rPr>
                <w:sz w:val="20"/>
                <w:lang w:eastAsia="ja-JP"/>
              </w:rPr>
            </w:pPr>
            <w:r>
              <w:rPr>
                <w:color w:val="00AFEF"/>
                <w:sz w:val="20"/>
                <w:u w:val="single" w:color="00AFEF"/>
                <w:lang w:eastAsia="ja-JP"/>
              </w:rPr>
              <w:t>適応を可能にする活動のスクリーニング基準</w:t>
            </w:r>
          </w:p>
          <w:p w14:paraId="7AA3FAA8" w14:textId="77777777" w:rsidR="00325ACD" w:rsidRDefault="00325ACD">
            <w:pPr>
              <w:pStyle w:val="TableParagraph"/>
              <w:spacing w:before="10"/>
              <w:ind w:left="0"/>
              <w:rPr>
                <w:b/>
                <w:sz w:val="23"/>
                <w:lang w:eastAsia="ja-JP"/>
              </w:rPr>
            </w:pPr>
          </w:p>
          <w:p w14:paraId="7FD403CD" w14:textId="77777777" w:rsidR="00325ACD" w:rsidRDefault="00D00598">
            <w:pPr>
              <w:pStyle w:val="TableParagraph"/>
              <w:ind w:left="57"/>
              <w:rPr>
                <w:sz w:val="20"/>
                <w:lang w:eastAsia="ja-JP"/>
              </w:rPr>
            </w:pPr>
            <w:r>
              <w:rPr>
                <w:sz w:val="20"/>
                <w:lang w:eastAsia="ja-JP"/>
              </w:rPr>
              <w:t>タクソノミー</w:t>
            </w:r>
            <w:r w:rsidR="00B751D0">
              <w:rPr>
                <w:sz w:val="20"/>
                <w:lang w:eastAsia="ja-JP"/>
              </w:rPr>
              <w:t>の利用者は、ど</w:t>
            </w:r>
            <w:r w:rsidR="00FD5946">
              <w:rPr>
                <w:rFonts w:hint="eastAsia"/>
                <w:sz w:val="20"/>
                <w:lang w:eastAsia="ja-JP"/>
              </w:rPr>
              <w:t>ちら</w:t>
            </w:r>
            <w:r w:rsidR="00B751D0">
              <w:rPr>
                <w:sz w:val="20"/>
                <w:lang w:eastAsia="ja-JP"/>
              </w:rPr>
              <w:t>の基準に反応しているかを特定し、説明しなければならない。</w:t>
            </w:r>
          </w:p>
        </w:tc>
      </w:tr>
      <w:tr w:rsidR="00325ACD" w14:paraId="6C5E1402" w14:textId="77777777">
        <w:trPr>
          <w:trHeight w:val="441"/>
        </w:trPr>
        <w:tc>
          <w:tcPr>
            <w:tcW w:w="9019" w:type="dxa"/>
            <w:gridSpan w:val="2"/>
            <w:shd w:val="clear" w:color="auto" w:fill="006FC0"/>
          </w:tcPr>
          <w:p w14:paraId="17427A64" w14:textId="77777777" w:rsidR="00325ACD" w:rsidRDefault="00D00598">
            <w:pPr>
              <w:pStyle w:val="TableParagraph"/>
              <w:spacing w:before="69"/>
              <w:ind w:left="28"/>
              <w:rPr>
                <w:b/>
                <w:sz w:val="20"/>
                <w:lang w:eastAsia="ja-JP"/>
              </w:rPr>
            </w:pPr>
            <w:r>
              <w:rPr>
                <w:b/>
                <w:color w:val="FFFFFF"/>
                <w:sz w:val="20"/>
                <w:lang w:eastAsia="ja-JP"/>
              </w:rPr>
              <w:t>重大な有害性</w:t>
            </w:r>
          </w:p>
        </w:tc>
      </w:tr>
      <w:tr w:rsidR="00325ACD" w14:paraId="5E81911F" w14:textId="77777777">
        <w:trPr>
          <w:trHeight w:val="705"/>
        </w:trPr>
        <w:tc>
          <w:tcPr>
            <w:tcW w:w="9019" w:type="dxa"/>
            <w:gridSpan w:val="2"/>
          </w:tcPr>
          <w:p w14:paraId="70328E14" w14:textId="77777777" w:rsidR="00325ACD" w:rsidRDefault="00B751D0">
            <w:pPr>
              <w:pStyle w:val="TableParagraph"/>
              <w:spacing w:before="69" w:line="276" w:lineRule="auto"/>
              <w:ind w:left="28" w:firstLine="55"/>
              <w:rPr>
                <w:sz w:val="20"/>
                <w:lang w:eastAsia="ja-JP"/>
              </w:rPr>
            </w:pPr>
            <w:r>
              <w:rPr>
                <w:sz w:val="20"/>
                <w:lang w:eastAsia="ja-JP"/>
              </w:rPr>
              <w:t>この活動に対するDNSH評価は完全には完了していない。 TEGは、プラットフォームが優先事項としてこの活動のためのDNSH基準を開発することを推奨する。</w:t>
            </w:r>
          </w:p>
        </w:tc>
      </w:tr>
    </w:tbl>
    <w:p w14:paraId="2BA935D8" w14:textId="77777777" w:rsidR="00325ACD" w:rsidRDefault="00325ACD">
      <w:pPr>
        <w:pStyle w:val="a3"/>
        <w:rPr>
          <w:b/>
          <w:sz w:val="22"/>
          <w:lang w:eastAsia="ja-JP"/>
        </w:rPr>
      </w:pPr>
    </w:p>
    <w:p w14:paraId="1583624F" w14:textId="77777777" w:rsidR="00325ACD" w:rsidRDefault="00325ACD">
      <w:pPr>
        <w:pStyle w:val="a3"/>
        <w:spacing w:before="2"/>
        <w:rPr>
          <w:b/>
          <w:sz w:val="32"/>
          <w:lang w:eastAsia="ja-JP"/>
        </w:rPr>
      </w:pPr>
    </w:p>
    <w:p w14:paraId="6C5F2512" w14:textId="77777777" w:rsidR="00325ACD" w:rsidRDefault="00B751D0">
      <w:pPr>
        <w:ind w:left="100"/>
        <w:rPr>
          <w:b/>
          <w:sz w:val="20"/>
          <w:lang w:eastAsia="ja-JP"/>
        </w:rPr>
      </w:pPr>
      <w:r>
        <w:rPr>
          <w:b/>
          <w:sz w:val="20"/>
          <w:lang w:eastAsia="ja-JP"/>
        </w:rPr>
        <w:t>貢献事例</w:t>
      </w:r>
    </w:p>
    <w:p w14:paraId="191E2278" w14:textId="77777777" w:rsidR="00325ACD" w:rsidRDefault="00325ACD">
      <w:pPr>
        <w:pStyle w:val="a3"/>
        <w:spacing w:before="10"/>
        <w:rPr>
          <w:b/>
          <w:sz w:val="23"/>
          <w:lang w:eastAsia="ja-JP"/>
        </w:rPr>
      </w:pPr>
    </w:p>
    <w:p w14:paraId="341D240B" w14:textId="77777777" w:rsidR="00325ACD" w:rsidRDefault="00B751D0">
      <w:pPr>
        <w:spacing w:line="278" w:lineRule="auto"/>
        <w:ind w:left="100" w:right="233"/>
        <w:rPr>
          <w:sz w:val="20"/>
          <w:lang w:eastAsia="ja-JP"/>
        </w:rPr>
      </w:pPr>
      <w:r>
        <w:rPr>
          <w:sz w:val="20"/>
          <w:lang w:eastAsia="ja-JP"/>
        </w:rPr>
        <w:t>以下の表は、この活動が他の経済活動の物理的気候リスクの低減に寄与する方法の例を示している。</w:t>
      </w:r>
    </w:p>
    <w:p w14:paraId="5CFC9AA7" w14:textId="77777777" w:rsidR="00325ACD" w:rsidRDefault="00325ACD">
      <w:pPr>
        <w:pStyle w:val="a3"/>
        <w:spacing w:before="7"/>
        <w:rPr>
          <w:sz w:val="20"/>
          <w:lang w:eastAsia="ja-JP"/>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2127"/>
        <w:gridCol w:w="4820"/>
      </w:tblGrid>
      <w:tr w:rsidR="00325ACD" w14:paraId="7AF0A90F" w14:textId="77777777">
        <w:trPr>
          <w:trHeight w:val="1195"/>
        </w:trPr>
        <w:tc>
          <w:tcPr>
            <w:tcW w:w="2117" w:type="dxa"/>
            <w:shd w:val="clear" w:color="auto" w:fill="D9D9D9"/>
          </w:tcPr>
          <w:p w14:paraId="61C5DEA5" w14:textId="77777777" w:rsidR="00325ACD" w:rsidRDefault="00B751D0">
            <w:pPr>
              <w:pStyle w:val="TableParagraph"/>
              <w:spacing w:before="192"/>
              <w:ind w:left="143"/>
              <w:rPr>
                <w:b/>
                <w:sz w:val="20"/>
              </w:rPr>
            </w:pPr>
            <w:r>
              <w:rPr>
                <w:b/>
                <w:w w:val="95"/>
                <w:sz w:val="20"/>
              </w:rPr>
              <w:t>気候関連の危険</w:t>
            </w:r>
          </w:p>
        </w:tc>
        <w:tc>
          <w:tcPr>
            <w:tcW w:w="2127" w:type="dxa"/>
            <w:shd w:val="clear" w:color="auto" w:fill="D9D9D9"/>
          </w:tcPr>
          <w:p w14:paraId="7EFB41F2" w14:textId="77777777" w:rsidR="00325ACD" w:rsidRDefault="00B751D0">
            <w:pPr>
              <w:pStyle w:val="TableParagraph"/>
              <w:spacing w:before="192"/>
              <w:ind w:left="143" w:right="398"/>
              <w:rPr>
                <w:b/>
                <w:sz w:val="20"/>
                <w:lang w:eastAsia="ja-JP"/>
              </w:rPr>
            </w:pPr>
            <w:r>
              <w:rPr>
                <w:b/>
                <w:sz w:val="20"/>
                <w:lang w:eastAsia="ja-JP"/>
              </w:rPr>
              <w:t>関連する物理的気候リスク</w:t>
            </w:r>
          </w:p>
        </w:tc>
        <w:tc>
          <w:tcPr>
            <w:tcW w:w="4820" w:type="dxa"/>
            <w:shd w:val="clear" w:color="auto" w:fill="D9D9D9"/>
          </w:tcPr>
          <w:p w14:paraId="081DD13C" w14:textId="77777777" w:rsidR="00325ACD" w:rsidRDefault="00B751D0">
            <w:pPr>
              <w:pStyle w:val="TableParagraph"/>
              <w:spacing w:before="192"/>
              <w:ind w:left="143" w:right="446"/>
              <w:rPr>
                <w:b/>
                <w:sz w:val="20"/>
                <w:lang w:eastAsia="ja-JP"/>
              </w:rPr>
            </w:pPr>
            <w:r>
              <w:rPr>
                <w:b/>
                <w:sz w:val="20"/>
                <w:lang w:eastAsia="ja-JP"/>
              </w:rPr>
              <w:t>活動は身体的気候リスクの低減にどのように寄与するか</w:t>
            </w:r>
          </w:p>
        </w:tc>
      </w:tr>
      <w:tr w:rsidR="00325ACD" w14:paraId="3EB13BEB" w14:textId="77777777">
        <w:trPr>
          <w:trHeight w:val="2144"/>
        </w:trPr>
        <w:tc>
          <w:tcPr>
            <w:tcW w:w="2117" w:type="dxa"/>
          </w:tcPr>
          <w:p w14:paraId="7D92A27A" w14:textId="77777777" w:rsidR="00325ACD" w:rsidRDefault="00B751D0">
            <w:pPr>
              <w:pStyle w:val="TableParagraph"/>
              <w:spacing w:before="191"/>
              <w:ind w:left="143"/>
              <w:rPr>
                <w:sz w:val="20"/>
              </w:rPr>
            </w:pPr>
            <w:r>
              <w:rPr>
                <w:sz w:val="20"/>
              </w:rPr>
              <w:t>温度関連</w:t>
            </w:r>
          </w:p>
          <w:p w14:paraId="7D70103D" w14:textId="77777777" w:rsidR="00325ACD" w:rsidRDefault="00325ACD">
            <w:pPr>
              <w:pStyle w:val="TableParagraph"/>
              <w:ind w:left="0"/>
            </w:pPr>
          </w:p>
          <w:p w14:paraId="4F2BDFFB" w14:textId="77777777" w:rsidR="00325ACD" w:rsidRDefault="00325ACD">
            <w:pPr>
              <w:pStyle w:val="TableParagraph"/>
              <w:ind w:left="0"/>
            </w:pPr>
          </w:p>
          <w:p w14:paraId="613C88B5" w14:textId="77777777" w:rsidR="00325ACD" w:rsidRDefault="00325ACD">
            <w:pPr>
              <w:pStyle w:val="TableParagraph"/>
              <w:spacing w:before="9"/>
              <w:ind w:left="0"/>
              <w:rPr>
                <w:sz w:val="17"/>
              </w:rPr>
            </w:pPr>
          </w:p>
          <w:p w14:paraId="6A557080" w14:textId="77777777" w:rsidR="00325ACD" w:rsidRDefault="00B751D0">
            <w:pPr>
              <w:pStyle w:val="TableParagraph"/>
              <w:ind w:left="143"/>
              <w:rPr>
                <w:sz w:val="20"/>
              </w:rPr>
            </w:pPr>
            <w:r>
              <w:rPr>
                <w:sz w:val="20"/>
              </w:rPr>
              <w:t>風力関連</w:t>
            </w:r>
          </w:p>
        </w:tc>
        <w:tc>
          <w:tcPr>
            <w:tcW w:w="2127" w:type="dxa"/>
          </w:tcPr>
          <w:p w14:paraId="6AC9DC27" w14:textId="77777777" w:rsidR="00325ACD" w:rsidRDefault="00B751D0">
            <w:pPr>
              <w:pStyle w:val="TableParagraph"/>
              <w:spacing w:before="191"/>
              <w:ind w:left="143" w:right="187"/>
              <w:rPr>
                <w:sz w:val="20"/>
                <w:lang w:eastAsia="ja-JP"/>
              </w:rPr>
            </w:pPr>
            <w:r>
              <w:rPr>
                <w:sz w:val="20"/>
                <w:lang w:eastAsia="ja-JP"/>
              </w:rPr>
              <w:t>自然・建築環境の破壊・破壊</w:t>
            </w:r>
          </w:p>
        </w:tc>
        <w:tc>
          <w:tcPr>
            <w:tcW w:w="4820" w:type="dxa"/>
          </w:tcPr>
          <w:p w14:paraId="5D0FB575" w14:textId="77777777" w:rsidR="00325ACD" w:rsidRDefault="00B751D0">
            <w:pPr>
              <w:pStyle w:val="TableParagraph"/>
              <w:spacing w:before="191"/>
              <w:ind w:left="143" w:right="163"/>
              <w:rPr>
                <w:sz w:val="20"/>
                <w:lang w:eastAsia="ja-JP"/>
              </w:rPr>
            </w:pPr>
            <w:r>
              <w:rPr>
                <w:sz w:val="20"/>
                <w:lang w:eastAsia="ja-JP"/>
              </w:rPr>
              <w:t>気候システムを理解し、モデル化し、物理的な気候リスクを予測し、管理することを目的とした自然科学および工学に関する科学的研究および実験的開発は、すべての経済活動における適応の基礎となっている。 とりわけ、気候変動、潜在的な影響及び脆弱性を評価するためのデータ及び情報を提供することにより</w:t>
            </w:r>
          </w:p>
        </w:tc>
      </w:tr>
    </w:tbl>
    <w:p w14:paraId="30548E39" w14:textId="77777777" w:rsidR="00325ACD" w:rsidRDefault="00325ACD">
      <w:pPr>
        <w:rPr>
          <w:sz w:val="20"/>
          <w:lang w:eastAsia="ja-JP"/>
        </w:rPr>
        <w:sectPr w:rsidR="00325ACD">
          <w:pgSz w:w="11910" w:h="16840"/>
          <w:pgMar w:top="1340" w:right="1260" w:bottom="128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2127"/>
        <w:gridCol w:w="4820"/>
      </w:tblGrid>
      <w:tr w:rsidR="00325ACD" w14:paraId="1E7E1C4A" w14:textId="77777777">
        <w:trPr>
          <w:trHeight w:val="10587"/>
        </w:trPr>
        <w:tc>
          <w:tcPr>
            <w:tcW w:w="2117" w:type="dxa"/>
          </w:tcPr>
          <w:p w14:paraId="36E0F11B" w14:textId="77777777" w:rsidR="00325ACD" w:rsidRDefault="00B751D0">
            <w:pPr>
              <w:pStyle w:val="TableParagraph"/>
              <w:spacing w:before="71"/>
              <w:ind w:left="143"/>
              <w:rPr>
                <w:sz w:val="20"/>
              </w:rPr>
            </w:pPr>
            <w:r>
              <w:rPr>
                <w:sz w:val="20"/>
              </w:rPr>
              <w:lastRenderedPageBreak/>
              <w:t>水関連</w:t>
            </w:r>
          </w:p>
          <w:p w14:paraId="6E8E6ED3" w14:textId="77777777" w:rsidR="00325ACD" w:rsidRDefault="00325ACD">
            <w:pPr>
              <w:pStyle w:val="TableParagraph"/>
              <w:ind w:left="0"/>
            </w:pPr>
          </w:p>
          <w:p w14:paraId="693E8292" w14:textId="77777777" w:rsidR="00325ACD" w:rsidRDefault="00325ACD">
            <w:pPr>
              <w:pStyle w:val="TableParagraph"/>
              <w:ind w:left="0"/>
            </w:pPr>
          </w:p>
          <w:p w14:paraId="1E2406DD" w14:textId="77777777" w:rsidR="00325ACD" w:rsidRDefault="00325ACD">
            <w:pPr>
              <w:pStyle w:val="TableParagraph"/>
              <w:spacing w:before="9"/>
              <w:ind w:left="0"/>
              <w:rPr>
                <w:sz w:val="17"/>
              </w:rPr>
            </w:pPr>
          </w:p>
          <w:p w14:paraId="67280E5F" w14:textId="77777777" w:rsidR="00325ACD" w:rsidRDefault="00B751D0">
            <w:pPr>
              <w:pStyle w:val="TableParagraph"/>
              <w:spacing w:before="1"/>
              <w:ind w:left="143"/>
              <w:rPr>
                <w:sz w:val="20"/>
              </w:rPr>
            </w:pPr>
            <w:r>
              <w:rPr>
                <w:sz w:val="20"/>
              </w:rPr>
              <w:t>固体質量関連</w:t>
            </w:r>
          </w:p>
        </w:tc>
        <w:tc>
          <w:tcPr>
            <w:tcW w:w="2127" w:type="dxa"/>
          </w:tcPr>
          <w:p w14:paraId="06BC344C" w14:textId="77777777" w:rsidR="00325ACD" w:rsidRDefault="00325ACD">
            <w:pPr>
              <w:pStyle w:val="TableParagraph"/>
              <w:ind w:left="0"/>
              <w:rPr>
                <w:rFonts w:ascii="Times New Roman"/>
                <w:sz w:val="18"/>
              </w:rPr>
            </w:pPr>
          </w:p>
        </w:tc>
        <w:tc>
          <w:tcPr>
            <w:tcW w:w="4820" w:type="dxa"/>
          </w:tcPr>
          <w:p w14:paraId="7D2EFCA8" w14:textId="77777777" w:rsidR="00325ACD" w:rsidRDefault="00B751D0">
            <w:pPr>
              <w:pStyle w:val="TableParagraph"/>
              <w:spacing w:before="71"/>
              <w:ind w:left="143" w:right="148"/>
              <w:rPr>
                <w:sz w:val="20"/>
                <w:lang w:eastAsia="ja-JP"/>
              </w:rPr>
            </w:pPr>
            <w:r>
              <w:rPr>
                <w:sz w:val="20"/>
                <w:lang w:eastAsia="ja-JP"/>
              </w:rPr>
              <w:t>これらの変化に伴い、脆弱な活動、製品、サービスの適応が促進される。</w:t>
            </w:r>
          </w:p>
          <w:p w14:paraId="0E9FA9F4" w14:textId="77777777" w:rsidR="00325ACD" w:rsidRDefault="00325ACD">
            <w:pPr>
              <w:pStyle w:val="TableParagraph"/>
              <w:ind w:left="0"/>
              <w:rPr>
                <w:lang w:eastAsia="ja-JP"/>
              </w:rPr>
            </w:pPr>
          </w:p>
          <w:p w14:paraId="1E479EEE" w14:textId="77777777" w:rsidR="00325ACD" w:rsidRDefault="00325ACD">
            <w:pPr>
              <w:pStyle w:val="TableParagraph"/>
              <w:ind w:left="0"/>
              <w:rPr>
                <w:lang w:eastAsia="ja-JP"/>
              </w:rPr>
            </w:pPr>
          </w:p>
          <w:p w14:paraId="3CA8C729" w14:textId="77777777" w:rsidR="00325ACD" w:rsidRDefault="00325ACD">
            <w:pPr>
              <w:pStyle w:val="TableParagraph"/>
              <w:spacing w:before="10"/>
              <w:ind w:left="0"/>
              <w:rPr>
                <w:sz w:val="17"/>
                <w:lang w:eastAsia="ja-JP"/>
              </w:rPr>
            </w:pPr>
          </w:p>
          <w:p w14:paraId="31ED3A4D" w14:textId="77777777" w:rsidR="00325ACD" w:rsidRDefault="00B751D0">
            <w:pPr>
              <w:pStyle w:val="TableParagraph"/>
              <w:spacing w:before="1"/>
              <w:ind w:left="143"/>
              <w:rPr>
                <w:sz w:val="20"/>
                <w:lang w:eastAsia="ja-JP"/>
              </w:rPr>
            </w:pPr>
            <w:r>
              <w:rPr>
                <w:sz w:val="20"/>
                <w:lang w:eastAsia="ja-JP"/>
              </w:rPr>
              <w:t>活動の例としては、以下のものがあります。</w:t>
            </w:r>
          </w:p>
          <w:p w14:paraId="74E25D9B" w14:textId="77777777" w:rsidR="00325ACD" w:rsidRDefault="00325ACD">
            <w:pPr>
              <w:pStyle w:val="TableParagraph"/>
              <w:spacing w:before="8"/>
              <w:ind w:left="0"/>
              <w:rPr>
                <w:sz w:val="20"/>
                <w:lang w:eastAsia="ja-JP"/>
              </w:rPr>
            </w:pPr>
          </w:p>
          <w:p w14:paraId="2B2E0802" w14:textId="77777777" w:rsidR="00325ACD" w:rsidRDefault="00B751D0">
            <w:pPr>
              <w:pStyle w:val="TableParagraph"/>
              <w:numPr>
                <w:ilvl w:val="0"/>
                <w:numId w:val="4"/>
              </w:numPr>
              <w:tabs>
                <w:tab w:val="left" w:pos="863"/>
                <w:tab w:val="left" w:pos="864"/>
              </w:tabs>
              <w:ind w:right="169"/>
              <w:rPr>
                <w:sz w:val="20"/>
                <w:lang w:eastAsia="ja-JP"/>
              </w:rPr>
            </w:pPr>
            <w:r>
              <w:rPr>
                <w:sz w:val="20"/>
                <w:lang w:eastAsia="ja-JP"/>
              </w:rPr>
              <w:t>気候モデルの開発(例えば、高分解能気候シミュレーション/HPCによる地球システムモデリング)および気候変動予測と影響評価に関する不確実性を低減するための研究</w:t>
            </w:r>
          </w:p>
          <w:p w14:paraId="1FF60294" w14:textId="77777777" w:rsidR="00325ACD" w:rsidRDefault="00B751D0">
            <w:pPr>
              <w:pStyle w:val="TableParagraph"/>
              <w:numPr>
                <w:ilvl w:val="0"/>
                <w:numId w:val="4"/>
              </w:numPr>
              <w:tabs>
                <w:tab w:val="left" w:pos="863"/>
                <w:tab w:val="left" w:pos="864"/>
              </w:tabs>
              <w:ind w:right="203"/>
              <w:rPr>
                <w:sz w:val="20"/>
                <w:lang w:eastAsia="ja-JP"/>
              </w:rPr>
            </w:pPr>
            <w:r>
              <w:rPr>
                <w:sz w:val="20"/>
                <w:lang w:eastAsia="ja-JP"/>
              </w:rPr>
              <w:t>気候変化の自然および管理された生態系への局所的、地域的、地球規模の影響に対する気候変化の回復力への影響に関する科学的研究(モデルアウトプット、実験室での実験、現場サンプリング、環境観測、リモートセンシングなど)例えば、影響をリアルタイムで可視化するためのモデルの開発</w:t>
            </w:r>
          </w:p>
          <w:p w14:paraId="3BCDB70A" w14:textId="77777777" w:rsidR="00325ACD" w:rsidRDefault="00B751D0">
            <w:pPr>
              <w:pStyle w:val="TableParagraph"/>
              <w:numPr>
                <w:ilvl w:val="0"/>
                <w:numId w:val="4"/>
              </w:numPr>
              <w:tabs>
                <w:tab w:val="left" w:pos="863"/>
                <w:tab w:val="left" w:pos="864"/>
              </w:tabs>
              <w:ind w:right="136"/>
              <w:rPr>
                <w:sz w:val="20"/>
                <w:lang w:eastAsia="ja-JP"/>
              </w:rPr>
            </w:pPr>
            <w:r>
              <w:rPr>
                <w:sz w:val="20"/>
                <w:lang w:eastAsia="ja-JP"/>
              </w:rPr>
              <w:t>適応技術・ソリューションの科学的研究開発(キャパシティ・ビルディング/パイロット研究/早期警報システムの導入など)</w:t>
            </w:r>
          </w:p>
          <w:p w14:paraId="5DF3DB37" w14:textId="77777777" w:rsidR="00325ACD" w:rsidRDefault="00B751D0">
            <w:pPr>
              <w:pStyle w:val="TableParagraph"/>
              <w:numPr>
                <w:ilvl w:val="0"/>
                <w:numId w:val="4"/>
              </w:numPr>
              <w:tabs>
                <w:tab w:val="left" w:pos="863"/>
                <w:tab w:val="left" w:pos="864"/>
              </w:tabs>
              <w:ind w:right="215"/>
              <w:rPr>
                <w:sz w:val="20"/>
                <w:lang w:eastAsia="ja-JP"/>
              </w:rPr>
            </w:pPr>
            <w:r>
              <w:rPr>
                <w:sz w:val="20"/>
                <w:lang w:eastAsia="ja-JP"/>
              </w:rPr>
              <w:t>実施された適応策の可能性、有効性及び効率性を評価するための方法論に関する科学的研究及び開発</w:t>
            </w:r>
          </w:p>
          <w:p w14:paraId="6F2DABFD" w14:textId="77777777" w:rsidR="00325ACD" w:rsidRDefault="00B751D0">
            <w:pPr>
              <w:pStyle w:val="TableParagraph"/>
              <w:numPr>
                <w:ilvl w:val="0"/>
                <w:numId w:val="4"/>
              </w:numPr>
              <w:tabs>
                <w:tab w:val="left" w:pos="863"/>
                <w:tab w:val="left" w:pos="864"/>
              </w:tabs>
              <w:ind w:right="215"/>
              <w:rPr>
                <w:sz w:val="20"/>
                <w:lang w:eastAsia="ja-JP"/>
              </w:rPr>
            </w:pPr>
            <w:r>
              <w:rPr>
                <w:sz w:val="20"/>
                <w:lang w:eastAsia="ja-JP"/>
              </w:rPr>
              <w:t>環境問題を解決するためのデータ処理方法、特に機械学習および統計手法に関する科学的研究および開発</w:t>
            </w:r>
          </w:p>
          <w:p w14:paraId="462BEF0A" w14:textId="77777777" w:rsidR="00325ACD" w:rsidRDefault="00B751D0">
            <w:pPr>
              <w:pStyle w:val="TableParagraph"/>
              <w:numPr>
                <w:ilvl w:val="0"/>
                <w:numId w:val="4"/>
              </w:numPr>
              <w:tabs>
                <w:tab w:val="left" w:pos="863"/>
                <w:tab w:val="left" w:pos="864"/>
              </w:tabs>
              <w:spacing w:line="276" w:lineRule="auto"/>
              <w:ind w:right="267"/>
              <w:rPr>
                <w:sz w:val="20"/>
              </w:rPr>
            </w:pPr>
            <w:r>
              <w:rPr>
                <w:sz w:val="20"/>
                <w:lang w:eastAsia="ja-JP"/>
              </w:rPr>
              <w:t xml:space="preserve">テーラード・トレーニングと対象を絞った知識の普及。例えば、環境システムと資源管理(例えば)におけるますます複雑化する問題に取り組むための学際的技能を有する専門家のトレーニング。 </w:t>
            </w:r>
            <w:r>
              <w:rPr>
                <w:sz w:val="20"/>
              </w:rPr>
              <w:t>博士課程修了者</w:t>
            </w:r>
          </w:p>
        </w:tc>
      </w:tr>
    </w:tbl>
    <w:p w14:paraId="67100B90" w14:textId="77777777" w:rsidR="00325ACD" w:rsidRDefault="00E034A4">
      <w:pPr>
        <w:rPr>
          <w:sz w:val="2"/>
          <w:szCs w:val="2"/>
        </w:rPr>
      </w:pPr>
      <w:r>
        <w:rPr>
          <w:noProof/>
          <w:lang w:val="en-US" w:eastAsia="ja-JP"/>
        </w:rPr>
        <mc:AlternateContent>
          <mc:Choice Requires="wps">
            <w:drawing>
              <wp:anchor distT="0" distB="0" distL="114300" distR="114300" simplePos="0" relativeHeight="251650560" behindDoc="0" locked="0" layoutInCell="1" allowOverlap="1" wp14:anchorId="1A006574" wp14:editId="1C40E471">
                <wp:simplePos x="0" y="0"/>
                <wp:positionH relativeFrom="page">
                  <wp:posOffset>3427730</wp:posOffset>
                </wp:positionH>
                <wp:positionV relativeFrom="page">
                  <wp:posOffset>9877425</wp:posOffset>
                </wp:positionV>
                <wp:extent cx="704850" cy="323850"/>
                <wp:effectExtent l="0" t="0" r="127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63D6" id="Rectangle 4" o:spid="_x0000_s1026" style="position:absolute;left:0;text-align:left;margin-left:269.9pt;margin-top:777.75pt;width:55.5pt;height:2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CBfAIAAPs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2m&#10;GCnSgUYfoGpEbSRHRahPb1wFYU/m0YYMnXnQ9LNDSt+1EMUX1uq+5YQBqyzEJxcHguHgKFr3bzUD&#10;dLL1OpZq39guAEIR0D4q8nxShO89ovBxmhazMehGwXWdX4d9uIFUx8PGOv+a6w6FTY0tUI/gZPfg&#10;/BB6DInktRRsJaSMht2s76RFOwLNkV8vJ+XigO7Ow6QKwUqHYwPi8AU4wh3BF9hGsb+VWV6ky7wc&#10;rSaz6ahYFeNROU1nozQrl+UkLcrifvU9EMyKqhWMcfUgFD82Xlb8nbCHERhaJrYe6mtcjvNxzP2C&#10;vTtPMo2/PyXZCQ9zKEVX49kpiFRB11eKQdqk8kTIYZ9c0o+CQA2O/7EqsQuC8EMDrTV7hiawGkQC&#10;PeHFgE2r7VeMepi+GrsvW2I5RvKNgkYqs6II4xqNYjzNwbDnnvW5hygKUDX2GA3bOz+M+NZYsWnh&#10;piwWRukFNF8jYmOExhxYHVoWJixmcHgNwgif2zHq55s1/wE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AgcrCBfAIA&#10;APsEAAAOAAAAAAAAAAAAAAAAAC4CAABkcnMvZTJvRG9jLnhtbFBLAQItABQABgAIAAAAIQDZUf49&#10;4QAAAA0BAAAPAAAAAAAAAAAAAAAAANYEAABkcnMvZG93bnJldi54bWxQSwUGAAAAAAQABADzAAAA&#10;5AUAAAAA&#10;" fillcolor="#23b69a" stroked="f">
                <w10:wrap anchorx="page" anchory="page"/>
              </v:rect>
            </w:pict>
          </mc:Fallback>
        </mc:AlternateContent>
      </w:r>
    </w:p>
    <w:p w14:paraId="6D98747E" w14:textId="77777777" w:rsidR="00325ACD" w:rsidRDefault="00325ACD">
      <w:pPr>
        <w:rPr>
          <w:sz w:val="2"/>
          <w:szCs w:val="2"/>
        </w:rPr>
        <w:sectPr w:rsidR="00325ACD">
          <w:pgSz w:w="11910" w:h="16840"/>
          <w:pgMar w:top="1420" w:right="1260" w:bottom="1040" w:left="1340" w:header="0" w:footer="854" w:gutter="0"/>
          <w:cols w:space="720"/>
        </w:sectPr>
      </w:pPr>
    </w:p>
    <w:p w14:paraId="0CB9F62B" w14:textId="77777777" w:rsidR="00325ACD" w:rsidRDefault="00E034A4">
      <w:pPr>
        <w:pStyle w:val="a4"/>
        <w:numPr>
          <w:ilvl w:val="0"/>
          <w:numId w:val="23"/>
        </w:numPr>
        <w:tabs>
          <w:tab w:val="left" w:pos="820"/>
          <w:tab w:val="left" w:pos="821"/>
        </w:tabs>
        <w:spacing w:before="81"/>
        <w:rPr>
          <w:b/>
          <w:sz w:val="28"/>
        </w:rPr>
      </w:pPr>
      <w:r>
        <w:rPr>
          <w:noProof/>
          <w:lang w:val="en-US" w:eastAsia="ja-JP"/>
        </w:rPr>
        <w:lastRenderedPageBreak/>
        <mc:AlternateContent>
          <mc:Choice Requires="wps">
            <w:drawing>
              <wp:anchor distT="0" distB="0" distL="114300" distR="114300" simplePos="0" relativeHeight="251651584" behindDoc="0" locked="0" layoutInCell="1" allowOverlap="1" wp14:anchorId="0088799A" wp14:editId="0EADC56A">
                <wp:simplePos x="0" y="0"/>
                <wp:positionH relativeFrom="page">
                  <wp:posOffset>3427730</wp:posOffset>
                </wp:positionH>
                <wp:positionV relativeFrom="page">
                  <wp:posOffset>9877425</wp:posOffset>
                </wp:positionV>
                <wp:extent cx="704850" cy="323850"/>
                <wp:effectExtent l="0" t="0" r="127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E682" id="Rectangle 3" o:spid="_x0000_s1026" style="position:absolute;left:0;text-align:left;margin-left:269.9pt;margin-top:777.75pt;width:55.5pt;height:2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CfAIAAPsEAAAOAAAAZHJzL2Uyb0RvYy54bWysVNuO0zAQfUfiHyy/d3Npekm06ardpQhp&#10;gRULH+DaTmPh2MZ2my6If2fstKULPCBEH1xPZnx8Zs6Mr28OnUR7bp3QqsbZVYoRV1QzobY1/vRx&#10;PZpj5DxRjEiteI2fuMM3i5cvrntT8Vy3WjJuEYAoV/Wmxq33pkoSR1veEXelDVfgbLTtiAfTbhNm&#10;SQ/onUzyNJ0mvbbMWE25c/D1bnDiRcRvGk79+6Zx3CNZY+Dm42rjuglrsrgm1dYS0wp6pEH+gUVH&#10;hIJLz1B3xBO0s+I3qE5Qq51u/BXVXaKbRlAec4BssvSXbB5bYnjMBYrjzLlM7v/B0nf7B4sEA+2m&#10;GCnSgUYfoGpEbSVH41Cf3rgKwh7Ngw0ZOnOv6WeHlL5tIYovrdV9ywkDVlmIT54dCIaDo2jTv9UM&#10;0MnO61iqQ2O7AAhFQIeoyNNZEX7wiMLHWVrMJ6AbBdc4H4d9uIFUp8PGOv+a6w6FTY0tUI/gZH/v&#10;/BB6ConktRRsLaSMht1ubqVFewLNkY9X03J5RHeXYVKFYKXDsQFx+AIc4Y7gC2yj2N/KLC/SVV6O&#10;1tP5bFSsi8monKXzUZqVq3KaFmVxt/4eCGZF1QrGuLoXip8aLyv+TtjjCAwtE1sP9TUuJ/kk5v6M&#10;vbtMMo2/PyXZCQ9zKEVX4/k5iFRB11eKQdqk8kTIYZ88px8FgRqc/mNVYhcE4YcG2mj2BE1gNYgE&#10;esKLAZtW268Y9TB9NXZfdsRyjOQbBY1UZkURxjUaxWSWg2EvPZtLD1EUoGrsMRq2t34Y8Z2xYtvC&#10;TVksjNJLaL5GxMYIjTmwOrYsTFjM4PgahBG+tGPUzzdr8QM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Bp+2nCfAIA&#10;APsEAAAOAAAAAAAAAAAAAAAAAC4CAABkcnMvZTJvRG9jLnhtbFBLAQItABQABgAIAAAAIQDZUf49&#10;4QAAAA0BAAAPAAAAAAAAAAAAAAAAANYEAABkcnMvZG93bnJldi54bWxQSwUGAAAAAAQABADzAAAA&#10;5AUAAAAA&#10;" fillcolor="#23b69a" stroked="f">
                <w10:wrap anchorx="page" anchory="page"/>
              </v:rect>
            </w:pict>
          </mc:Fallback>
        </mc:AlternateContent>
      </w:r>
      <w:r w:rsidR="00B751D0">
        <w:rPr>
          <w:b/>
          <w:color w:val="087ADA"/>
          <w:sz w:val="28"/>
        </w:rPr>
        <w:t>情報通信業</w:t>
      </w:r>
    </w:p>
    <w:p w14:paraId="552594C7" w14:textId="77777777" w:rsidR="00325ACD" w:rsidRDefault="00325ACD">
      <w:pPr>
        <w:pStyle w:val="a3"/>
        <w:spacing w:before="1"/>
        <w:rPr>
          <w:b/>
          <w:sz w:val="25"/>
        </w:rPr>
      </w:pPr>
    </w:p>
    <w:p w14:paraId="1DC9893C" w14:textId="77777777" w:rsidR="00325ACD" w:rsidRDefault="00B751D0">
      <w:pPr>
        <w:pStyle w:val="a4"/>
        <w:numPr>
          <w:ilvl w:val="1"/>
          <w:numId w:val="23"/>
        </w:numPr>
        <w:tabs>
          <w:tab w:val="left" w:pos="820"/>
          <w:tab w:val="left" w:pos="821"/>
        </w:tabs>
        <w:spacing w:line="278" w:lineRule="auto"/>
        <w:ind w:left="100" w:right="519" w:firstLine="0"/>
        <w:rPr>
          <w:b/>
          <w:sz w:val="24"/>
          <w:lang w:eastAsia="ja-JP"/>
        </w:rPr>
      </w:pPr>
      <w:bookmarkStart w:id="4" w:name="_bookmark2"/>
      <w:bookmarkEnd w:id="4"/>
      <w:r>
        <w:rPr>
          <w:b/>
          <w:color w:val="006FC0"/>
          <w:sz w:val="24"/>
          <w:lang w:eastAsia="ja-JP"/>
        </w:rPr>
        <w:t>気象観測・予報のための特殊な電気通信アプリケーションの提供</w:t>
      </w:r>
    </w:p>
    <w:p w14:paraId="57A28EB3" w14:textId="77777777" w:rsidR="00325ACD" w:rsidRDefault="00B751D0">
      <w:pPr>
        <w:spacing w:before="154"/>
        <w:ind w:left="100"/>
        <w:rPr>
          <w:b/>
          <w:sz w:val="20"/>
          <w:lang w:eastAsia="ja-JP"/>
        </w:rPr>
      </w:pPr>
      <w:r>
        <w:rPr>
          <w:b/>
          <w:sz w:val="20"/>
          <w:lang w:eastAsia="ja-JP"/>
        </w:rPr>
        <w:t>これは例示的な例であり、この段階で</w:t>
      </w:r>
      <w:r w:rsidR="00D00598">
        <w:rPr>
          <w:b/>
          <w:sz w:val="20"/>
          <w:lang w:eastAsia="ja-JP"/>
        </w:rPr>
        <w:t>タクソノミー</w:t>
      </w:r>
      <w:r>
        <w:rPr>
          <w:b/>
          <w:sz w:val="20"/>
          <w:lang w:eastAsia="ja-JP"/>
        </w:rPr>
        <w:t>的に整合していると考えるべきではない。</w:t>
      </w:r>
    </w:p>
    <w:p w14:paraId="124942F2" w14:textId="77777777" w:rsidR="00325ACD" w:rsidRDefault="00325ACD">
      <w:pPr>
        <w:pStyle w:val="a3"/>
        <w:rPr>
          <w:b/>
          <w:sz w:val="24"/>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7084"/>
      </w:tblGrid>
      <w:tr w:rsidR="00325ACD" w14:paraId="6FA05D11" w14:textId="77777777">
        <w:trPr>
          <w:trHeight w:val="405"/>
        </w:trPr>
        <w:tc>
          <w:tcPr>
            <w:tcW w:w="9018" w:type="dxa"/>
            <w:gridSpan w:val="2"/>
            <w:shd w:val="clear" w:color="auto" w:fill="006FC0"/>
          </w:tcPr>
          <w:p w14:paraId="1F99F031" w14:textId="77777777" w:rsidR="00325ACD" w:rsidRDefault="00B751D0">
            <w:pPr>
              <w:pStyle w:val="TableParagraph"/>
              <w:spacing w:before="66"/>
              <w:ind w:left="57"/>
              <w:rPr>
                <w:b/>
                <w:sz w:val="20"/>
              </w:rPr>
            </w:pPr>
            <w:r>
              <w:rPr>
                <w:b/>
                <w:color w:val="FFFFFF"/>
                <w:sz w:val="20"/>
              </w:rPr>
              <w:t>セクター分類と活動</w:t>
            </w:r>
          </w:p>
        </w:tc>
      </w:tr>
      <w:tr w:rsidR="00325ACD" w14:paraId="31970762" w14:textId="77777777">
        <w:trPr>
          <w:trHeight w:val="405"/>
        </w:trPr>
        <w:tc>
          <w:tcPr>
            <w:tcW w:w="1934" w:type="dxa"/>
          </w:tcPr>
          <w:p w14:paraId="761F4A23" w14:textId="77777777" w:rsidR="00325ACD" w:rsidRDefault="00B751D0">
            <w:pPr>
              <w:pStyle w:val="TableParagraph"/>
              <w:spacing w:before="69"/>
              <w:ind w:left="57"/>
              <w:rPr>
                <w:sz w:val="20"/>
              </w:rPr>
            </w:pPr>
            <w:r>
              <w:rPr>
                <w:sz w:val="20"/>
              </w:rPr>
              <w:t>マクロセクター</w:t>
            </w:r>
          </w:p>
        </w:tc>
        <w:tc>
          <w:tcPr>
            <w:tcW w:w="7084" w:type="dxa"/>
          </w:tcPr>
          <w:p w14:paraId="296C0F63" w14:textId="77777777" w:rsidR="00325ACD" w:rsidRDefault="00B751D0">
            <w:pPr>
              <w:pStyle w:val="TableParagraph"/>
              <w:spacing w:before="69"/>
              <w:ind w:left="26"/>
              <w:rPr>
                <w:sz w:val="20"/>
              </w:rPr>
            </w:pPr>
            <w:r>
              <w:rPr>
                <w:sz w:val="20"/>
              </w:rPr>
              <w:t>情報通信技術(ICT)</w:t>
            </w:r>
          </w:p>
        </w:tc>
      </w:tr>
      <w:tr w:rsidR="00325ACD" w14:paraId="02012F6A" w14:textId="77777777">
        <w:trPr>
          <w:trHeight w:val="407"/>
        </w:trPr>
        <w:tc>
          <w:tcPr>
            <w:tcW w:w="1934" w:type="dxa"/>
          </w:tcPr>
          <w:p w14:paraId="0A02F9D8" w14:textId="77777777" w:rsidR="00325ACD" w:rsidRDefault="00B751D0">
            <w:pPr>
              <w:pStyle w:val="TableParagraph"/>
              <w:spacing w:before="69"/>
              <w:ind w:left="57"/>
              <w:rPr>
                <w:sz w:val="20"/>
              </w:rPr>
            </w:pPr>
            <w:r>
              <w:rPr>
                <w:sz w:val="20"/>
              </w:rPr>
              <w:t>NACEレベル</w:t>
            </w:r>
          </w:p>
        </w:tc>
        <w:tc>
          <w:tcPr>
            <w:tcW w:w="7084" w:type="dxa"/>
          </w:tcPr>
          <w:p w14:paraId="2F3792A2" w14:textId="77777777" w:rsidR="00325ACD" w:rsidRDefault="00B751D0">
            <w:pPr>
              <w:pStyle w:val="TableParagraph"/>
              <w:spacing w:before="69"/>
              <w:ind w:left="55"/>
              <w:rPr>
                <w:sz w:val="20"/>
              </w:rPr>
            </w:pPr>
            <w:r>
              <w:rPr>
                <w:w w:val="99"/>
                <w:sz w:val="20"/>
              </w:rPr>
              <w:t>3</w:t>
            </w:r>
          </w:p>
        </w:tc>
      </w:tr>
      <w:tr w:rsidR="00325ACD" w14:paraId="271CAABE" w14:textId="77777777">
        <w:trPr>
          <w:trHeight w:val="715"/>
        </w:trPr>
        <w:tc>
          <w:tcPr>
            <w:tcW w:w="1934" w:type="dxa"/>
          </w:tcPr>
          <w:p w14:paraId="0284B1D4" w14:textId="77777777" w:rsidR="00325ACD" w:rsidRDefault="00B751D0">
            <w:pPr>
              <w:pStyle w:val="TableParagraph"/>
              <w:spacing w:before="66"/>
              <w:ind w:left="57"/>
              <w:rPr>
                <w:sz w:val="20"/>
              </w:rPr>
            </w:pPr>
            <w:r>
              <w:rPr>
                <w:sz w:val="20"/>
              </w:rPr>
              <w:t>コード</w:t>
            </w:r>
          </w:p>
        </w:tc>
        <w:tc>
          <w:tcPr>
            <w:tcW w:w="7084" w:type="dxa"/>
          </w:tcPr>
          <w:p w14:paraId="37A6CDF6" w14:textId="77777777" w:rsidR="00325ACD" w:rsidRDefault="00B751D0">
            <w:pPr>
              <w:pStyle w:val="TableParagraph"/>
              <w:spacing w:before="66"/>
              <w:ind w:left="55"/>
              <w:rPr>
                <w:sz w:val="20"/>
                <w:lang w:eastAsia="ja-JP"/>
              </w:rPr>
            </w:pPr>
            <w:r>
              <w:rPr>
                <w:sz w:val="20"/>
                <w:lang w:eastAsia="ja-JP"/>
              </w:rPr>
              <w:t>NACEコード:61.9</w:t>
            </w:r>
          </w:p>
          <w:p w14:paraId="15382CD5" w14:textId="77777777" w:rsidR="00325ACD" w:rsidRDefault="00B751D0">
            <w:pPr>
              <w:pStyle w:val="TableParagraph"/>
              <w:spacing w:before="81"/>
              <w:ind w:left="55"/>
              <w:rPr>
                <w:sz w:val="20"/>
                <w:lang w:eastAsia="ja-JP"/>
              </w:rPr>
            </w:pPr>
            <w:r>
              <w:rPr>
                <w:sz w:val="20"/>
                <w:lang w:eastAsia="ja-JP"/>
              </w:rPr>
              <w:t>CPAコード:61.9</w:t>
            </w:r>
          </w:p>
        </w:tc>
      </w:tr>
      <w:tr w:rsidR="00325ACD" w14:paraId="0C8DAA12" w14:textId="77777777">
        <w:trPr>
          <w:trHeight w:val="4065"/>
        </w:trPr>
        <w:tc>
          <w:tcPr>
            <w:tcW w:w="1934" w:type="dxa"/>
          </w:tcPr>
          <w:p w14:paraId="11CEF9D1" w14:textId="77777777" w:rsidR="00325ACD" w:rsidRDefault="00B751D0">
            <w:pPr>
              <w:pStyle w:val="TableParagraph"/>
              <w:spacing w:before="69"/>
              <w:ind w:left="57"/>
              <w:rPr>
                <w:sz w:val="20"/>
              </w:rPr>
            </w:pPr>
            <w:r>
              <w:rPr>
                <w:sz w:val="20"/>
              </w:rPr>
              <w:t>内容</w:t>
            </w:r>
          </w:p>
        </w:tc>
        <w:tc>
          <w:tcPr>
            <w:tcW w:w="7084" w:type="dxa"/>
          </w:tcPr>
          <w:p w14:paraId="4C5282A5" w14:textId="77777777" w:rsidR="00325ACD" w:rsidRDefault="00B751D0">
            <w:pPr>
              <w:pStyle w:val="TableParagraph"/>
              <w:spacing w:before="69" w:line="276" w:lineRule="auto"/>
              <w:ind w:left="26" w:right="68"/>
              <w:rPr>
                <w:sz w:val="20"/>
                <w:lang w:eastAsia="ja-JP"/>
              </w:rPr>
            </w:pPr>
            <w:r>
              <w:rPr>
                <w:sz w:val="20"/>
                <w:lang w:eastAsia="ja-JP"/>
              </w:rPr>
              <w:t>その他の電気通信活動:気象監視、予報、早期警報のための特殊な電気通信アプリケーションの提供(例示的な貢献を参照):</w:t>
            </w:r>
          </w:p>
          <w:p w14:paraId="146AC4DE" w14:textId="77777777" w:rsidR="00325ACD" w:rsidRDefault="00B751D0">
            <w:pPr>
              <w:pStyle w:val="TableParagraph"/>
              <w:numPr>
                <w:ilvl w:val="0"/>
                <w:numId w:val="3"/>
              </w:numPr>
              <w:tabs>
                <w:tab w:val="left" w:pos="747"/>
                <w:tab w:val="left" w:pos="748"/>
              </w:tabs>
              <w:spacing w:before="81" w:line="273" w:lineRule="auto"/>
              <w:ind w:right="529"/>
              <w:rPr>
                <w:sz w:val="20"/>
                <w:lang w:eastAsia="ja-JP"/>
              </w:rPr>
            </w:pPr>
            <w:r>
              <w:rPr>
                <w:sz w:val="20"/>
                <w:lang w:eastAsia="ja-JP"/>
              </w:rPr>
              <w:t>衛星追跡、通信遠隔測定、レーダー局操作などの特殊な通信アプリケーションの提供</w:t>
            </w:r>
          </w:p>
          <w:p w14:paraId="5F0F32B7" w14:textId="77777777" w:rsidR="00325ACD" w:rsidRDefault="00B751D0">
            <w:pPr>
              <w:pStyle w:val="TableParagraph"/>
              <w:numPr>
                <w:ilvl w:val="0"/>
                <w:numId w:val="3"/>
              </w:numPr>
              <w:tabs>
                <w:tab w:val="left" w:pos="747"/>
                <w:tab w:val="left" w:pos="748"/>
              </w:tabs>
              <w:spacing w:before="3" w:line="273" w:lineRule="auto"/>
              <w:ind w:right="281"/>
              <w:rPr>
                <w:sz w:val="20"/>
                <w:lang w:eastAsia="ja-JP"/>
              </w:rPr>
            </w:pPr>
            <w:r>
              <w:rPr>
                <w:sz w:val="20"/>
                <w:lang w:eastAsia="ja-JP"/>
              </w:rPr>
              <w:t>一又は二以上の地上通信システムに運用上接続され、かつ、衛星システムに電気通信を送信し、又は衛星システムから電気通信を受信することができる衛星端末局及び関連施設の運用</w:t>
            </w:r>
          </w:p>
          <w:p w14:paraId="65198DEA" w14:textId="77777777" w:rsidR="00325ACD" w:rsidRDefault="00325ACD">
            <w:pPr>
              <w:pStyle w:val="TableParagraph"/>
              <w:spacing w:before="4"/>
              <w:ind w:left="0"/>
              <w:rPr>
                <w:b/>
                <w:sz w:val="30"/>
                <w:lang w:eastAsia="ja-JP"/>
              </w:rPr>
            </w:pPr>
          </w:p>
          <w:p w14:paraId="20663861" w14:textId="77777777" w:rsidR="00325ACD" w:rsidRDefault="00B751D0">
            <w:pPr>
              <w:pStyle w:val="TableParagraph"/>
              <w:spacing w:line="276" w:lineRule="auto"/>
              <w:ind w:left="26"/>
              <w:rPr>
                <w:sz w:val="20"/>
                <w:lang w:eastAsia="ja-JP"/>
              </w:rPr>
            </w:pPr>
            <w:r>
              <w:rPr>
                <w:sz w:val="20"/>
                <w:lang w:eastAsia="ja-JP"/>
              </w:rPr>
              <w:t>衛星通信は、極端な気象現象を通じた監視、予測、早期警報、緊急時の通信を支援し、他の経済活動の気候回復力を高めることができる。</w:t>
            </w:r>
          </w:p>
        </w:tc>
      </w:tr>
      <w:tr w:rsidR="00325ACD" w14:paraId="03B64E67" w14:textId="77777777">
        <w:trPr>
          <w:trHeight w:val="386"/>
        </w:trPr>
        <w:tc>
          <w:tcPr>
            <w:tcW w:w="9018" w:type="dxa"/>
            <w:gridSpan w:val="2"/>
            <w:shd w:val="clear" w:color="auto" w:fill="006FC0"/>
          </w:tcPr>
          <w:p w14:paraId="31C23D4C" w14:textId="77777777" w:rsidR="00325ACD" w:rsidRDefault="00B751D0">
            <w:pPr>
              <w:pStyle w:val="TableParagraph"/>
              <w:spacing w:before="40"/>
              <w:rPr>
                <w:b/>
                <w:sz w:val="20"/>
              </w:rPr>
            </w:pPr>
            <w:r>
              <w:rPr>
                <w:b/>
                <w:color w:val="FFFFFF"/>
                <w:sz w:val="20"/>
              </w:rPr>
              <w:t>適応基準</w:t>
            </w:r>
          </w:p>
        </w:tc>
      </w:tr>
      <w:tr w:rsidR="00325ACD" w14:paraId="28B115A6" w14:textId="77777777">
        <w:trPr>
          <w:trHeight w:val="2138"/>
        </w:trPr>
        <w:tc>
          <w:tcPr>
            <w:tcW w:w="9018" w:type="dxa"/>
            <w:gridSpan w:val="2"/>
          </w:tcPr>
          <w:p w14:paraId="03EA64F7" w14:textId="77777777" w:rsidR="00325ACD" w:rsidRDefault="00B751D0">
            <w:pPr>
              <w:pStyle w:val="TableParagraph"/>
              <w:spacing w:before="119"/>
              <w:rPr>
                <w:sz w:val="20"/>
                <w:lang w:eastAsia="ja-JP"/>
              </w:rPr>
            </w:pPr>
            <w:r>
              <w:rPr>
                <w:sz w:val="20"/>
                <w:lang w:eastAsia="ja-JP"/>
              </w:rPr>
              <w:t>活動の主な目的に応じて、以下を参照すること。</w:t>
            </w:r>
          </w:p>
          <w:p w14:paraId="52301D43" w14:textId="77777777" w:rsidR="00325ACD" w:rsidRDefault="00325ACD">
            <w:pPr>
              <w:pStyle w:val="TableParagraph"/>
              <w:spacing w:before="9"/>
              <w:ind w:left="0"/>
              <w:rPr>
                <w:b/>
                <w:sz w:val="23"/>
                <w:lang w:eastAsia="ja-JP"/>
              </w:rPr>
            </w:pPr>
          </w:p>
          <w:p w14:paraId="1ADF82C3" w14:textId="77777777" w:rsidR="00325ACD" w:rsidRDefault="00B751D0">
            <w:pPr>
              <w:pStyle w:val="TableParagraph"/>
              <w:numPr>
                <w:ilvl w:val="0"/>
                <w:numId w:val="2"/>
              </w:numPr>
              <w:tabs>
                <w:tab w:val="left" w:pos="827"/>
                <w:tab w:val="left" w:pos="828"/>
              </w:tabs>
              <w:spacing w:before="1"/>
              <w:rPr>
                <w:sz w:val="20"/>
                <w:lang w:eastAsia="ja-JP"/>
              </w:rPr>
            </w:pPr>
            <w:r>
              <w:rPr>
                <w:color w:val="00AFEF"/>
                <w:sz w:val="20"/>
                <w:u w:val="single" w:color="00AFEF"/>
                <w:lang w:eastAsia="ja-JP"/>
              </w:rPr>
              <w:t>適応活動のスクリーニング基準</w:t>
            </w:r>
          </w:p>
          <w:p w14:paraId="0BA82A24" w14:textId="77777777" w:rsidR="00325ACD" w:rsidRDefault="00325ACD">
            <w:pPr>
              <w:pStyle w:val="TableParagraph"/>
              <w:spacing w:before="9"/>
              <w:ind w:left="0"/>
              <w:rPr>
                <w:b/>
                <w:sz w:val="23"/>
                <w:lang w:eastAsia="ja-JP"/>
              </w:rPr>
            </w:pPr>
          </w:p>
          <w:p w14:paraId="4D655C80" w14:textId="77777777" w:rsidR="00325ACD" w:rsidRDefault="00B751D0">
            <w:pPr>
              <w:pStyle w:val="TableParagraph"/>
              <w:numPr>
                <w:ilvl w:val="0"/>
                <w:numId w:val="2"/>
              </w:numPr>
              <w:tabs>
                <w:tab w:val="left" w:pos="827"/>
                <w:tab w:val="left" w:pos="828"/>
              </w:tabs>
              <w:rPr>
                <w:sz w:val="20"/>
                <w:lang w:eastAsia="ja-JP"/>
              </w:rPr>
            </w:pPr>
            <w:r>
              <w:rPr>
                <w:color w:val="00AFEF"/>
                <w:sz w:val="20"/>
                <w:u w:val="single" w:color="00AFEF"/>
                <w:lang w:eastAsia="ja-JP"/>
              </w:rPr>
              <w:t>適応を可能にする活動のスクリーニング基準</w:t>
            </w:r>
          </w:p>
          <w:p w14:paraId="449A87E5" w14:textId="77777777" w:rsidR="00325ACD" w:rsidRDefault="00325ACD">
            <w:pPr>
              <w:pStyle w:val="TableParagraph"/>
              <w:spacing w:before="10"/>
              <w:ind w:left="0"/>
              <w:rPr>
                <w:b/>
                <w:sz w:val="23"/>
                <w:lang w:eastAsia="ja-JP"/>
              </w:rPr>
            </w:pPr>
          </w:p>
          <w:p w14:paraId="775C3D85" w14:textId="77777777" w:rsidR="00325ACD" w:rsidRDefault="00D00598">
            <w:pPr>
              <w:pStyle w:val="TableParagraph"/>
              <w:rPr>
                <w:sz w:val="20"/>
                <w:lang w:eastAsia="ja-JP"/>
              </w:rPr>
            </w:pPr>
            <w:r>
              <w:rPr>
                <w:sz w:val="20"/>
                <w:lang w:eastAsia="ja-JP"/>
              </w:rPr>
              <w:t>タクソノミー</w:t>
            </w:r>
            <w:r w:rsidR="00B751D0">
              <w:rPr>
                <w:sz w:val="20"/>
                <w:lang w:eastAsia="ja-JP"/>
              </w:rPr>
              <w:t>の利用者は、ど</w:t>
            </w:r>
            <w:r w:rsidR="00FD5946">
              <w:rPr>
                <w:rFonts w:hint="eastAsia"/>
                <w:sz w:val="20"/>
                <w:lang w:eastAsia="ja-JP"/>
              </w:rPr>
              <w:t>ちら</w:t>
            </w:r>
            <w:r w:rsidR="00B751D0">
              <w:rPr>
                <w:sz w:val="20"/>
                <w:lang w:eastAsia="ja-JP"/>
              </w:rPr>
              <w:t>の基準に反応しているかを特定し、説明しなければならない。</w:t>
            </w:r>
          </w:p>
        </w:tc>
      </w:tr>
      <w:tr w:rsidR="00325ACD" w14:paraId="679D9DC6" w14:textId="77777777">
        <w:trPr>
          <w:trHeight w:val="438"/>
        </w:trPr>
        <w:tc>
          <w:tcPr>
            <w:tcW w:w="9018" w:type="dxa"/>
            <w:gridSpan w:val="2"/>
            <w:shd w:val="clear" w:color="auto" w:fill="006FC0"/>
          </w:tcPr>
          <w:p w14:paraId="2C983E5F" w14:textId="77777777" w:rsidR="00325ACD" w:rsidRDefault="00D00598">
            <w:pPr>
              <w:pStyle w:val="TableParagraph"/>
              <w:spacing w:before="66"/>
              <w:ind w:left="28"/>
              <w:rPr>
                <w:b/>
                <w:sz w:val="20"/>
                <w:lang w:eastAsia="ja-JP"/>
              </w:rPr>
            </w:pPr>
            <w:r>
              <w:rPr>
                <w:b/>
                <w:color w:val="FFFFFF"/>
                <w:sz w:val="20"/>
                <w:lang w:eastAsia="ja-JP"/>
              </w:rPr>
              <w:t>重大な有害性</w:t>
            </w:r>
          </w:p>
        </w:tc>
      </w:tr>
      <w:tr w:rsidR="00325ACD" w14:paraId="25629D76" w14:textId="77777777">
        <w:trPr>
          <w:trHeight w:val="705"/>
        </w:trPr>
        <w:tc>
          <w:tcPr>
            <w:tcW w:w="9018" w:type="dxa"/>
            <w:gridSpan w:val="2"/>
          </w:tcPr>
          <w:p w14:paraId="24BA97E9" w14:textId="77777777" w:rsidR="00325ACD" w:rsidRDefault="00B751D0">
            <w:pPr>
              <w:pStyle w:val="TableParagraph"/>
              <w:spacing w:before="69" w:line="276" w:lineRule="auto"/>
              <w:ind w:left="57" w:right="60"/>
              <w:rPr>
                <w:sz w:val="20"/>
                <w:lang w:eastAsia="ja-JP"/>
              </w:rPr>
            </w:pPr>
            <w:r>
              <w:rPr>
                <w:sz w:val="20"/>
                <w:lang w:eastAsia="ja-JP"/>
              </w:rPr>
              <w:t>この活動に対するDNSH評価は完全には完了していない。 TEGは、プラットフォームが優先事項としてこの活動のためのDNSH基準を開発することを推奨する。</w:t>
            </w:r>
          </w:p>
        </w:tc>
      </w:tr>
    </w:tbl>
    <w:p w14:paraId="533F8D36" w14:textId="77777777" w:rsidR="00325ACD" w:rsidRDefault="00325ACD">
      <w:pPr>
        <w:pStyle w:val="a3"/>
        <w:rPr>
          <w:b/>
          <w:sz w:val="22"/>
          <w:lang w:eastAsia="ja-JP"/>
        </w:rPr>
      </w:pPr>
    </w:p>
    <w:p w14:paraId="4819262F" w14:textId="77777777" w:rsidR="00325ACD" w:rsidRDefault="00325ACD">
      <w:pPr>
        <w:pStyle w:val="a3"/>
        <w:spacing w:before="5"/>
        <w:rPr>
          <w:b/>
          <w:sz w:val="32"/>
          <w:lang w:eastAsia="ja-JP"/>
        </w:rPr>
      </w:pPr>
    </w:p>
    <w:p w14:paraId="07DAC38D" w14:textId="77777777" w:rsidR="00325ACD" w:rsidRDefault="00B751D0">
      <w:pPr>
        <w:ind w:left="100"/>
        <w:rPr>
          <w:b/>
          <w:sz w:val="20"/>
          <w:lang w:eastAsia="ja-JP"/>
        </w:rPr>
      </w:pPr>
      <w:r>
        <w:rPr>
          <w:b/>
          <w:sz w:val="20"/>
          <w:lang w:eastAsia="ja-JP"/>
        </w:rPr>
        <w:t>貢献事例</w:t>
      </w:r>
    </w:p>
    <w:p w14:paraId="6E8CAFF7" w14:textId="77777777" w:rsidR="00325ACD" w:rsidRDefault="00325ACD">
      <w:pPr>
        <w:pStyle w:val="a3"/>
        <w:spacing w:before="9"/>
        <w:rPr>
          <w:b/>
          <w:sz w:val="23"/>
          <w:lang w:eastAsia="ja-JP"/>
        </w:rPr>
      </w:pPr>
    </w:p>
    <w:p w14:paraId="26479C54" w14:textId="77777777" w:rsidR="00325ACD" w:rsidRDefault="00B751D0">
      <w:pPr>
        <w:spacing w:line="276" w:lineRule="auto"/>
        <w:ind w:left="100" w:right="233"/>
        <w:rPr>
          <w:sz w:val="20"/>
          <w:lang w:eastAsia="ja-JP"/>
        </w:rPr>
      </w:pPr>
      <w:r>
        <w:rPr>
          <w:sz w:val="20"/>
          <w:lang w:eastAsia="ja-JP"/>
        </w:rPr>
        <w:t>以下の表は、この活動が他の経済活動の物理的気候リスクの低減に寄与する方法の例を示している。</w:t>
      </w:r>
    </w:p>
    <w:p w14:paraId="24451743" w14:textId="77777777" w:rsidR="00325ACD" w:rsidRDefault="00325ACD">
      <w:pPr>
        <w:spacing w:line="276" w:lineRule="auto"/>
        <w:rPr>
          <w:sz w:val="20"/>
          <w:lang w:eastAsia="ja-JP"/>
        </w:rPr>
        <w:sectPr w:rsidR="00325ACD">
          <w:pgSz w:w="11910" w:h="16840"/>
          <w:pgMar w:top="1340" w:right="1260" w:bottom="1040" w:left="1340" w:header="0" w:footer="854"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2127"/>
        <w:gridCol w:w="4820"/>
      </w:tblGrid>
      <w:tr w:rsidR="00325ACD" w14:paraId="094FDCE7" w14:textId="77777777">
        <w:trPr>
          <w:trHeight w:val="1194"/>
        </w:trPr>
        <w:tc>
          <w:tcPr>
            <w:tcW w:w="2117" w:type="dxa"/>
            <w:shd w:val="clear" w:color="auto" w:fill="D9D9D9"/>
          </w:tcPr>
          <w:p w14:paraId="099A2987" w14:textId="77777777" w:rsidR="00325ACD" w:rsidRDefault="00B751D0">
            <w:pPr>
              <w:pStyle w:val="TableParagraph"/>
              <w:spacing w:before="191"/>
              <w:ind w:left="143"/>
              <w:rPr>
                <w:b/>
                <w:sz w:val="20"/>
              </w:rPr>
            </w:pPr>
            <w:r>
              <w:rPr>
                <w:b/>
                <w:w w:val="95"/>
                <w:sz w:val="20"/>
              </w:rPr>
              <w:lastRenderedPageBreak/>
              <w:t>気候関連の危険</w:t>
            </w:r>
          </w:p>
        </w:tc>
        <w:tc>
          <w:tcPr>
            <w:tcW w:w="2127" w:type="dxa"/>
            <w:shd w:val="clear" w:color="auto" w:fill="D9D9D9"/>
          </w:tcPr>
          <w:p w14:paraId="7A37DEC1" w14:textId="77777777" w:rsidR="00325ACD" w:rsidRDefault="00B751D0">
            <w:pPr>
              <w:pStyle w:val="TableParagraph"/>
              <w:spacing w:before="191"/>
              <w:ind w:left="143" w:right="187"/>
              <w:rPr>
                <w:b/>
                <w:sz w:val="20"/>
                <w:lang w:eastAsia="ja-JP"/>
              </w:rPr>
            </w:pPr>
            <w:r>
              <w:rPr>
                <w:b/>
                <w:sz w:val="20"/>
                <w:lang w:eastAsia="ja-JP"/>
              </w:rPr>
              <w:t>関連する物理的気候リスク</w:t>
            </w:r>
          </w:p>
        </w:tc>
        <w:tc>
          <w:tcPr>
            <w:tcW w:w="4820" w:type="dxa"/>
            <w:shd w:val="clear" w:color="auto" w:fill="D9D9D9"/>
          </w:tcPr>
          <w:p w14:paraId="4C699397" w14:textId="77777777" w:rsidR="00325ACD" w:rsidRDefault="00B751D0">
            <w:pPr>
              <w:pStyle w:val="TableParagraph"/>
              <w:spacing w:before="191"/>
              <w:ind w:left="143" w:right="446"/>
              <w:rPr>
                <w:b/>
                <w:sz w:val="20"/>
                <w:lang w:eastAsia="ja-JP"/>
              </w:rPr>
            </w:pPr>
            <w:r>
              <w:rPr>
                <w:b/>
                <w:sz w:val="20"/>
                <w:lang w:eastAsia="ja-JP"/>
              </w:rPr>
              <w:t>活動は身体的気候リスクの低減にどのように寄与するか</w:t>
            </w:r>
          </w:p>
        </w:tc>
      </w:tr>
      <w:tr w:rsidR="00325ACD" w14:paraId="19424695" w14:textId="77777777">
        <w:trPr>
          <w:trHeight w:val="7373"/>
        </w:trPr>
        <w:tc>
          <w:tcPr>
            <w:tcW w:w="2117" w:type="dxa"/>
          </w:tcPr>
          <w:p w14:paraId="57DA439D" w14:textId="77777777" w:rsidR="00325ACD" w:rsidRDefault="00B751D0">
            <w:pPr>
              <w:pStyle w:val="TableParagraph"/>
              <w:spacing w:before="191"/>
              <w:ind w:left="143"/>
              <w:rPr>
                <w:sz w:val="20"/>
                <w:lang w:eastAsia="ja-JP"/>
              </w:rPr>
            </w:pPr>
            <w:r>
              <w:rPr>
                <w:sz w:val="20"/>
                <w:lang w:eastAsia="ja-JP"/>
              </w:rPr>
              <w:t>温度関連</w:t>
            </w:r>
          </w:p>
          <w:p w14:paraId="6B60B2A0" w14:textId="77777777" w:rsidR="00325ACD" w:rsidRDefault="00325ACD">
            <w:pPr>
              <w:pStyle w:val="TableParagraph"/>
              <w:ind w:left="0"/>
              <w:rPr>
                <w:lang w:eastAsia="ja-JP"/>
              </w:rPr>
            </w:pPr>
          </w:p>
          <w:p w14:paraId="77B1A719" w14:textId="77777777" w:rsidR="00325ACD" w:rsidRDefault="00325ACD">
            <w:pPr>
              <w:pStyle w:val="TableParagraph"/>
              <w:ind w:left="0"/>
              <w:rPr>
                <w:lang w:eastAsia="ja-JP"/>
              </w:rPr>
            </w:pPr>
          </w:p>
          <w:p w14:paraId="75645766" w14:textId="77777777" w:rsidR="00325ACD" w:rsidRDefault="00325ACD">
            <w:pPr>
              <w:pStyle w:val="TableParagraph"/>
              <w:spacing w:before="9"/>
              <w:ind w:left="0"/>
              <w:rPr>
                <w:sz w:val="17"/>
                <w:lang w:eastAsia="ja-JP"/>
              </w:rPr>
            </w:pPr>
          </w:p>
          <w:p w14:paraId="2579E4DC" w14:textId="77777777" w:rsidR="00325ACD" w:rsidRDefault="00B751D0">
            <w:pPr>
              <w:pStyle w:val="TableParagraph"/>
              <w:ind w:left="143"/>
              <w:rPr>
                <w:sz w:val="20"/>
                <w:lang w:eastAsia="ja-JP"/>
              </w:rPr>
            </w:pPr>
            <w:r>
              <w:rPr>
                <w:sz w:val="20"/>
                <w:lang w:eastAsia="ja-JP"/>
              </w:rPr>
              <w:t>風力関連</w:t>
            </w:r>
          </w:p>
          <w:p w14:paraId="504D88B0" w14:textId="77777777" w:rsidR="00325ACD" w:rsidRDefault="00325ACD">
            <w:pPr>
              <w:pStyle w:val="TableParagraph"/>
              <w:ind w:left="0"/>
              <w:rPr>
                <w:lang w:eastAsia="ja-JP"/>
              </w:rPr>
            </w:pPr>
          </w:p>
          <w:p w14:paraId="4981ADB1" w14:textId="77777777" w:rsidR="00325ACD" w:rsidRDefault="00325ACD">
            <w:pPr>
              <w:pStyle w:val="TableParagraph"/>
              <w:ind w:left="0"/>
              <w:rPr>
                <w:lang w:eastAsia="ja-JP"/>
              </w:rPr>
            </w:pPr>
          </w:p>
          <w:p w14:paraId="0EF12C68" w14:textId="77777777" w:rsidR="00325ACD" w:rsidRDefault="00325ACD">
            <w:pPr>
              <w:pStyle w:val="TableParagraph"/>
              <w:spacing w:before="7"/>
              <w:ind w:left="0"/>
              <w:rPr>
                <w:sz w:val="17"/>
                <w:lang w:eastAsia="ja-JP"/>
              </w:rPr>
            </w:pPr>
          </w:p>
          <w:p w14:paraId="554141BC" w14:textId="77777777" w:rsidR="00325ACD" w:rsidRDefault="00B751D0">
            <w:pPr>
              <w:pStyle w:val="TableParagraph"/>
              <w:ind w:left="143"/>
              <w:rPr>
                <w:sz w:val="20"/>
                <w:lang w:eastAsia="ja-JP"/>
              </w:rPr>
            </w:pPr>
            <w:r>
              <w:rPr>
                <w:sz w:val="20"/>
                <w:lang w:eastAsia="ja-JP"/>
              </w:rPr>
              <w:t>水関連</w:t>
            </w:r>
          </w:p>
          <w:p w14:paraId="4383ACBA" w14:textId="77777777" w:rsidR="00325ACD" w:rsidRDefault="00325ACD">
            <w:pPr>
              <w:pStyle w:val="TableParagraph"/>
              <w:ind w:left="0"/>
              <w:rPr>
                <w:lang w:eastAsia="ja-JP"/>
              </w:rPr>
            </w:pPr>
          </w:p>
          <w:p w14:paraId="2D8636D6" w14:textId="77777777" w:rsidR="00325ACD" w:rsidRDefault="00325ACD">
            <w:pPr>
              <w:pStyle w:val="TableParagraph"/>
              <w:ind w:left="0"/>
              <w:rPr>
                <w:lang w:eastAsia="ja-JP"/>
              </w:rPr>
            </w:pPr>
          </w:p>
          <w:p w14:paraId="10F26C5D" w14:textId="77777777" w:rsidR="00325ACD" w:rsidRDefault="00325ACD">
            <w:pPr>
              <w:pStyle w:val="TableParagraph"/>
              <w:spacing w:before="10"/>
              <w:ind w:left="0"/>
              <w:rPr>
                <w:sz w:val="17"/>
                <w:lang w:eastAsia="ja-JP"/>
              </w:rPr>
            </w:pPr>
          </w:p>
          <w:p w14:paraId="3F33DD3D" w14:textId="77777777" w:rsidR="00325ACD" w:rsidRDefault="00B751D0">
            <w:pPr>
              <w:pStyle w:val="TableParagraph"/>
              <w:ind w:left="143"/>
              <w:rPr>
                <w:sz w:val="20"/>
              </w:rPr>
            </w:pPr>
            <w:r>
              <w:rPr>
                <w:sz w:val="20"/>
              </w:rPr>
              <w:t>固体質量関連</w:t>
            </w:r>
          </w:p>
        </w:tc>
        <w:tc>
          <w:tcPr>
            <w:tcW w:w="2127" w:type="dxa"/>
          </w:tcPr>
          <w:p w14:paraId="43BB4281" w14:textId="77777777" w:rsidR="00325ACD" w:rsidRDefault="00B751D0">
            <w:pPr>
              <w:pStyle w:val="TableParagraph"/>
              <w:spacing w:before="191"/>
              <w:ind w:left="143" w:right="187"/>
              <w:rPr>
                <w:sz w:val="20"/>
                <w:lang w:eastAsia="ja-JP"/>
              </w:rPr>
            </w:pPr>
            <w:r>
              <w:rPr>
                <w:sz w:val="20"/>
                <w:lang w:eastAsia="ja-JP"/>
              </w:rPr>
              <w:t>自然・建築環境の破壊・破壊</w:t>
            </w:r>
          </w:p>
        </w:tc>
        <w:tc>
          <w:tcPr>
            <w:tcW w:w="4820" w:type="dxa"/>
          </w:tcPr>
          <w:p w14:paraId="01F3246F" w14:textId="77777777" w:rsidR="00325ACD" w:rsidRDefault="00B751D0">
            <w:pPr>
              <w:pStyle w:val="TableParagraph"/>
              <w:spacing w:before="191" w:line="276" w:lineRule="auto"/>
              <w:ind w:left="143" w:right="148"/>
              <w:rPr>
                <w:sz w:val="20"/>
                <w:lang w:eastAsia="ja-JP"/>
              </w:rPr>
            </w:pPr>
            <w:r>
              <w:rPr>
                <w:sz w:val="20"/>
                <w:lang w:eastAsia="ja-JP"/>
              </w:rPr>
              <w:t>気象モニタリング、予報及び早期警報のための特殊な電気通信用途の提供は、小規模及び大規模な干ばつ、洪水、サイクロン、高潮及びその他の気候関連の危険に対する準備及び対応計画を改善し、死亡、負傷、資産の損失及び損害のリスクを低減する。 気候関連情報を当局や一般市民に提供・提供することにより、気象モニタリング、予報、早期警報のための特殊な電気通信アプリケーションは、個人、機関、公的・民間組織に適応力を与える。</w:t>
            </w:r>
          </w:p>
          <w:p w14:paraId="67C97A6F" w14:textId="77777777" w:rsidR="00325ACD" w:rsidRDefault="00325ACD">
            <w:pPr>
              <w:pStyle w:val="TableParagraph"/>
              <w:ind w:left="0"/>
              <w:rPr>
                <w:sz w:val="21"/>
                <w:lang w:eastAsia="ja-JP"/>
              </w:rPr>
            </w:pPr>
          </w:p>
          <w:p w14:paraId="376AD270" w14:textId="77777777" w:rsidR="00325ACD" w:rsidRDefault="00B751D0">
            <w:pPr>
              <w:pStyle w:val="TableParagraph"/>
              <w:ind w:left="143"/>
              <w:rPr>
                <w:sz w:val="20"/>
                <w:lang w:eastAsia="ja-JP"/>
              </w:rPr>
            </w:pPr>
            <w:r>
              <w:rPr>
                <w:sz w:val="20"/>
                <w:lang w:eastAsia="ja-JP"/>
              </w:rPr>
              <w:t>これらのアプリケーションには、</w:t>
            </w:r>
          </w:p>
          <w:p w14:paraId="1817E290" w14:textId="77777777" w:rsidR="00325ACD" w:rsidRDefault="00325ACD">
            <w:pPr>
              <w:pStyle w:val="TableParagraph"/>
              <w:spacing w:before="10"/>
              <w:ind w:left="0"/>
              <w:rPr>
                <w:sz w:val="23"/>
                <w:lang w:eastAsia="ja-JP"/>
              </w:rPr>
            </w:pPr>
          </w:p>
          <w:p w14:paraId="675B79EA" w14:textId="77777777" w:rsidR="00325ACD" w:rsidRDefault="00FD5946">
            <w:pPr>
              <w:pStyle w:val="TableParagraph"/>
              <w:numPr>
                <w:ilvl w:val="0"/>
                <w:numId w:val="1"/>
              </w:numPr>
              <w:tabs>
                <w:tab w:val="left" w:pos="863"/>
                <w:tab w:val="left" w:pos="864"/>
              </w:tabs>
              <w:spacing w:line="273" w:lineRule="auto"/>
              <w:ind w:right="279"/>
              <w:rPr>
                <w:sz w:val="20"/>
                <w:lang w:eastAsia="ja-JP"/>
              </w:rPr>
            </w:pPr>
            <w:r>
              <w:rPr>
                <w:rFonts w:hint="eastAsia"/>
                <w:sz w:val="20"/>
                <w:lang w:eastAsia="ja-JP"/>
              </w:rPr>
              <w:t>短時間天気予報</w:t>
            </w:r>
            <w:r w:rsidR="00B751D0">
              <w:rPr>
                <w:sz w:val="20"/>
                <w:lang w:eastAsia="ja-JP"/>
              </w:rPr>
              <w:t>、短、中、及び延長された範囲、干ばつ、洪水、熱帯低気圧、風雨、暑い期間、寒い期間、及びその他の気候関連の危険性の予測</w:t>
            </w:r>
          </w:p>
          <w:p w14:paraId="3B60EA6A" w14:textId="77777777" w:rsidR="00325ACD" w:rsidRDefault="00B751D0">
            <w:pPr>
              <w:pStyle w:val="TableParagraph"/>
              <w:numPr>
                <w:ilvl w:val="0"/>
                <w:numId w:val="1"/>
              </w:numPr>
              <w:tabs>
                <w:tab w:val="left" w:pos="863"/>
                <w:tab w:val="left" w:pos="864"/>
              </w:tabs>
              <w:spacing w:before="5"/>
              <w:rPr>
                <w:sz w:val="20"/>
              </w:rPr>
            </w:pPr>
            <w:r>
              <w:rPr>
                <w:sz w:val="20"/>
              </w:rPr>
              <w:t>公共の天気予報</w:t>
            </w:r>
          </w:p>
          <w:p w14:paraId="100DA746" w14:textId="77777777" w:rsidR="00325ACD" w:rsidRDefault="00B751D0">
            <w:pPr>
              <w:pStyle w:val="TableParagraph"/>
              <w:numPr>
                <w:ilvl w:val="0"/>
                <w:numId w:val="1"/>
              </w:numPr>
              <w:tabs>
                <w:tab w:val="left" w:pos="863"/>
                <w:tab w:val="left" w:pos="864"/>
              </w:tabs>
              <w:spacing w:before="34"/>
              <w:rPr>
                <w:sz w:val="20"/>
              </w:rPr>
            </w:pPr>
            <w:r>
              <w:rPr>
                <w:sz w:val="20"/>
              </w:rPr>
              <w:t>長期予測</w:t>
            </w:r>
          </w:p>
          <w:p w14:paraId="76D6D5D5" w14:textId="77777777" w:rsidR="00325ACD" w:rsidRDefault="00B751D0">
            <w:pPr>
              <w:pStyle w:val="TableParagraph"/>
              <w:numPr>
                <w:ilvl w:val="0"/>
                <w:numId w:val="1"/>
              </w:numPr>
              <w:tabs>
                <w:tab w:val="left" w:pos="863"/>
                <w:tab w:val="left" w:pos="864"/>
              </w:tabs>
              <w:spacing w:before="33" w:line="271" w:lineRule="auto"/>
              <w:ind w:right="388"/>
              <w:rPr>
                <w:sz w:val="20"/>
                <w:lang w:eastAsia="ja-JP"/>
              </w:rPr>
            </w:pPr>
            <w:r>
              <w:rPr>
                <w:sz w:val="20"/>
                <w:lang w:eastAsia="ja-JP"/>
              </w:rPr>
              <w:t>気候関連の危険に関連する早期警報</w:t>
            </w:r>
          </w:p>
          <w:p w14:paraId="2AD64F6E" w14:textId="77777777" w:rsidR="00325ACD" w:rsidRDefault="00B751D0">
            <w:pPr>
              <w:pStyle w:val="TableParagraph"/>
              <w:numPr>
                <w:ilvl w:val="0"/>
                <w:numId w:val="1"/>
              </w:numPr>
              <w:tabs>
                <w:tab w:val="left" w:pos="863"/>
                <w:tab w:val="left" w:pos="864"/>
              </w:tabs>
              <w:spacing w:before="6"/>
              <w:rPr>
                <w:sz w:val="20"/>
                <w:lang w:eastAsia="ja-JP"/>
              </w:rPr>
            </w:pPr>
            <w:r>
              <w:rPr>
                <w:sz w:val="20"/>
                <w:lang w:eastAsia="ja-JP"/>
              </w:rPr>
              <w:t>海洋及び沿岸地帯の予報</w:t>
            </w:r>
          </w:p>
          <w:p w14:paraId="7AB1FCF5" w14:textId="77777777" w:rsidR="00325ACD" w:rsidRDefault="00B751D0">
            <w:pPr>
              <w:pStyle w:val="TableParagraph"/>
              <w:numPr>
                <w:ilvl w:val="0"/>
                <w:numId w:val="1"/>
              </w:numPr>
              <w:tabs>
                <w:tab w:val="left" w:pos="863"/>
                <w:tab w:val="left" w:pos="864"/>
              </w:tabs>
              <w:spacing w:before="33"/>
              <w:rPr>
                <w:sz w:val="20"/>
                <w:lang w:eastAsia="ja-JP"/>
              </w:rPr>
            </w:pPr>
            <w:r>
              <w:rPr>
                <w:sz w:val="20"/>
                <w:lang w:eastAsia="ja-JP"/>
              </w:rPr>
              <w:t>カスタマイズされたセクターベースの予測</w:t>
            </w:r>
          </w:p>
        </w:tc>
      </w:tr>
    </w:tbl>
    <w:p w14:paraId="1E9A741C" w14:textId="77777777" w:rsidR="00325ACD" w:rsidRDefault="00E034A4">
      <w:pPr>
        <w:rPr>
          <w:sz w:val="2"/>
          <w:szCs w:val="2"/>
        </w:rPr>
      </w:pPr>
      <w:r>
        <w:rPr>
          <w:noProof/>
          <w:lang w:val="en-US" w:eastAsia="ja-JP"/>
        </w:rPr>
        <mc:AlternateContent>
          <mc:Choice Requires="wps">
            <w:drawing>
              <wp:anchor distT="0" distB="0" distL="114300" distR="114300" simplePos="0" relativeHeight="251652608" behindDoc="0" locked="0" layoutInCell="1" allowOverlap="1" wp14:anchorId="6811F72C" wp14:editId="14443212">
                <wp:simplePos x="0" y="0"/>
                <wp:positionH relativeFrom="page">
                  <wp:posOffset>3427730</wp:posOffset>
                </wp:positionH>
                <wp:positionV relativeFrom="page">
                  <wp:posOffset>9877425</wp:posOffset>
                </wp:positionV>
                <wp:extent cx="704850" cy="323850"/>
                <wp:effectExtent l="0" t="0" r="127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AE4E8" id="Rectangle 2" o:spid="_x0000_s1026" style="position:absolute;left:0;text-align:left;margin-left:269.9pt;margin-top:777.75pt;width:55.5pt;height:2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DCfAIAAPsEAAAOAAAAZHJzL2Uyb0RvYy54bWysVNuO0zAQfUfiHyy/d3PZ9JJo01W7SxHS&#10;AisWPsC1ncbCsY3tNl0Q/87YaUsLPCBEH1xPZnx8Zs6Mb273nUQ7bp3QqsbZVYoRV1QzoTY1/vRx&#10;NZph5DxRjEiteI2fucO385cvbnpT8Vy3WjJuEYAoV/Wmxq33pkoSR1veEXelDVfgbLTtiAfTbhJm&#10;SQ/onUzyNJ0kvbbMWE25c/D1fnDiecRvGk79+6Zx3CNZY+Dm42rjug5rMr8h1cYS0wp6oEH+gUVH&#10;hIJLT1D3xBO0teI3qE5Qq51u/BXVXaKbRlAec4BssvSXbJ5aYnjMBYrjzKlM7v/B0ne7R4sEA+3G&#10;GCnSgUYfoGpEbSRHeahPb1wFYU/m0YYMnXnQ9LNDSt+1EMUX1uq+5YQBqyzEJxcHguHgKFr3bzUD&#10;dLL1OpZq39guAEIR0D4q8nxShO89ovBxmhazMehGwXWdX4d9uIFUx8PGOv+a6w6FTY0tUI/gZPfg&#10;/BB6DInktRRsJaSMht2s76RFOwLNkV8vJ+XigO7Ow6QKwUqHYwPi8AU4wh3BF9hGsb+VWV6ky7wc&#10;rSaz6ahYFeNROU1nozQrl+UkLcrifvU9EMyKqhWMcfUgFD82Xlb8nbCHERhaJrYe6mtcjvNxzP2C&#10;vTtPMo2/PyXZCQ9zKEVX49kpiFRB11eKQdqk8kTIYZ9c0o+CQA2O/7EqsQuC8EMDrTV7hiawGkQC&#10;PeHFgE2r7VeMepi+GrsvW2I5RvKNgkYqs6II4xqNYjzNwbDnnvW5hygKUDX2GA3bOz+M+NZYsWnh&#10;piwWRukFNF8jYmOExhxYHVoWJixmcHgNwgif2zHq55s1/wE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DXpxDCfAIA&#10;APsEAAAOAAAAAAAAAAAAAAAAAC4CAABkcnMvZTJvRG9jLnhtbFBLAQItABQABgAIAAAAIQDZUf49&#10;4QAAAA0BAAAPAAAAAAAAAAAAAAAAANYEAABkcnMvZG93bnJldi54bWxQSwUGAAAAAAQABADzAAAA&#10;5AUAAAAA&#10;" fillcolor="#23b69a" stroked="f">
                <w10:wrap anchorx="page" anchory="page"/>
              </v:rect>
            </w:pict>
          </mc:Fallback>
        </mc:AlternateContent>
      </w:r>
    </w:p>
    <w:sectPr w:rsidR="00325ACD">
      <w:pgSz w:w="11910" w:h="16840"/>
      <w:pgMar w:top="1420" w:right="1260" w:bottom="1040" w:left="1340" w:header="0" w:footer="8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純" w:date="2020-12-21T09:32:00Z" w:initials="西田純">
    <w:p w14:paraId="3B7B3D64" w14:textId="77777777" w:rsidR="00873379" w:rsidRDefault="00873379">
      <w:pPr>
        <w:pStyle w:val="ac"/>
        <w:rPr>
          <w:lang w:eastAsia="ja-JP"/>
        </w:rPr>
      </w:pPr>
      <w:r>
        <w:rPr>
          <w:rStyle w:val="ab"/>
        </w:rPr>
        <w:annotationRef/>
      </w:r>
      <w:r>
        <w:rPr>
          <w:rFonts w:hint="eastAsia"/>
          <w:lang w:eastAsia="ja-JP"/>
        </w:rPr>
        <w:t>この原文はFleetです。水運なので船としました。</w:t>
      </w:r>
    </w:p>
  </w:comment>
  <w:comment w:id="1" w:author="西田純" w:date="2020-12-21T09:31:00Z" w:initials="西田純">
    <w:p w14:paraId="01EEE80E" w14:textId="77777777" w:rsidR="00873379" w:rsidRDefault="00873379">
      <w:pPr>
        <w:pStyle w:val="ac"/>
        <w:rPr>
          <w:lang w:eastAsia="ja-JP"/>
        </w:rPr>
      </w:pPr>
      <w:r>
        <w:rPr>
          <w:rStyle w:val="ab"/>
        </w:rPr>
        <w:annotationRef/>
      </w:r>
      <w:r>
        <w:rPr>
          <w:rFonts w:hint="eastAsia"/>
          <w:lang w:eastAsia="ja-JP"/>
        </w:rPr>
        <w:t>ここでは船舶を特定するVesselsという言い方になっていますが、他の記述にはFleetという言い方もあったりして、区別されていないこともあります。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7B3D64" w15:done="0"/>
  <w15:commentEx w15:paraId="01EEE8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7B3D64" w16cid:durableId="23BC77F1"/>
  <w16cid:commentId w16cid:paraId="01EEE80E" w16cid:durableId="23BC77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4940" w14:textId="77777777" w:rsidR="00D64BB1" w:rsidRDefault="00D64BB1">
      <w:r>
        <w:separator/>
      </w:r>
    </w:p>
  </w:endnote>
  <w:endnote w:type="continuationSeparator" w:id="0">
    <w:p w14:paraId="5FA4705D" w14:textId="77777777" w:rsidR="00D64BB1" w:rsidRDefault="00D6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47B5" w14:textId="77777777" w:rsidR="00D00598" w:rsidRDefault="00D00598">
    <w:pPr>
      <w:pStyle w:val="a3"/>
      <w:spacing w:line="14" w:lineRule="auto"/>
      <w:rPr>
        <w:sz w:val="20"/>
      </w:rPr>
    </w:pPr>
    <w:r>
      <w:rPr>
        <w:noProof/>
        <w:lang w:val="en-US" w:eastAsia="ja-JP"/>
      </w:rPr>
      <mc:AlternateContent>
        <mc:Choice Requires="wps">
          <w:drawing>
            <wp:anchor distT="0" distB="0" distL="114300" distR="114300" simplePos="0" relativeHeight="503276312" behindDoc="1" locked="0" layoutInCell="1" allowOverlap="1" wp14:anchorId="6025C1C0" wp14:editId="2386C61B">
              <wp:simplePos x="0" y="0"/>
              <wp:positionH relativeFrom="page">
                <wp:posOffset>3427730</wp:posOffset>
              </wp:positionH>
              <wp:positionV relativeFrom="page">
                <wp:posOffset>9877425</wp:posOffset>
              </wp:positionV>
              <wp:extent cx="704850" cy="323850"/>
              <wp:effectExtent l="0" t="0" r="127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97594" id="Rectangle 14" o:spid="_x0000_s1026" style="position:absolute;left:0;text-align:left;margin-left:269.9pt;margin-top:777.75pt;width:55.5pt;height:25.5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qKfQIAAPwEAAAOAAAAZHJzL2Uyb0RvYy54bWysVNuO0zAQfUfiHyy/d3PZ9JJo01W7SxHS&#10;AisWPsC1ncbCsY3tNl0Q/87YaUsLPCBEH1KPZ3w8M+eMb273nUQ7bp3QqsbZVYoRV1QzoTY1/vRx&#10;NZph5DxRjEiteI2fucO385cvbnpT8Vy3WjJuEYAoV/Wmxq33pkoSR1veEXelDVfgbLTtiAfTbhJm&#10;SQ/onUzyNJ0kvbbMWE25c7B7PzjxPOI3Daf+fdM47pGsMeTm49fG7zp8k/kNqTaWmFbQQxrkH7Lo&#10;iFBw6QnqnniCtlb8BtUJarXTjb+iukt00wjKYw1QTZb+Us1TSwyPtUBznDm1yf0/WPpu92iRYMBd&#10;gZEiHXD0AbpG1EZyBHvQoN64CuKezKMNJTrzoOlnh5S+ayGML6zVfcsJg7SyEJ9cHAiGg6No3b/V&#10;DODJ1uvYq31juwAIXUD7SMnziRK+94jC5jQtZmMgjoLrOr8O63ADqY6HjXX+NdcdCosaW8g9gpPd&#10;g/ND6DEkJq+lYCshZTTsZn0nLdoRUEd+vZyUiwO6Ow+TKgQrHY4NiMMO5Ah3BF/INrL9rczyIl3m&#10;5Wg1mU1HxaoYj8ppOhulWbksJ2lRFver7yHBrKhawRhXD0Lxo/Ky4u+YPczAoJmoPdTXuBzn41j7&#10;RfbuvMg0/v5UZCc8DKIUXY1npyBSBV5fKQZlk8oTIYd1cpl+JAR6cPyPXYkqCMQPAlpr9gwisBpI&#10;Aj7hyYBFq+1XjHoYvxq7L1tiOUbyjQIhlVlRhHmNRjGe5mDYc8/63EMUBagae4yG5Z0fZnxrrNi0&#10;cFMWG6P0AsTXiCiMIMwhq4NkYcRiBYfnIMzwuR2jfj5a8x8AAAD//wMAUEsDBBQABgAIAAAAIQDZ&#10;Uf494QAAAA0BAAAPAAAAZHJzL2Rvd25yZXYueG1sTI9LT8MwEITvSPwHa5G4UbsgRzTEqXioggsV&#10;tJG4usk2CfUjsp028OtZTrC3nRnNflssJ2vYEUPsvVMwnwlg6Grf9K5VUG1XV7fAYtKu0cY7VPCF&#10;EZbl+Vmh88af3DseN6llVOJirhV0KQ0557Hu0Oo48wM68vY+WJ1oDS1vgj5RuTX8WoiMW907utDp&#10;AR87rA+b0Sp4+J5X42tYPcu3p7Wp0uf+8PLBlbq8mO7vgCWc0l8YfvEJHUpi2vnRNZEZBfJmQeiJ&#10;DEkDjCKZFCTtSMpEJoGXBf//RfkDAAD//wMAUEsBAi0AFAAGAAgAAAAhALaDOJL+AAAA4QEAABMA&#10;AAAAAAAAAAAAAAAAAAAAAFtDb250ZW50X1R5cGVzXS54bWxQSwECLQAUAAYACAAAACEAOP0h/9YA&#10;AACUAQAACwAAAAAAAAAAAAAAAAAvAQAAX3JlbHMvLnJlbHNQSwECLQAUAAYACAAAACEAzmGKin0C&#10;AAD8BAAADgAAAAAAAAAAAAAAAAAuAgAAZHJzL2Uyb0RvYy54bWxQSwECLQAUAAYACAAAACEA2VH+&#10;PeEAAAANAQAADwAAAAAAAAAAAAAAAADXBAAAZHJzL2Rvd25yZXYueG1sUEsFBgAAAAAEAAQA8wAA&#10;AOUFA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76336" behindDoc="1" locked="0" layoutInCell="1" allowOverlap="1" wp14:anchorId="046ACE1B" wp14:editId="1071A28D">
              <wp:simplePos x="0" y="0"/>
              <wp:positionH relativeFrom="page">
                <wp:posOffset>914400</wp:posOffset>
              </wp:positionH>
              <wp:positionV relativeFrom="page">
                <wp:posOffset>9050655</wp:posOffset>
              </wp:positionV>
              <wp:extent cx="1829435" cy="0"/>
              <wp:effectExtent l="9525" t="11430" r="8890" b="762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EAF0" id="Line 13" o:spid="_x0000_s1026" style="position:absolute;left:0;text-align:lef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2.65pt" to="216.05pt,7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1x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BFWbTGVdAyFrtbeiOXtSL2Wn63SGl1w1RRx45vl4N5GUhI3mTEi7OQIVD91kziCEnr+Og&#10;LrVtAySMAF3iPq73ffCLRxQ+ZvPJIp8+YUQHX0KKIdFY5z9x3aJglFgC6QhMzjvnAxFSDCGhjtJb&#10;IWVct1SoK/EsXcxigtNSsOAMYc4eD2tp0ZkEwcRf7Ao8j2EBuSKu6eOiq5eS1SfFYpWGE7a52Z4I&#10;2dvASqpQCHoEnjerl8qPRbrYzDfzfJRPZptRnlbV6ON2nY9m2+zDUzWt1usq+xk4Z3nRCMa4CrQH&#10;2Wb538ni9oB6wd2Fe59P8hY9DhLIDv+RdFxy2GuvkINm170dlg9KjcG3VxWewuMd7Me3v/oFAAD/&#10;/wMAUEsDBBQABgAIAAAAIQBU5UgN4AAAAA0BAAAPAAAAZHJzL2Rvd25yZXYueG1sTI9BT8MwDIXv&#10;SPyHyEjcWLquQClNJwQCaYcJsU2cs8a0pY1TNdna/Xu8A4Kbn/30/L18OdlOHHHwjSMF81kEAql0&#10;pqFKwW77epOC8EGT0Z0jVHBCD8vi8iLXmXEjfeBxEyrBIeQzraAOoc+k9GWNVvuZ65H49uUGqwPL&#10;oZJm0COH207GUXQnrW6IP9S6x+cay3ZzsArWqXxx7+1nefoet29pumof7lc7pa6vpqdHEAGn8GeG&#10;Mz6jQ8FMe3cg40XHOkm4SzgP8e0CBFuSRTwHsf9dySKX/1sUPwAAAP//AwBQSwECLQAUAAYACAAA&#10;ACEAtoM4kv4AAADhAQAAEwAAAAAAAAAAAAAAAAAAAAAAW0NvbnRlbnRfVHlwZXNdLnhtbFBLAQIt&#10;ABQABgAIAAAAIQA4/SH/1gAAAJQBAAALAAAAAAAAAAAAAAAAAC8BAABfcmVscy8ucmVsc1BLAQIt&#10;ABQABgAIAAAAIQDXog1xHQIAAEMEAAAOAAAAAAAAAAAAAAAAAC4CAABkcnMvZTJvRG9jLnhtbFBL&#10;AQItABQABgAIAAAAIQBU5UgN4AAAAA0BAAAPAAAAAAAAAAAAAAAAAHcEAABkcnMvZG93bnJldi54&#10;bWxQSwUGAAAAAAQABADzAAAAhAUAAAAA&#10;" strokeweight=".48pt">
              <w10:wrap anchorx="page" anchory="page"/>
            </v:line>
          </w:pict>
        </mc:Fallback>
      </mc:AlternateContent>
    </w:r>
    <w:r>
      <w:rPr>
        <w:noProof/>
        <w:lang w:val="en-US" w:eastAsia="ja-JP"/>
      </w:rPr>
      <mc:AlternateContent>
        <mc:Choice Requires="wps">
          <w:drawing>
            <wp:anchor distT="0" distB="0" distL="114300" distR="114300" simplePos="0" relativeHeight="503276360" behindDoc="1" locked="0" layoutInCell="1" allowOverlap="1" wp14:anchorId="7275AC4C" wp14:editId="275FDED7">
              <wp:simplePos x="0" y="0"/>
              <wp:positionH relativeFrom="page">
                <wp:posOffset>901700</wp:posOffset>
              </wp:positionH>
              <wp:positionV relativeFrom="page">
                <wp:posOffset>9250680</wp:posOffset>
              </wp:positionV>
              <wp:extent cx="5607685" cy="266065"/>
              <wp:effectExtent l="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542E2" w14:textId="77777777" w:rsidR="00D00598" w:rsidRDefault="00D00598">
                          <w:pPr>
                            <w:pStyle w:val="a3"/>
                            <w:spacing w:before="15" w:line="259" w:lineRule="auto"/>
                            <w:ind w:left="20" w:right="-5"/>
                            <w:rPr>
                              <w:lang w:eastAsia="ja-JP"/>
                            </w:rPr>
                          </w:pPr>
                          <w:r>
                            <w:rPr>
                              <w:rFonts w:hint="eastAsia"/>
                              <w:lang w:eastAsia="ja-JP"/>
                            </w:rPr>
                            <w:t>573</w:t>
                          </w:r>
                          <w:r>
                            <w:rPr>
                              <w:lang w:eastAsia="ja-JP"/>
                            </w:rPr>
                            <w:t xml:space="preserve">　しかしながら、燃料およびエネルギー運搬船の生産からの大気への間接的排出は</w:t>
                          </w:r>
                          <w:r>
                            <w:rPr>
                              <w:rFonts w:hint="eastAsia"/>
                              <w:lang w:eastAsia="ja-JP"/>
                            </w:rPr>
                            <w:t>さらなる影響ではあるが</w:t>
                          </w:r>
                          <w:r>
                            <w:rPr>
                              <w:lang w:eastAsia="ja-JP"/>
                            </w:rPr>
                            <w:t>、自動車の製造者および運転者の管理外である。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5AC4C" id="_x0000_t202" coordsize="21600,21600" o:spt="202" path="m,l,21600r21600,l21600,xe">
              <v:stroke joinstyle="miter"/>
              <v:path gradientshapeok="t" o:connecttype="rect"/>
            </v:shapetype>
            <v:shape id="Text Box 12" o:spid="_x0000_s1049" type="#_x0000_t202" style="position:absolute;margin-left:71pt;margin-top:728.4pt;width:441.55pt;height:20.9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TjrQ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BRpz00KN7etDoRhwQbEF9xkFl4HY3gKM+wD74Wq5quBXVN4W4WLWEb+m1lGJsKakhP9/cdM+u&#10;TjjKgGzGj6KGOGSnhQU6NLI3xYNyIECHPj2cemNyqWAzir1FnEQYVXAWxLEXRzYEyebbg1T6PRU9&#10;MkaOJfTeopP9rdImG5LNLiYYFyXrOtv/jj/bAMdpB2LDVXNmsrDtfEy9dJ2sk9AJg3jthF5RONfl&#10;KnTi0l9ExbtitSr8nyauH2Ytq2vKTZhZWn74Z607inwSxUlcSnSsNnAmJSW3m1Un0Z6AtEv7HQty&#10;5uY+T8MWAbi8oOQHoXcTpE4ZJwsnLMPISRde4nh+epPGXpiGRfmc0i3j9N8poTHHaRREk5h+y82z&#10;32tuJOuZhuHRsT7HycmJZEaCa17b1mrCusk+K4VJ/6kU0O650VawRqOTWvVhcwAUo+KNqB9AulKA&#10;skCfMPHAaIX8gdEI0yPH6vuOSIpR94GD/M2omQ05G5vZILyCqznWGE3mSk8jaTdItm0BeXpgXFzD&#10;E2mYVe9TFseHBRPBkjhOLzNyzv+t19OMXf4CAAD//wMAUEsDBBQABgAIAAAAIQDuu8GI4QAAAA4B&#10;AAAPAAAAZHJzL2Rvd25yZXYueG1sTI/BTsMwEETvSPyDtUjcqN2IhjbEqSoEJyREGg4cnXibWI3X&#10;IXbb8Pc4J3rb2R3Nzsu3k+3ZGUdvHElYLgQwpMZpQ62Er+rtYQ3MB0Va9Y5Qwi962Ba3N7nKtLtQ&#10;ied9aFkMIZ8pCV0IQ8a5bzq0yi/cgBRvBzdaFaIcW65HdYnhtueJECm3ylD80KkBXzpsjvuTlbD7&#10;pvLV/HzUn+WhNFW1EfSeHqW8v5t2z8ACTuHfDHP9WB2K2Kl2J9Ke9VE/JpElzMMqjRCzRSSrJbB6&#10;3m3WT8CLnF9jFH8AAAD//wMAUEsBAi0AFAAGAAgAAAAhALaDOJL+AAAA4QEAABMAAAAAAAAAAAAA&#10;AAAAAAAAAFtDb250ZW50X1R5cGVzXS54bWxQSwECLQAUAAYACAAAACEAOP0h/9YAAACUAQAACwAA&#10;AAAAAAAAAAAAAAAvAQAAX3JlbHMvLnJlbHNQSwECLQAUAAYACAAAACEAFhlU460CAACrBQAADgAA&#10;AAAAAAAAAAAAAAAuAgAAZHJzL2Uyb0RvYy54bWxQSwECLQAUAAYACAAAACEA7rvBiOEAAAAOAQAA&#10;DwAAAAAAAAAAAAAAAAAHBQAAZHJzL2Rvd25yZXYueG1sUEsFBgAAAAAEAAQA8wAAABUGAAAAAA==&#10;" filled="f" stroked="f">
              <v:textbox inset="0,0,0,0">
                <w:txbxContent>
                  <w:p w14:paraId="7B6542E2" w14:textId="77777777" w:rsidR="00D00598" w:rsidRDefault="00D00598">
                    <w:pPr>
                      <w:pStyle w:val="a3"/>
                      <w:spacing w:before="15" w:line="259" w:lineRule="auto"/>
                      <w:ind w:left="20" w:right="-5"/>
                      <w:rPr>
                        <w:lang w:eastAsia="ja-JP"/>
                      </w:rPr>
                    </w:pPr>
                    <w:r>
                      <w:rPr>
                        <w:rFonts w:hint="eastAsia"/>
                        <w:lang w:eastAsia="ja-JP"/>
                      </w:rPr>
                      <w:t>573</w:t>
                    </w:r>
                    <w:r>
                      <w:rPr>
                        <w:lang w:eastAsia="ja-JP"/>
                      </w:rPr>
                      <w:t xml:space="preserve">　しかしながら、燃料およびエネルギー運搬船の生産からの大気への間接的排出は</w:t>
                    </w:r>
                    <w:r>
                      <w:rPr>
                        <w:rFonts w:hint="eastAsia"/>
                        <w:lang w:eastAsia="ja-JP"/>
                      </w:rPr>
                      <w:t>さらなる影響ではあるが</w:t>
                    </w:r>
                    <w:r>
                      <w:rPr>
                        <w:lang w:eastAsia="ja-JP"/>
                      </w:rPr>
                      <w:t>、自動車の製造者および運転者の管理外である。</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503276384" behindDoc="1" locked="0" layoutInCell="1" allowOverlap="1" wp14:anchorId="23F4A211" wp14:editId="7AFA3659">
              <wp:simplePos x="0" y="0"/>
              <wp:positionH relativeFrom="page">
                <wp:posOffset>3606165</wp:posOffset>
              </wp:positionH>
              <wp:positionV relativeFrom="page">
                <wp:posOffset>9959340</wp:posOffset>
              </wp:positionV>
              <wp:extent cx="349250" cy="139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8A40" w14:textId="77777777" w:rsidR="00D00598" w:rsidRDefault="00D00598">
                          <w:pPr>
                            <w:spacing w:before="15"/>
                            <w:ind w:left="20"/>
                            <w:rPr>
                              <w:b/>
                              <w:sz w:val="16"/>
                            </w:rPr>
                          </w:pPr>
                          <w:r>
                            <w:rPr>
                              <w:b/>
                              <w:color w:val="FFFFFF"/>
                              <w:sz w:val="16"/>
                            </w:rPr>
                            <w:t>- 562 -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margin-left:283.95pt;margin-top:784.2pt;width:27.5pt;height:11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kksQIAALE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ULMRKkhRrd08GgtRwQbEF++k6n4HbXgaMZYB98HVfd3cryq0ZCbhoi9nSllOwbSiqIz930z66O&#10;ONqC7PoPsoJ3yMFIBzTUqrXJg3QgQIc6PZxqY2MpYfMyTqIZnJRwFF4mV4GrnU/S6XKntHlHZYus&#10;kWEFpXfg5HirDdAA18nFviVkwTh35efi2QY4jjvwNFy1ZzYIV80fSZBsF9tF7MXRfOvFQZ57q2IT&#10;e/MivJrll/lmk4c/7bthnDasqqiwz0zKCuM/q9yjxkdNnLSlJWeVhbMhabXfbbhCRwLKLtxniwXB&#10;n7n5z8Nwx8DlBaUwioN1lHjFfHHlxUU88yC9Cy8Ik3UyD+IkzovnlG6ZoP9OCfUZTmbRbNTSb7kF&#10;7nvNjaQtMzA7OGszvDg5kdQqcCsqV1pDGB/ts1TY8J9SARmbCu30aiU6itUMu2FsjakNdrJ6AAEr&#10;CQIDLcLcA6OR6jtGPcyQDOtvB6IoRvy9gCawA2cy1GTsJoOIEq5m2GA0mhszDqZDp9i+AeSxzYRc&#10;QaPUzInYdtQYBTCwC5gLjsvjDLOD53ztvJ4m7fIXAAAA//8DAFBLAwQUAAYACAAAACEAnwoeXeEA&#10;AAANAQAADwAAAGRycy9kb3ducmV2LnhtbEyPwU7DMBBE70j8g7VI3KhD1JomxKkqBCckRBoOHJ3Y&#10;TazG6xC7bfh7tid63Jmn2ZliM7uBncwUrEcJj4sEmMHWa4udhK/67WENLESFWg0ejYRfE2BT3t4U&#10;Ktf+jJU57WLHKARDriT0MY4556HtjVNh4UeD5O395FSkc+q4ntSZwt3A0yQR3CmL9KFXo3npTXvY&#10;HZ2E7TdWr/bno/ms9pWt6yzBd3GQ8v5u3j4Di2aO/zBc6lN1KKlT44+oAxskrMRTRigZK7FeAiNE&#10;pClJzUXKkiXwsuDXK8o/AAAA//8DAFBLAQItABQABgAIAAAAIQC2gziS/gAAAOEBAAATAAAAAAAA&#10;AAAAAAAAAAAAAABbQ29udGVudF9UeXBlc10ueG1sUEsBAi0AFAAGAAgAAAAhADj9If/WAAAAlAEA&#10;AAsAAAAAAAAAAAAAAAAALwEAAF9yZWxzLy5yZWxzUEsBAi0AFAAGAAgAAAAhABZrCSSxAgAAsQUA&#10;AA4AAAAAAAAAAAAAAAAALgIAAGRycy9lMm9Eb2MueG1sUEsBAi0AFAAGAAgAAAAhAJ8KHl3hAAAA&#10;DQEAAA8AAAAAAAAAAAAAAAAACwUAAGRycy9kb3ducmV2LnhtbFBLBQYAAAAABAAEAPMAAAAZBgAA&#10;AAA=&#10;" filled="f" stroked="f">
              <v:textbox inset="0,0,0,0">
                <w:txbxContent>
                  <w:p w:rsidR="00D00598" w:rsidRDefault="00D00598">
                    <w:pPr>
                      <w:spacing w:before="15"/>
                      <w:ind w:left="20"/>
                      <w:rPr>
                        <w:b/>
                        <w:sz w:val="16"/>
                      </w:rPr>
                    </w:pPr>
                    <w:r>
                      <w:rPr>
                        <w:b/>
                        <w:color w:val="FFFFFF"/>
                        <w:sz w:val="16"/>
                      </w:rPr>
                      <w:t>- 562 -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EC0A" w14:textId="77777777" w:rsidR="00D00598" w:rsidRDefault="00D00598">
    <w:pPr>
      <w:pStyle w:val="a3"/>
      <w:spacing w:line="14" w:lineRule="auto"/>
      <w:rPr>
        <w:sz w:val="20"/>
      </w:rPr>
    </w:pPr>
    <w:r>
      <w:rPr>
        <w:noProof/>
        <w:lang w:val="en-US" w:eastAsia="ja-JP"/>
      </w:rPr>
      <mc:AlternateContent>
        <mc:Choice Requires="wps">
          <w:drawing>
            <wp:anchor distT="0" distB="0" distL="114300" distR="114300" simplePos="0" relativeHeight="503276408" behindDoc="1" locked="0" layoutInCell="1" allowOverlap="1" wp14:anchorId="6C03DBCE" wp14:editId="6B146831">
              <wp:simplePos x="0" y="0"/>
              <wp:positionH relativeFrom="page">
                <wp:posOffset>3427730</wp:posOffset>
              </wp:positionH>
              <wp:positionV relativeFrom="page">
                <wp:posOffset>9877425</wp:posOffset>
              </wp:positionV>
              <wp:extent cx="704850" cy="323850"/>
              <wp:effectExtent l="0" t="0" r="127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B892" id="Rectangle 10" o:spid="_x0000_s1026" style="position:absolute;left:0;text-align:left;margin-left:269.9pt;margin-top:777.75pt;width:55.5pt;height:25.5pt;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xhfAIAAPwEAAAOAAAAZHJzL2Uyb0RvYy54bWysVNuO0zAQfUfiHyy/d3PZ9JJo01W7SxHS&#10;AisWPsC1ncbCsY3tNl0Q/87YaUsLPCBEH1KPZ3x8ZuaMb273nUQ7bp3QqsbZVYoRV1QzoTY1/vRx&#10;NZph5DxRjEiteI2fucO385cvbnpT8Vy3WjJuEYAoV/Wmxq33pkoSR1veEXelDVfgbLTtiAfTbhJm&#10;SQ/onUzyNJ0kvbbMWE25c7B7PzjxPOI3Daf+fdM47pGsMXDz8Wvjdx2+yfyGVBtLTCvogQb5BxYd&#10;EQouPUHdE0/Q1orfoDpBrXa68VdUd4luGkF5zAGyydJfsnlqieExFyiOM6cyuf8HS9/tHi0SDHoH&#10;5VGkgx59gKoRtZEcwR4UqDeugrgn82hDis48aPrZIaXvWgjjC2t133LCgFYW4pOLA8FwcBSt+7ea&#10;ATzZeh1rtW9sFwChCmgfW/J8agnfe0Rhc5oWszEwo+C6zq/DOtxAquNhY51/zXWHwqLGFrhHcLJ7&#10;cH4IPYZE8loKthJSRsNu1nfSoh0BdeTXy0m5OKC78zCpQrDS4diAOOwAR7gj+ALb2O1vZZYX6TIv&#10;R6vJbDoqVsV4VE7T2SjNymU5SYuyuF99DwSzomoFY1w9CMWPysuKv+vsYQYGzUTtob7G5Tgfx9wv&#10;2LvzJNP4+1OSnfAwiFJ0NZ6dgkgV+vpKMUibVJ4IOayTS/qxIVCD43+sSlRBaPwgoLVmzyACq6FJ&#10;0E94MmDRavsVox7Gr8buy5ZYjpF8o0BIZVYUYV6jUYynORj23LM+9xBFAarGHqNheeeHGd8aKzYt&#10;3JTFwii9APE1IgojCHNgdZAsjFjM4PAchBk+t2PUz0dr/gM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CQSpxhfAIA&#10;APwEAAAOAAAAAAAAAAAAAAAAAC4CAABkcnMvZTJvRG9jLnhtbFBLAQItABQABgAIAAAAIQDZUf49&#10;4QAAAA0BAAAPAAAAAAAAAAAAAAAAANYEAABkcnMvZG93bnJldi54bWxQSwUGAAAAAAQABADzAAAA&#10;5AU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76432" behindDoc="1" locked="0" layoutInCell="1" allowOverlap="1" wp14:anchorId="08EE1178" wp14:editId="3020F133">
              <wp:simplePos x="0" y="0"/>
              <wp:positionH relativeFrom="page">
                <wp:posOffset>3606165</wp:posOffset>
              </wp:positionH>
              <wp:positionV relativeFrom="page">
                <wp:posOffset>9959340</wp:posOffset>
              </wp:positionV>
              <wp:extent cx="349250" cy="139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A1B8" w14:textId="77777777" w:rsidR="00D00598" w:rsidRDefault="00D00598">
                          <w:pPr>
                            <w:spacing w:before="15"/>
                            <w:ind w:left="20"/>
                            <w:rPr>
                              <w:b/>
                              <w:sz w:val="16"/>
                            </w:rPr>
                          </w:pPr>
                          <w:r>
                            <w:rPr>
                              <w:b/>
                              <w:color w:val="FFFFFF"/>
                              <w:sz w:val="16"/>
                            </w:rPr>
                            <w:t>- 563 -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83.95pt;margin-top:784.2pt;width:27.5pt;height:11pt;z-index:-4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zYsQIAAK8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JxgJ0kKLHulg0J0cUGKr03c6BaOHDszMANfQZZep7u5l+V0jIVcNEVt6q5TsG0oqiC60L/0XT0cc&#10;bUE2/SdZgRuyM9IBDbVqbemgGAjQoUtPx87YUEq4vIyTaAaaElThZXIVuM75JJ0ed0qbD1S2yAoZ&#10;VtB4B07299rYYEg6mVhfQhaMc9d8Ls4uwHC8Adfw1OpsEK6Xz0mQrBfrRezF0XztxUGee7fFKvbm&#10;RXg1yy/z1SoPf1m/YZw2rKqosG4mXoXxn/XtwPCREUdmaclZZeFsSFptNyuu0J4Arwv3uZKD5mTm&#10;n4fhigC5vEopjOLgLkq8Yr648uIinnlQ3oUXhMldMg/iJM6L85TumaD/nhLqgXKzaDZy6RT0q9wC&#10;973NjaQtM7A5OGszvDgakdQycC0q11pDGB/lF6Ww4Z9KAe2eGu34aik6ktUMm8ENRjSNwUZWT0Bg&#10;JYFgwEXYeiA0Uv3EqIcNkmH9Y0cUxYh/FDAEdt1MgpqEzSQQUcLTDBuMRnFlxrW06xTbNoA8jpmQ&#10;tzAoNXMkthM1RnEYL9gKLpfDBrNr5+W/szrt2eVvAAAA//8DAFBLAwQUAAYACAAAACEAnwoeXeEA&#10;AAANAQAADwAAAGRycy9kb3ducmV2LnhtbEyPwU7DMBBE70j8g7VI3KhD1JomxKkqBCckRBoOHJ3Y&#10;TazG6xC7bfh7tid63Jmn2ZliM7uBncwUrEcJj4sEmMHWa4udhK/67WENLESFWg0ejYRfE2BT3t4U&#10;Ktf+jJU57WLHKARDriT0MY4556HtjVNh4UeD5O395FSkc+q4ntSZwt3A0yQR3CmL9KFXo3npTXvY&#10;HZ2E7TdWr/bno/ms9pWt6yzBd3GQ8v5u3j4Di2aO/zBc6lN1KKlT44+oAxskrMRTRigZK7FeAiNE&#10;pClJzUXKkiXwsuDXK8o/AAAA//8DAFBLAQItABQABgAIAAAAIQC2gziS/gAAAOEBAAATAAAAAAAA&#10;AAAAAAAAAAAAAABbQ29udGVudF9UeXBlc10ueG1sUEsBAi0AFAAGAAgAAAAhADj9If/WAAAAlAEA&#10;AAsAAAAAAAAAAAAAAAAALwEAAF9yZWxzLy5yZWxzUEsBAi0AFAAGAAgAAAAhAJg9jNixAgAArwUA&#10;AA4AAAAAAAAAAAAAAAAALgIAAGRycy9lMm9Eb2MueG1sUEsBAi0AFAAGAAgAAAAhAJ8KHl3hAAAA&#10;DQEAAA8AAAAAAAAAAAAAAAAACwUAAGRycy9kb3ducmV2LnhtbFBLBQYAAAAABAAEAPMAAAAZBgAA&#10;AAA=&#10;" filled="f" stroked="f">
              <v:textbox inset="0,0,0,0">
                <w:txbxContent>
                  <w:p w:rsidR="00D00598" w:rsidRDefault="00D00598">
                    <w:pPr>
                      <w:spacing w:before="15"/>
                      <w:ind w:left="20"/>
                      <w:rPr>
                        <w:b/>
                        <w:sz w:val="16"/>
                      </w:rPr>
                    </w:pPr>
                    <w:r>
                      <w:rPr>
                        <w:b/>
                        <w:color w:val="FFFFFF"/>
                        <w:sz w:val="16"/>
                      </w:rPr>
                      <w:t>- 563 -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6612" w14:textId="77777777" w:rsidR="00D00598" w:rsidRDefault="00D00598">
    <w:pPr>
      <w:pStyle w:val="a3"/>
      <w:spacing w:line="14" w:lineRule="auto"/>
      <w:rPr>
        <w:sz w:val="20"/>
      </w:rPr>
    </w:pPr>
    <w:r>
      <w:rPr>
        <w:noProof/>
        <w:lang w:val="en-US" w:eastAsia="ja-JP"/>
      </w:rPr>
      <mc:AlternateContent>
        <mc:Choice Requires="wps">
          <w:drawing>
            <wp:anchor distT="0" distB="0" distL="114300" distR="114300" simplePos="0" relativeHeight="503276456" behindDoc="1" locked="0" layoutInCell="1" allowOverlap="1" wp14:anchorId="7AD20BBD" wp14:editId="6719462C">
              <wp:simplePos x="0" y="0"/>
              <wp:positionH relativeFrom="page">
                <wp:posOffset>3427730</wp:posOffset>
              </wp:positionH>
              <wp:positionV relativeFrom="page">
                <wp:posOffset>9877425</wp:posOffset>
              </wp:positionV>
              <wp:extent cx="704850" cy="323850"/>
              <wp:effectExtent l="0" t="0" r="127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6279" id="Rectangle 8" o:spid="_x0000_s1026" style="position:absolute;left:0;text-align:left;margin-left:269.9pt;margin-top:777.75pt;width:55.5pt;height:25.5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naewIAAPoEAAAOAAAAZHJzL2Uyb0RvYy54bWysVNuO0zAQfUfiHyy/d3PZ9JJo01W7SxHS&#10;AisWPsC1ncbCsY3tNl0Q/87YaUsLPCBEH1xPZjw+M+eMb273nUQ7bp3QqsbZVYoRV1QzoTY1/vRx&#10;NZph5DxRjEiteI2fucO385cvbnpT8Vy3WjJuESRRrupNjVvvTZUkjra8I+5KG67A2WjbEQ+m3STM&#10;kh6ydzLJ03SS9NoyYzXlzsHX+8GJ5zF/03Dq3zeN4x7JGgM2H1cb13VYk/kNqTaWmFbQAwzyDyg6&#10;IhRcekp1TzxBWyt+S9UJarXTjb+iukt00wjKYw1QTZb+Us1TSwyPtUBznDm1yf2/tPTd7tEiwWoM&#10;RCnSAUUfoGlEbSRHs9Ce3rgKop7Mow0FOvOg6WeHlL5rIYovrNV9ywkDUFmITy4OBMPBUbTu32oG&#10;2cnW69ipfWO7kBB6gPaRkOcTIXzvEYWP07SYjYE2Cq7r/Drsww2kOh421vnXXHcobGpsAXpMTnYP&#10;zg+hx5AIXkvBVkLKaNjN+k5atCOgjfx6OSkXh+zuPEyqEKx0ODZkHL4ARrgj+ALayPW3MsuLdJmX&#10;o9VkNh0Vq2I8KqfpbJRm5bKcpEVZ3K++B4BZUbWCMa4ehOJH3WXF3/F6mIBBMVF5qK9xOc7HsfYL&#10;9O68yDT+/lRkJzyMoRQd6OAURKrA6yvFoGxSeSLksE8u4UdCoAfH/9iVqIJA/CCgtWbPIAKrgSTg&#10;Ex4M2LTafsWoh+GrsfuyJZZjJN8oEFKZFUWY1mgU42kOhj33rM89RFFIVWOP0bC988OEb40VmxZu&#10;ymJjlF6A+BoRhRGEOaA6SBYGLFZweAzCBJ/bMernkzX/AQAA//8DAFBLAwQUAAYACAAAACEA2VH+&#10;PeEAAAANAQAADwAAAGRycy9kb3ducmV2LnhtbEyPS0/DMBCE70j8B2uRuFG7IEc0xKl4qIILFbSR&#10;uLrJNgn1I7KdNvDrWU6wt50ZzX5bLCdr2BFD7L1TMJ8JYOhq3/SuVVBtV1e3wGLSrtHGO1TwhRGW&#10;5flZofPGn9w7HjepZVTiYq4VdCkNOeex7tDqOPMDOvL2PlidaA0tb4I+Ubk1/FqIjFvdO7rQ6QEf&#10;O6wPm9EqePieV+NrWD3Lt6e1qdLn/vDywZW6vJju74AlnNJfGH7xCR1KYtr50TWRGQXyZkHoiQxJ&#10;A4wimRQk7UjKRCaBlwX//0X5AwAA//8DAFBLAQItABQABgAIAAAAIQC2gziS/gAAAOEBAAATAAAA&#10;AAAAAAAAAAAAAAAAAABbQ29udGVudF9UeXBlc10ueG1sUEsBAi0AFAAGAAgAAAAhADj9If/WAAAA&#10;lAEAAAsAAAAAAAAAAAAAAAAALwEAAF9yZWxzLy5yZWxzUEsBAi0AFAAGAAgAAAAhAKUdWdp7AgAA&#10;+gQAAA4AAAAAAAAAAAAAAAAALgIAAGRycy9lMm9Eb2MueG1sUEsBAi0AFAAGAAgAAAAhANlR/j3h&#10;AAAADQEAAA8AAAAAAAAAAAAAAAAA1QQAAGRycy9kb3ducmV2LnhtbFBLBQYAAAAABAAEAPMAAADj&#10;BQ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76480" behindDoc="1" locked="0" layoutInCell="1" allowOverlap="1" wp14:anchorId="4FA5F135" wp14:editId="2C235552">
              <wp:simplePos x="0" y="0"/>
              <wp:positionH relativeFrom="page">
                <wp:posOffset>914400</wp:posOffset>
              </wp:positionH>
              <wp:positionV relativeFrom="page">
                <wp:posOffset>9050655</wp:posOffset>
              </wp:positionV>
              <wp:extent cx="1829435" cy="0"/>
              <wp:effectExtent l="9525" t="11430" r="8890" b="76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9A3AA" id="Line 7" o:spid="_x0000_s1026" style="position:absolute;left:0;text-align:left;z-index:-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2.65pt" to="216.05pt,7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i5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h6Cp3pjSsgoFJbG2qjJ/VqNpp+d0jpqiVqzyPDt7OBtCxkJO9SwsYZwN/1XzSDGHLwOrbp&#10;1NguQEID0ClO43ybBj95ROEwm03m+cMjRvTqS0hxTTTW+c9cdygYJZbAOQKT48b5QIQU15Bwj9Jr&#10;IWUctlSoL/E0nU9jgtNSsOAMYc7ud5W06EiCXOIXqwLPfVhArolrh7joGoRk9UGxeEvLCVtdbE+E&#10;HGxgJVW4CGoEnhdrEMqPeTpfzVazfJRPpqtRntb16NO6ykfTdfb0WD/UVVVnPwPnLC9awRhXgfZV&#10;tFn+d6K4PJ9BbjfZ3vqTvEePjQSy138kHYcc5jooZKfZeWuvwwedxuDLmwoP4X4P9v3LX/4CAAD/&#10;/wMAUEsDBBQABgAIAAAAIQBU5UgN4AAAAA0BAAAPAAAAZHJzL2Rvd25yZXYueG1sTI9BT8MwDIXv&#10;SPyHyEjcWLquQClNJwQCaYcJsU2cs8a0pY1TNdna/Xu8A4Kbn/30/L18OdlOHHHwjSMF81kEAql0&#10;pqFKwW77epOC8EGT0Z0jVHBCD8vi8iLXmXEjfeBxEyrBIeQzraAOoc+k9GWNVvuZ65H49uUGqwPL&#10;oZJm0COH207GUXQnrW6IP9S6x+cay3ZzsArWqXxx7+1nefoet29pumof7lc7pa6vpqdHEAGn8GeG&#10;Mz6jQ8FMe3cg40XHOkm4SzgP8e0CBFuSRTwHsf9dySKX/1sUPwAAAP//AwBQSwECLQAUAAYACAAA&#10;ACEAtoM4kv4AAADhAQAAEwAAAAAAAAAAAAAAAAAAAAAAW0NvbnRlbnRfVHlwZXNdLnhtbFBLAQIt&#10;ABQABgAIAAAAIQA4/SH/1gAAAJQBAAALAAAAAAAAAAAAAAAAAC8BAABfcmVscy8ucmVsc1BLAQIt&#10;ABQABgAIAAAAIQB3uoi5HQIAAEEEAAAOAAAAAAAAAAAAAAAAAC4CAABkcnMvZTJvRG9jLnhtbFBL&#10;AQItABQABgAIAAAAIQBU5UgN4AAAAA0BAAAPAAAAAAAAAAAAAAAAAHcEAABkcnMvZG93bnJldi54&#10;bWxQSwUGAAAAAAQABADzAAAAhAUAAAAA&#10;" strokeweight=".48pt">
              <w10:wrap anchorx="page" anchory="page"/>
            </v:line>
          </w:pict>
        </mc:Fallback>
      </mc:AlternateContent>
    </w:r>
    <w:r>
      <w:rPr>
        <w:noProof/>
        <w:lang w:val="en-US" w:eastAsia="ja-JP"/>
      </w:rPr>
      <mc:AlternateContent>
        <mc:Choice Requires="wps">
          <w:drawing>
            <wp:anchor distT="0" distB="0" distL="114300" distR="114300" simplePos="0" relativeHeight="503276504" behindDoc="1" locked="0" layoutInCell="1" allowOverlap="1" wp14:anchorId="628D072D" wp14:editId="575921C3">
              <wp:simplePos x="0" y="0"/>
              <wp:positionH relativeFrom="page">
                <wp:posOffset>901700</wp:posOffset>
              </wp:positionH>
              <wp:positionV relativeFrom="page">
                <wp:posOffset>9250680</wp:posOffset>
              </wp:positionV>
              <wp:extent cx="5606415" cy="26606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A1A6" w14:textId="77777777" w:rsidR="00D00598" w:rsidRDefault="00D00598">
                          <w:pPr>
                            <w:pStyle w:val="a3"/>
                            <w:spacing w:before="15" w:line="259" w:lineRule="auto"/>
                            <w:ind w:left="20" w:right="-7"/>
                            <w:rPr>
                              <w:lang w:eastAsia="ja-JP"/>
                            </w:rPr>
                          </w:pPr>
                          <w:r>
                            <w:rPr>
                              <w:lang w:eastAsia="ja-JP"/>
                            </w:rPr>
                            <w:t>しかしながら、燃料およびエネルギー運搬船の生産からの大気への間接的排出は、</w:t>
                          </w:r>
                          <w:r>
                            <w:rPr>
                              <w:rFonts w:hint="eastAsia"/>
                              <w:lang w:eastAsia="ja-JP"/>
                            </w:rPr>
                            <w:t>更なるインパクトではあるが</w:t>
                          </w:r>
                          <w:r>
                            <w:rPr>
                              <w:lang w:eastAsia="ja-JP"/>
                            </w:rPr>
                            <w:t>、自動車製造者および運転者の</w:t>
                          </w:r>
                          <w:r>
                            <w:rPr>
                              <w:rFonts w:hint="eastAsia"/>
                              <w:lang w:eastAsia="ja-JP"/>
                            </w:rPr>
                            <w:t>責任</w:t>
                          </w:r>
                          <w:r>
                            <w:rPr>
                              <w:lang w:eastAsia="ja-JP"/>
                            </w:rPr>
                            <w:t>範囲外である</w:t>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D072D" id="_x0000_t202" coordsize="21600,21600" o:spt="202" path="m,l,21600r21600,l21600,xe">
              <v:stroke joinstyle="miter"/>
              <v:path gradientshapeok="t" o:connecttype="rect"/>
            </v:shapetype>
            <v:shape id="Text Box 6" o:spid="_x0000_s1052" type="#_x0000_t202" style="position:absolute;margin-left:71pt;margin-top:728.4pt;width:441.45pt;height:20.95pt;z-index:-3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O8rwIAALA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CMEScdtOiRjhrdiRHFpjpDr1JweujBTY+wDV22TFV/L8qvCnGxagjf0lspxdBQUkF2vrnpnlyd&#10;cJQB2QwfRAVhyE4LCzTWsjOlg2IgQIcuPR07Y1IpYTOKvTj0I4xKOAtiWEU2BEnn271U+h0VHTJG&#10;hiV03qKT/b3SJhuSzi4mGBcFa1vb/ZafbYDjtAOx4ao5M1nYZv5IvGS9WC9CJwzitRN6ee7cFqvQ&#10;iQv/Ksov89Uq93+auH6YNqyqKDdhZmH54Z817iDxSRJHaSnRssrAmZSU3G5WrUR7AsIu7HcoyImb&#10;e56GLQJweUHJD0LvLkicIl5cOWERRk5y5S0cz0/uktgLkzAvzindM07/nRIaMpxEQTSJ6bfcPPu9&#10;5kbSjmkYHS3rMrw4OpHUSHDNK9taTVg72SelMOk/lwLaPTfaCtZodFKrHjejfRmXJroR80ZUT6Bg&#10;KUBgIFMYe2A0Qn7HaIARkmH1bUckxah9z+EVmHkzG3I2NrNBeAlXM6wxmsyVnubSrpds2wDy9M64&#10;uIWXUjMr4ucsDu8LxoLlchhhZu6crq3X86Bd/gIAAP//AwBQSwMEFAAGAAgAAAAhAESdfRrgAAAA&#10;DgEAAA8AAABkcnMvZG93bnJldi54bWxMj8FOwzAQRO9I/IO1SNyoTVRCE+JUFYITEiINB45OvE2s&#10;xusQu234e5wT3HZ2R7Pziu1sB3bGyRtHEu5XAhhS67ShTsJn/Xq3AeaDIq0GRyjhBz1sy+urQuXa&#10;XajC8z50LIaQz5WEPoQx59y3PVrlV25EireDm6wKUU4d15O6xHA78ESIlFtlKH7o1YjPPbbH/clK&#10;2H1R9WK+35uP6lCZus4EvaVHKW9v5t0TsIBz+DPDUj9WhzJ2atyJtGdD1OsksoRleEgjxGIRyToD&#10;1iy7bPMIvCz4f4zyFwAA//8DAFBLAQItABQABgAIAAAAIQC2gziS/gAAAOEBAAATAAAAAAAAAAAA&#10;AAAAAAAAAABbQ29udGVudF9UeXBlc10ueG1sUEsBAi0AFAAGAAgAAAAhADj9If/WAAAAlAEAAAsA&#10;AAAAAAAAAAAAAAAALwEAAF9yZWxzLy5yZWxzUEsBAi0AFAAGAAgAAAAhAMlF87yvAgAAsAUAAA4A&#10;AAAAAAAAAAAAAAAALgIAAGRycy9lMm9Eb2MueG1sUEsBAi0AFAAGAAgAAAAhAESdfRrgAAAADgEA&#10;AA8AAAAAAAAAAAAAAAAACQUAAGRycy9kb3ducmV2LnhtbFBLBQYAAAAABAAEAPMAAAAWBgAAAAA=&#10;" filled="f" stroked="f">
              <v:textbox inset="0,0,0,0">
                <w:txbxContent>
                  <w:p w14:paraId="5038A1A6" w14:textId="77777777" w:rsidR="00D00598" w:rsidRDefault="00D00598">
                    <w:pPr>
                      <w:pStyle w:val="a3"/>
                      <w:spacing w:before="15" w:line="259" w:lineRule="auto"/>
                      <w:ind w:left="20" w:right="-7"/>
                      <w:rPr>
                        <w:lang w:eastAsia="ja-JP"/>
                      </w:rPr>
                    </w:pPr>
                    <w:r>
                      <w:rPr>
                        <w:lang w:eastAsia="ja-JP"/>
                      </w:rPr>
                      <w:t>しかしながら、燃料およびエネルギー運搬船の生産からの大気への間接的排出は、</w:t>
                    </w:r>
                    <w:r>
                      <w:rPr>
                        <w:rFonts w:hint="eastAsia"/>
                        <w:lang w:eastAsia="ja-JP"/>
                      </w:rPr>
                      <w:t>更なるインパクトではあるが</w:t>
                    </w:r>
                    <w:r>
                      <w:rPr>
                        <w:lang w:eastAsia="ja-JP"/>
                      </w:rPr>
                      <w:t>、自動車製造者および運転者の</w:t>
                    </w:r>
                    <w:r>
                      <w:rPr>
                        <w:rFonts w:hint="eastAsia"/>
                        <w:lang w:eastAsia="ja-JP"/>
                      </w:rPr>
                      <w:t>責任</w:t>
                    </w:r>
                    <w:r>
                      <w:rPr>
                        <w:lang w:eastAsia="ja-JP"/>
                      </w:rPr>
                      <w:t>範囲外である</w:t>
                    </w:r>
                    <w:r>
                      <w:rPr>
                        <w:rFonts w:hint="eastAsia"/>
                        <w:lang w:eastAsia="ja-JP"/>
                      </w:rPr>
                      <w:t>。</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503276528" behindDoc="1" locked="0" layoutInCell="1" allowOverlap="1" wp14:anchorId="11711C92" wp14:editId="3B61C1A4">
              <wp:simplePos x="0" y="0"/>
              <wp:positionH relativeFrom="page">
                <wp:posOffset>3606165</wp:posOffset>
              </wp:positionH>
              <wp:positionV relativeFrom="page">
                <wp:posOffset>9959340</wp:posOffset>
              </wp:positionV>
              <wp:extent cx="349250"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D68F" w14:textId="77777777" w:rsidR="00D00598" w:rsidRDefault="00D00598">
                          <w:pPr>
                            <w:spacing w:before="15"/>
                            <w:ind w:left="20"/>
                            <w:rPr>
                              <w:b/>
                              <w:sz w:val="16"/>
                            </w:rPr>
                          </w:pPr>
                          <w:r>
                            <w:rPr>
                              <w:b/>
                              <w:color w:val="FFFFFF"/>
                              <w:sz w:val="16"/>
                            </w:rPr>
                            <w:t>- 564 -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283.95pt;margin-top:784.2pt;width:27.5pt;height:11pt;z-index:-3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VfsQIAAK8FAAAOAAAAZHJzL2Uyb0RvYy54bWysVNuOmzAQfa/Uf7D8znJZyAa0pNoNoaq0&#10;vUi7/QDHmGAVbGo7gW3Vf+/YhGQvL1VbHqzBMz5zOzPX78auRQemNJcix+FFgBETVFZc7HL89aH0&#10;lhhpQ0RFWilYjh+Zxu9Wb99cD33GItnItmIKAYjQ2dDnuDGmz3xf04Z1RF/InglQ1lJ1xMCv2vmV&#10;IgOgd60fBcHCH6SqeiUp0xpui0mJVw6/rhk1n+taM4PaHENsxp3KnVt7+qtrku0U6RtOj2GQv4ii&#10;I1yA0xNUQQxBe8VfQXWcKqllbS6o7HxZ15wylwNkEwYvsrlvSM9cLlAc3Z/KpP8fLP10+KIQr3Kc&#10;YCRIBy16YKNBt3JEia3O0OsMjO57MDMjXEOXXaa6v5P0m0ZCrhsiduxGKTk0jFQQXWhf+k+eTjja&#10;gmyHj7ICN2RvpAMaa9XZ0kExEKBDlx5PnbGhULi8jNMoAQ0FVXiZXgWucz7J5se90uY9kx2yQo4V&#10;NN6Bk8OdNjYYks0m1peQJW9b1/xWPLsAw+kGXMNTq7NBuF7+TIN0s9wsYy+OFhsvDorCuynXsbco&#10;w6ukuCzW6yL8Zf2GcdbwqmLCupl5FcZ/1rcjwydGnJilZcsrC2dD0mq3XbcKHQjwunSfKzlozmb+&#10;8zBcESCXFymFURzcRqlXLpZXXlzGiQflXXpBmN6miyBO46J8ntIdF+zfU0JDjtMkSiYunYN+kVvg&#10;vte5kazjBjZHy7scL09GJLMM3IjKtdYQ3k7yk1LY8M+lgHbPjXZ8tRSdyGrG7egGI57HYCurRyCw&#10;kkAw4CJsPRAaqX5gNMAGybH+vieKYdR+EDAEdt3MgpqF7SwQQeFpjg1Gk7g201ra94rvGkCexkzI&#10;GxiUmjsS24maojiOF2wFl8txg9m18/TfWZ337Oo3AAAA//8DAFBLAwQUAAYACAAAACEAnwoeXeEA&#10;AAANAQAADwAAAGRycy9kb3ducmV2LnhtbEyPwU7DMBBE70j8g7VI3KhD1JomxKkqBCckRBoOHJ3Y&#10;TazG6xC7bfh7tid63Jmn2ZliM7uBncwUrEcJj4sEmMHWa4udhK/67WENLESFWg0ejYRfE2BT3t4U&#10;Ktf+jJU57WLHKARDriT0MY4556HtjVNh4UeD5O395FSkc+q4ntSZwt3A0yQR3CmL9KFXo3npTXvY&#10;HZ2E7TdWr/bno/ms9pWt6yzBd3GQ8v5u3j4Di2aO/zBc6lN1KKlT44+oAxskrMRTRigZK7FeAiNE&#10;pClJzUXKkiXwsuDXK8o/AAAA//8DAFBLAQItABQABgAIAAAAIQC2gziS/gAAAOEBAAATAAAAAAAA&#10;AAAAAAAAAAAAAABbQ29udGVudF9UeXBlc10ueG1sUEsBAi0AFAAGAAgAAAAhADj9If/WAAAAlAEA&#10;AAsAAAAAAAAAAAAAAAAALwEAAF9yZWxzLy5yZWxzUEsBAi0AFAAGAAgAAAAhAKRIJV+xAgAArwUA&#10;AA4AAAAAAAAAAAAAAAAALgIAAGRycy9lMm9Eb2MueG1sUEsBAi0AFAAGAAgAAAAhAJ8KHl3hAAAA&#10;DQEAAA8AAAAAAAAAAAAAAAAACwUAAGRycy9kb3ducmV2LnhtbFBLBQYAAAAABAAEAPMAAAAZBgAA&#10;AAA=&#10;" filled="f" stroked="f">
              <v:textbox inset="0,0,0,0">
                <w:txbxContent>
                  <w:p w:rsidR="00D00598" w:rsidRDefault="00D00598">
                    <w:pPr>
                      <w:spacing w:before="15"/>
                      <w:ind w:left="20"/>
                      <w:rPr>
                        <w:b/>
                        <w:sz w:val="16"/>
                      </w:rPr>
                    </w:pPr>
                    <w:r>
                      <w:rPr>
                        <w:b/>
                        <w:color w:val="FFFFFF"/>
                        <w:sz w:val="16"/>
                      </w:rPr>
                      <w:t>- 564 -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F809" w14:textId="77777777" w:rsidR="00D00598" w:rsidRDefault="00D00598">
    <w:pPr>
      <w:pStyle w:val="a3"/>
      <w:spacing w:line="14" w:lineRule="auto"/>
      <w:rPr>
        <w:sz w:val="20"/>
      </w:rPr>
    </w:pPr>
    <w:r>
      <w:rPr>
        <w:noProof/>
        <w:lang w:val="en-US" w:eastAsia="ja-JP"/>
      </w:rPr>
      <mc:AlternateContent>
        <mc:Choice Requires="wps">
          <w:drawing>
            <wp:anchor distT="0" distB="0" distL="114300" distR="114300" simplePos="0" relativeHeight="503276552" behindDoc="1" locked="0" layoutInCell="1" allowOverlap="1" wp14:anchorId="304E77B0" wp14:editId="4D525CE0">
              <wp:simplePos x="0" y="0"/>
              <wp:positionH relativeFrom="page">
                <wp:posOffset>3427730</wp:posOffset>
              </wp:positionH>
              <wp:positionV relativeFrom="page">
                <wp:posOffset>9877425</wp:posOffset>
              </wp:positionV>
              <wp:extent cx="704850" cy="323850"/>
              <wp:effectExtent l="0" t="0" r="127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61F5" id="Rectangle 4" o:spid="_x0000_s1026" style="position:absolute;left:0;text-align:left;margin-left:269.9pt;margin-top:777.75pt;width:55.5pt;height:25.5pt;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8ffAIAAPoEAAAOAAAAZHJzL2Uyb0RvYy54bWysVNuO0zAQfUfiHyy/d3NZ95Jo01W7SxHS&#10;AisWPsCNncbCsY3tNl0Q/87YaUsLPCBEH1xPZnx8ZuaMb273nUQ7bp3QqsLZVYoRV7VmQm0q/Onj&#10;ajTDyHmqGJVa8Qo/c4dv5y9f3PSm5LlutWTcIgBRruxNhVvvTZkkrm55R92VNlyBs9G2ox5Mu0mY&#10;pT2gdzLJ03SS9NoyY3XNnYOv94MTzyN+0/Dav28axz2SFQZuPq42ruuwJvMbWm4sNa2oDzToP7Do&#10;qFBw6QnqnnqKtlb8BtWJ2mqnG39V6y7RTSNqHnOAbLL0l2yeWmp4zAWK48ypTO7/wdbvdo8WCVZh&#10;gpGiHbToAxSNqo3kiITy9MaVEPVkHm1I0JkHXX92SOm7FqL4wlrdt5wyIJWF+OTiQDAcHEXr/q1m&#10;gE63XsdK7RvbBUCoAdrHhjyfGsL3HtXwcZqS2RjaVoPrOr8O+3ADLY+HjXX+NdcdCpsKW6Aewenu&#10;wfkh9BgSyWsp2EpIGQ27Wd9Ji3YUtJFfLyfF4oDuzsOkCsFKh2MD4vAFOMIdwRfYxl5/K7KcpMu8&#10;GK0ms+mIrMh4VEzT2SjNimUxSUlB7lffA8GMlK1gjKsHofhRdxn5u74eJmBQTFQe6itcjPNxzP2C&#10;vTtPMo2/PyXZCQ9jKEVX4dkpiJahr68Ug7Rp6amQwz65pB8bAjU4/seqRBWExg8CWmv2DCKwGpoE&#10;/YQHAzattl8x6mH4Kuy+bKnlGMk3CoRUZISEaY0GGU9zMOy5Z33uoaoGqAp7jIbtnR8mfGus2LRw&#10;UxYLo/QCxNeIKIwgzIHVQbIwYDGDw2MQJvjcjlE/n6z5DwA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A4qK8ffAIA&#10;APoEAAAOAAAAAAAAAAAAAAAAAC4CAABkcnMvZTJvRG9jLnhtbFBLAQItABQABgAIAAAAIQDZUf49&#10;4QAAAA0BAAAPAAAAAAAAAAAAAAAAANYEAABkcnMvZG93bnJldi54bWxQSwUGAAAAAAQABADzAAAA&#10;5AU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76576" behindDoc="1" locked="0" layoutInCell="1" allowOverlap="1" wp14:anchorId="6BC1D138" wp14:editId="05843501">
              <wp:simplePos x="0" y="0"/>
              <wp:positionH relativeFrom="page">
                <wp:posOffset>3606165</wp:posOffset>
              </wp:positionH>
              <wp:positionV relativeFrom="page">
                <wp:posOffset>9959340</wp:posOffset>
              </wp:positionV>
              <wp:extent cx="34925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BF9D6" w14:textId="77777777" w:rsidR="00D00598" w:rsidRDefault="00D00598">
                          <w:pPr>
                            <w:spacing w:before="15"/>
                            <w:ind w:left="20"/>
                            <w:rPr>
                              <w:b/>
                              <w:sz w:val="16"/>
                            </w:rPr>
                          </w:pPr>
                          <w:r>
                            <w:fldChar w:fldCharType="begin"/>
                          </w:r>
                          <w:r>
                            <w:rPr>
                              <w:b/>
                              <w:color w:val="FFFFFF"/>
                              <w:sz w:val="16"/>
                            </w:rPr>
                            <w:instrText xml:space="preserve"> PAGE \* ArabicDash </w:instrText>
                          </w:r>
                          <w:r>
                            <w:fldChar w:fldCharType="separate"/>
                          </w:r>
                          <w:r w:rsidR="00873379">
                            <w:rPr>
                              <w:b/>
                              <w:noProof/>
                              <w:color w:val="FFFFFF"/>
                              <w:sz w:val="16"/>
                            </w:rPr>
                            <w:t>- 580 -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1D138" id="_x0000_t202" coordsize="21600,21600" o:spt="202" path="m,l,21600r21600,l21600,xe">
              <v:stroke joinstyle="miter"/>
              <v:path gradientshapeok="t" o:connecttype="rect"/>
            </v:shapetype>
            <v:shape id="Text Box 3" o:spid="_x0000_s1054" type="#_x0000_t202" style="position:absolute;margin-left:283.95pt;margin-top:784.2pt;width:27.5pt;height:11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S3sQIAAK8FAAAOAAAAZHJzL2Uyb0RvYy54bWysVMlu2zAQvRfoPxC8K1osO5YQOUgsqyiQ&#10;LkDSD6ApyiIqkSpJW0qD/nuHlGVnuRRtdSBGnOGb7c1cXQ9tgw5MaS5FhsOLACMmqCy52GX420Ph&#10;LTHShoiSNFKwDD8yja9X799d9V3KIlnLpmQKAYjQad9luDamS31f05q1RF/IjglQVlK1xMCv2vml&#10;Ij2gt40fBcHC76UqOyUp0xpu81GJVw6/qhg1X6pKM4OaDENsxp3KnVt7+qsrku4U6WpOj2GQv4ii&#10;JVyA0xNUTgxBe8XfQLWcKqllZS6obH1ZVZwylwNkEwavsrmvScdcLlAc3Z3KpP8fLP18+KoQLzM8&#10;w0iQFlr0wAaDbuWAZrY6fadTMLrvwMwMcA1ddpnq7k7S7xoJua6J2LEbpWRfM1JCdKF96T97OuJo&#10;C7LtP8kS3JC9kQ5oqFRrSwfFQIAOXXo8dcaGQuFyFifRHDQUVOEsuQxc53ySTo87pc0HJltkhQwr&#10;aLwDJ4c7bWwwJJ1MrC8hC940rvmNeHEBhuMNuIanVmeDcL18SoJks9wsYy+OFhsvDvLcuynWsbco&#10;wst5PsvX6zz8Zf2GcVrzsmTCupl4FcZ/1rcjw0dGnJilZcNLC2dD0mq3XTcKHQjwunCfKzlozmb+&#10;yzBcESCXVymFURzcRolXLJaXXlzEcw/Ku/SCMLlNFkGcxHnxMqU7Lti/p4T6DCfzaD5y6Rz0q9wC&#10;973NjaQtN7A5Gt5meHkyIqll4EaUrrWG8GaUn5XChn8uBbR7arTjq6XoSFYzbAc3GPNpDLayfAQC&#10;KwkEAy7C1gOhluonRj1skAzrH3uiGEbNRwFDYNfNJKhJ2E4CERSeZthgNIprM66lfaf4rgbkccyE&#10;vIFBqbgjsZ2oMYrjeMFWcLkcN5hdO8//ndV5z65+AwAA//8DAFBLAwQUAAYACAAAACEAnwoeXeEA&#10;AAANAQAADwAAAGRycy9kb3ducmV2LnhtbEyPwU7DMBBE70j8g7VI3KhD1JomxKkqBCckRBoOHJ3Y&#10;TazG6xC7bfh7tid63Jmn2ZliM7uBncwUrEcJj4sEmMHWa4udhK/67WENLESFWg0ejYRfE2BT3t4U&#10;Ktf+jJU57WLHKARDriT0MY4556HtjVNh4UeD5O395FSkc+q4ntSZwt3A0yQR3CmL9KFXo3npTXvY&#10;HZ2E7TdWr/bno/ms9pWt6yzBd3GQ8v5u3j4Di2aO/zBc6lN1KKlT44+oAxskrMRTRigZK7FeAiNE&#10;pClJzUXKkiXwsuDXK8o/AAAA//8DAFBLAQItABQABgAIAAAAIQC2gziS/gAAAOEBAAATAAAAAAAA&#10;AAAAAAAAAAAAAABbQ29udGVudF9UeXBlc10ueG1sUEsBAi0AFAAGAAgAAAAhADj9If/WAAAAlAEA&#10;AAsAAAAAAAAAAAAAAAAALwEAAF9yZWxzLy5yZWxzUEsBAi0AFAAGAAgAAAAhAFwXpLexAgAArwUA&#10;AA4AAAAAAAAAAAAAAAAALgIAAGRycy9lMm9Eb2MueG1sUEsBAi0AFAAGAAgAAAAhAJ8KHl3hAAAA&#10;DQEAAA8AAAAAAAAAAAAAAAAACwUAAGRycy9kb3ducmV2LnhtbFBLBQYAAAAABAAEAPMAAAAZBgAA&#10;AAA=&#10;" filled="f" stroked="f">
              <v:textbox inset="0,0,0,0">
                <w:txbxContent>
                  <w:p w14:paraId="0E6BF9D6" w14:textId="77777777" w:rsidR="00D00598" w:rsidRDefault="00D00598">
                    <w:pPr>
                      <w:spacing w:before="15"/>
                      <w:ind w:left="20"/>
                      <w:rPr>
                        <w:b/>
                        <w:sz w:val="16"/>
                      </w:rPr>
                    </w:pPr>
                    <w:r>
                      <w:fldChar w:fldCharType="begin"/>
                    </w:r>
                    <w:r>
                      <w:rPr>
                        <w:b/>
                        <w:color w:val="FFFFFF"/>
                        <w:sz w:val="16"/>
                      </w:rPr>
                      <w:instrText xml:space="preserve"> PAGE \* ArabicDash </w:instrText>
                    </w:r>
                    <w:r>
                      <w:fldChar w:fldCharType="separate"/>
                    </w:r>
                    <w:r w:rsidR="00873379">
                      <w:rPr>
                        <w:b/>
                        <w:noProof/>
                        <w:color w:val="FFFFFF"/>
                        <w:sz w:val="16"/>
                      </w:rPr>
                      <w:t>- 580 -</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121B" w14:textId="77777777" w:rsidR="00D00598" w:rsidRDefault="00D00598">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9B38" w14:textId="77777777" w:rsidR="00D00598" w:rsidRDefault="00D00598">
    <w:pPr>
      <w:pStyle w:val="a3"/>
      <w:spacing w:line="14" w:lineRule="auto"/>
      <w:rPr>
        <w:sz w:val="20"/>
      </w:rPr>
    </w:pPr>
    <w:r>
      <w:rPr>
        <w:noProof/>
        <w:lang w:val="en-US" w:eastAsia="ja-JP"/>
      </w:rPr>
      <mc:AlternateContent>
        <mc:Choice Requires="wps">
          <w:drawing>
            <wp:anchor distT="0" distB="0" distL="114300" distR="114300" simplePos="0" relativeHeight="503276600" behindDoc="1" locked="0" layoutInCell="1" allowOverlap="1" wp14:anchorId="3BF20AF4" wp14:editId="4F9B1732">
              <wp:simplePos x="0" y="0"/>
              <wp:positionH relativeFrom="page">
                <wp:posOffset>3427730</wp:posOffset>
              </wp:positionH>
              <wp:positionV relativeFrom="page">
                <wp:posOffset>9877425</wp:posOffset>
              </wp:positionV>
              <wp:extent cx="704850" cy="32385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A0A1" id="Rectangle 2" o:spid="_x0000_s1026" style="position:absolute;left:0;text-align:left;margin-left:269.9pt;margin-top:777.75pt;width:55.5pt;height:25.5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yQfAIAAPo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GO&#10;kSIdtOgDFI2ojeQoD+Xpjasg6sk82pCgMw+afnZI6bsWovjCWt23nDAglYX45OJAMBwcRev+rWaA&#10;TrZex0rtG9sFQKgB2seGPJ8awvceUfg4TYvZGNpGwXWdX4d9uIFUx8PGOv+a6w6FTY0tUI/gZPfg&#10;/BB6DInktRRsJaSMht2s76RFOwLayK+Xk3JxQHfnYVKFYKXDsQFx+AIc4Y7gC2xjr7+VWV6ky7wc&#10;rSaz6ahYFeNROU1nozQrl+UkLcrifvU9EMyKqhWMcfUgFD/qLiv+rq+HCRgUE5WH+hqX43wcc79g&#10;786TTOPvT0l2wsMYStHVeHYKIlXo6yvFIG1SeSLksE8u6ceGQA2O/7EqUQWh8YOA1po9gwishiZB&#10;P+HBgE2r7VeMehi+GrsvW2I5RvKNAiGVWVGEaY1GMZ7mYNhzz/rcQxQFqBp7jIbtnR8mfGus2LRw&#10;UxYLo/QCxNeIKIwgzIHVQbIwYDGDw2MQJvjcjlE/n6z5DwAAAP//AwBQSwMEFAAGAAgAAAAhANlR&#10;/j3hAAAADQEAAA8AAABkcnMvZG93bnJldi54bWxMj0tPwzAQhO9I/AdrkbhRuyBHNMSpeKiCCxW0&#10;kbi6yTYJ9SOynTbw61lOsLedGc1+Wywna9gRQ+y9UzCfCWDoat/0rlVQbVdXt8Bi0q7RxjtU8IUR&#10;luX5WaHzxp/cOx43qWVU4mKuFXQpDTnnse7Q6jjzAzry9j5YnWgNLW+CPlG5NfxaiIxb3Tu60OkB&#10;HzusD5vRKnj4nlfja1g9y7entanS5/7w8sGVuryY7u+AJZzSXxh+8QkdSmLa+dE1kRkF8mZB6IkM&#10;SQOMIpkUJO1IykQmgZcF//9F+QMAAP//AwBQSwECLQAUAAYACAAAACEAtoM4kv4AAADhAQAAEwAA&#10;AAAAAAAAAAAAAAAAAAAAW0NvbnRlbnRfVHlwZXNdLnhtbFBLAQItABQABgAIAAAAIQA4/SH/1gAA&#10;AJQBAAALAAAAAAAAAAAAAAAAAC8BAABfcmVscy8ucmVsc1BLAQItABQABgAIAAAAIQDWceyQfAIA&#10;APoEAAAOAAAAAAAAAAAAAAAAAC4CAABkcnMvZTJvRG9jLnhtbFBLAQItABQABgAIAAAAIQDZUf49&#10;4QAAAA0BAAAPAAAAAAAAAAAAAAAAANYEAABkcnMvZG93bnJldi54bWxQSwUGAAAAAAQABADzAAAA&#10;5AU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76624" behindDoc="1" locked="0" layoutInCell="1" allowOverlap="1" wp14:anchorId="0BD5A9DE" wp14:editId="1EE24ED1">
              <wp:simplePos x="0" y="0"/>
              <wp:positionH relativeFrom="page">
                <wp:posOffset>3606165</wp:posOffset>
              </wp:positionH>
              <wp:positionV relativeFrom="page">
                <wp:posOffset>9959340</wp:posOffset>
              </wp:positionV>
              <wp:extent cx="3492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BB06" w14:textId="77777777" w:rsidR="00D00598" w:rsidRDefault="00D00598">
                          <w:pPr>
                            <w:spacing w:before="15"/>
                            <w:ind w:left="20"/>
                            <w:rPr>
                              <w:b/>
                              <w:sz w:val="16"/>
                            </w:rPr>
                          </w:pPr>
                          <w:r>
                            <w:fldChar w:fldCharType="begin"/>
                          </w:r>
                          <w:r>
                            <w:rPr>
                              <w:b/>
                              <w:color w:val="FFFFFF"/>
                              <w:sz w:val="16"/>
                            </w:rPr>
                            <w:instrText xml:space="preserve"> PAGE \* ArabicDash </w:instrText>
                          </w:r>
                          <w:r>
                            <w:fldChar w:fldCharType="separate"/>
                          </w:r>
                          <w:r w:rsidR="00873379">
                            <w:rPr>
                              <w:b/>
                              <w:noProof/>
                              <w:color w:val="FFFFFF"/>
                              <w:sz w:val="16"/>
                            </w:rPr>
                            <w:t>- 585 -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5A9DE" id="_x0000_t202" coordsize="21600,21600" o:spt="202" path="m,l,21600r21600,l21600,xe">
              <v:stroke joinstyle="miter"/>
              <v:path gradientshapeok="t" o:connecttype="rect"/>
            </v:shapetype>
            <v:shape id="Text Box 1" o:spid="_x0000_s1055" type="#_x0000_t202" style="position:absolute;margin-left:283.95pt;margin-top:784.2pt;width:27.5pt;height:11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KU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l3ESzeCkhKPwMrkKXOV8kk6XO6XNOypbZI0M&#10;Kyi8AyfHW22ABrhOLvYtIQvGuSs+F882wHHcgafhqj2zQbha/kiCZLvYLmIvjuZbLw7y3FsVm9ib&#10;F+HVLL/MN5s8/GnfDeO0YVVFhX1m0lUY/1ndHhU+KuKkLC05qyycDUmr/W7DFToS0HXhPlssCP7M&#10;zX8ehjsGLi8ohVEcrKPEK+aLKy8u4pkH6V14QZisk3kQJ3FePKd0ywT9d0qoz3Ayi2ajln7LLXDf&#10;a24kbZmBycFZm+HFyYmkVoFbUbnSGsL4aJ+lwob/lArI2FRop1cr0VGsZtgNrjHmUxvsZPUAAlYS&#10;BAZahKkHRiPVd4x6mCAZ1t8ORFGM+HsBTWDHzWSoydhNBhElXM2wwWg0N2YcS4dOsX0DyGObCbmC&#10;RqmZE7HtqDEKYGAXMBUcl8cJZsfO+dp5Pc3Z5S8AAAD//wMAUEsDBBQABgAIAAAAIQCfCh5d4QAA&#10;AA0BAAAPAAAAZHJzL2Rvd25yZXYueG1sTI/BTsMwEETvSPyDtUjcqEPUmibEqSoEJyREGg4cndhN&#10;rMbrELtt+Hu2J3rcmafZmWIzu4GdzBSsRwmPiwSYwdZri52Er/rtYQ0sRIVaDR6NhF8TYFPe3hQq&#10;1/6MlTntYscoBEOuJPQxjjnnoe2NU2HhR4Pk7f3kVKRz6rie1JnC3cDTJBHcKYv0oVejeelNe9gd&#10;nYTtN1av9uej+az2la3rLMF3cZDy/m7ePgOLZo7/MFzqU3UoqVPjj6gDGySsxFNGKBkrsV4CI0Sk&#10;KUnNRcqSJfCy4Ncryj8AAAD//wMAUEsBAi0AFAAGAAgAAAAhALaDOJL+AAAA4QEAABMAAAAAAAAA&#10;AAAAAAAAAAAAAFtDb250ZW50X1R5cGVzXS54bWxQSwECLQAUAAYACAAAACEAOP0h/9YAAACUAQAA&#10;CwAAAAAAAAAAAAAAAAAvAQAAX3JlbHMvLnJlbHNQSwECLQAUAAYACAAAACEAj5mSlLACAACvBQAA&#10;DgAAAAAAAAAAAAAAAAAuAgAAZHJzL2Uyb0RvYy54bWxQSwECLQAUAAYACAAAACEAnwoeXeEAAAAN&#10;AQAADwAAAAAAAAAAAAAAAAAKBQAAZHJzL2Rvd25yZXYueG1sUEsFBgAAAAAEAAQA8wAAABgGAAAA&#10;AA==&#10;" filled="f" stroked="f">
              <v:textbox inset="0,0,0,0">
                <w:txbxContent>
                  <w:p w14:paraId="6E8BBB06" w14:textId="77777777" w:rsidR="00D00598" w:rsidRDefault="00D00598">
                    <w:pPr>
                      <w:spacing w:before="15"/>
                      <w:ind w:left="20"/>
                      <w:rPr>
                        <w:b/>
                        <w:sz w:val="16"/>
                      </w:rPr>
                    </w:pPr>
                    <w:r>
                      <w:fldChar w:fldCharType="begin"/>
                    </w:r>
                    <w:r>
                      <w:rPr>
                        <w:b/>
                        <w:color w:val="FFFFFF"/>
                        <w:sz w:val="16"/>
                      </w:rPr>
                      <w:instrText xml:space="preserve"> PAGE \* ArabicDash </w:instrText>
                    </w:r>
                    <w:r>
                      <w:fldChar w:fldCharType="separate"/>
                    </w:r>
                    <w:r w:rsidR="00873379">
                      <w:rPr>
                        <w:b/>
                        <w:noProof/>
                        <w:color w:val="FFFFFF"/>
                        <w:sz w:val="16"/>
                      </w:rPr>
                      <w:t>- 585 -</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A360F" w14:textId="77777777" w:rsidR="00D64BB1" w:rsidRDefault="00D64BB1">
      <w:r>
        <w:separator/>
      </w:r>
    </w:p>
  </w:footnote>
  <w:footnote w:type="continuationSeparator" w:id="0">
    <w:p w14:paraId="26986152" w14:textId="77777777" w:rsidR="00D64BB1" w:rsidRDefault="00D64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867"/>
    <w:multiLevelType w:val="multilevel"/>
    <w:tmpl w:val="000AE5DC"/>
    <w:lvl w:ilvl="0">
      <w:start w:val="5"/>
      <w:numFmt w:val="decimal"/>
      <w:lvlText w:val="%1"/>
      <w:lvlJc w:val="left"/>
      <w:pPr>
        <w:ind w:left="108" w:hanging="332"/>
        <w:jc w:val="left"/>
      </w:pPr>
      <w:rPr>
        <w:rFonts w:hint="default"/>
      </w:rPr>
    </w:lvl>
    <w:lvl w:ilvl="1">
      <w:start w:val="1"/>
      <w:numFmt w:val="lowerLetter"/>
      <w:lvlText w:val="%1.%2"/>
      <w:lvlJc w:val="left"/>
      <w:pPr>
        <w:ind w:left="108" w:hanging="332"/>
        <w:jc w:val="left"/>
      </w:pPr>
      <w:rPr>
        <w:rFonts w:ascii="Arial" w:eastAsia="Arial" w:hAnsi="Arial" w:cs="Arial" w:hint="default"/>
        <w:spacing w:val="-1"/>
        <w:w w:val="99"/>
        <w:sz w:val="20"/>
        <w:szCs w:val="20"/>
      </w:rPr>
    </w:lvl>
    <w:lvl w:ilvl="2">
      <w:numFmt w:val="bullet"/>
      <w:lvlText w:val="•"/>
      <w:lvlJc w:val="left"/>
      <w:pPr>
        <w:ind w:left="1560" w:hanging="332"/>
      </w:pPr>
      <w:rPr>
        <w:rFonts w:hint="default"/>
      </w:rPr>
    </w:lvl>
    <w:lvl w:ilvl="3">
      <w:numFmt w:val="bullet"/>
      <w:lvlText w:val="•"/>
      <w:lvlJc w:val="left"/>
      <w:pPr>
        <w:ind w:left="2290" w:hanging="332"/>
      </w:pPr>
      <w:rPr>
        <w:rFonts w:hint="default"/>
      </w:rPr>
    </w:lvl>
    <w:lvl w:ilvl="4">
      <w:numFmt w:val="bullet"/>
      <w:lvlText w:val="•"/>
      <w:lvlJc w:val="left"/>
      <w:pPr>
        <w:ind w:left="3020" w:hanging="332"/>
      </w:pPr>
      <w:rPr>
        <w:rFonts w:hint="default"/>
      </w:rPr>
    </w:lvl>
    <w:lvl w:ilvl="5">
      <w:numFmt w:val="bullet"/>
      <w:lvlText w:val="•"/>
      <w:lvlJc w:val="left"/>
      <w:pPr>
        <w:ind w:left="3750" w:hanging="332"/>
      </w:pPr>
      <w:rPr>
        <w:rFonts w:hint="default"/>
      </w:rPr>
    </w:lvl>
    <w:lvl w:ilvl="6">
      <w:numFmt w:val="bullet"/>
      <w:lvlText w:val="•"/>
      <w:lvlJc w:val="left"/>
      <w:pPr>
        <w:ind w:left="4480" w:hanging="332"/>
      </w:pPr>
      <w:rPr>
        <w:rFonts w:hint="default"/>
      </w:rPr>
    </w:lvl>
    <w:lvl w:ilvl="7">
      <w:numFmt w:val="bullet"/>
      <w:lvlText w:val="•"/>
      <w:lvlJc w:val="left"/>
      <w:pPr>
        <w:ind w:left="5210" w:hanging="332"/>
      </w:pPr>
      <w:rPr>
        <w:rFonts w:hint="default"/>
      </w:rPr>
    </w:lvl>
    <w:lvl w:ilvl="8">
      <w:numFmt w:val="bullet"/>
      <w:lvlText w:val="•"/>
      <w:lvlJc w:val="left"/>
      <w:pPr>
        <w:ind w:left="5940" w:hanging="332"/>
      </w:pPr>
      <w:rPr>
        <w:rFonts w:hint="default"/>
      </w:rPr>
    </w:lvl>
  </w:abstractNum>
  <w:abstractNum w:abstractNumId="1" w15:restartNumberingAfterBreak="0">
    <w:nsid w:val="04BA15BA"/>
    <w:multiLevelType w:val="multilevel"/>
    <w:tmpl w:val="EB780950"/>
    <w:lvl w:ilvl="0">
      <w:start w:val="7"/>
      <w:numFmt w:val="decimal"/>
      <w:lvlText w:val="%1."/>
      <w:lvlJc w:val="left"/>
      <w:pPr>
        <w:ind w:left="820" w:hanging="720"/>
        <w:jc w:val="left"/>
      </w:pPr>
      <w:rPr>
        <w:rFonts w:ascii="Arial" w:eastAsia="Arial" w:hAnsi="Arial" w:cs="Arial" w:hint="default"/>
        <w:b/>
        <w:bCs/>
        <w:color w:val="087ADA"/>
        <w:w w:val="100"/>
        <w:sz w:val="28"/>
        <w:szCs w:val="28"/>
      </w:rPr>
    </w:lvl>
    <w:lvl w:ilvl="1">
      <w:start w:val="1"/>
      <w:numFmt w:val="decimal"/>
      <w:lvlText w:val="%1.%2"/>
      <w:lvlJc w:val="left"/>
      <w:pPr>
        <w:ind w:left="820" w:hanging="720"/>
        <w:jc w:val="left"/>
      </w:pPr>
      <w:rPr>
        <w:rFonts w:ascii="Arial" w:eastAsia="Arial" w:hAnsi="Arial" w:cs="Arial" w:hint="default"/>
        <w:b/>
        <w:bCs/>
        <w:color w:val="006FC0"/>
        <w:spacing w:val="-2"/>
        <w:w w:val="99"/>
        <w:sz w:val="24"/>
        <w:szCs w:val="24"/>
      </w:rPr>
    </w:lvl>
    <w:lvl w:ilvl="2">
      <w:numFmt w:val="bullet"/>
      <w:lvlText w:val=""/>
      <w:lvlJc w:val="left"/>
      <w:pPr>
        <w:ind w:left="820" w:hanging="360"/>
      </w:pPr>
      <w:rPr>
        <w:rFonts w:ascii="Wingdings" w:eastAsia="Wingdings" w:hAnsi="Wingdings" w:cs="Wingdings" w:hint="default"/>
        <w:color w:val="30A2A9"/>
        <w:w w:val="99"/>
        <w:sz w:val="20"/>
        <w:szCs w:val="20"/>
      </w:rPr>
    </w:lvl>
    <w:lvl w:ilvl="3">
      <w:numFmt w:val="bullet"/>
      <w:lvlText w:val="•"/>
      <w:lvlJc w:val="left"/>
      <w:pPr>
        <w:ind w:left="2705" w:hanging="360"/>
      </w:pPr>
      <w:rPr>
        <w:rFonts w:hint="default"/>
      </w:rPr>
    </w:lvl>
    <w:lvl w:ilvl="4">
      <w:numFmt w:val="bullet"/>
      <w:lvlText w:val="•"/>
      <w:lvlJc w:val="left"/>
      <w:pPr>
        <w:ind w:left="3648" w:hanging="360"/>
      </w:pPr>
      <w:rPr>
        <w:rFonts w:hint="default"/>
      </w:rPr>
    </w:lvl>
    <w:lvl w:ilvl="5">
      <w:numFmt w:val="bullet"/>
      <w:lvlText w:val="•"/>
      <w:lvlJc w:val="left"/>
      <w:pPr>
        <w:ind w:left="4591" w:hanging="360"/>
      </w:pPr>
      <w:rPr>
        <w:rFonts w:hint="default"/>
      </w:rPr>
    </w:lvl>
    <w:lvl w:ilvl="6">
      <w:numFmt w:val="bullet"/>
      <w:lvlText w:val="•"/>
      <w:lvlJc w:val="left"/>
      <w:pPr>
        <w:ind w:left="5534" w:hanging="360"/>
      </w:pPr>
      <w:rPr>
        <w:rFonts w:hint="default"/>
      </w:rPr>
    </w:lvl>
    <w:lvl w:ilvl="7">
      <w:numFmt w:val="bullet"/>
      <w:lvlText w:val="•"/>
      <w:lvlJc w:val="left"/>
      <w:pPr>
        <w:ind w:left="6477" w:hanging="360"/>
      </w:pPr>
      <w:rPr>
        <w:rFonts w:hint="default"/>
      </w:rPr>
    </w:lvl>
    <w:lvl w:ilvl="8">
      <w:numFmt w:val="bullet"/>
      <w:lvlText w:val="•"/>
      <w:lvlJc w:val="left"/>
      <w:pPr>
        <w:ind w:left="7420" w:hanging="360"/>
      </w:pPr>
      <w:rPr>
        <w:rFonts w:hint="default"/>
      </w:rPr>
    </w:lvl>
  </w:abstractNum>
  <w:abstractNum w:abstractNumId="2" w15:restartNumberingAfterBreak="0">
    <w:nsid w:val="06AF29AE"/>
    <w:multiLevelType w:val="hybridMultilevel"/>
    <w:tmpl w:val="60E487C8"/>
    <w:lvl w:ilvl="0" w:tplc="A1EEB166">
      <w:numFmt w:val="bullet"/>
      <w:lvlText w:val=""/>
      <w:lvlJc w:val="left"/>
      <w:pPr>
        <w:ind w:left="748" w:hanging="360"/>
      </w:pPr>
      <w:rPr>
        <w:rFonts w:ascii="Wingdings" w:eastAsia="Wingdings" w:hAnsi="Wingdings" w:cs="Wingdings" w:hint="default"/>
        <w:color w:val="30A2A9"/>
        <w:w w:val="99"/>
        <w:sz w:val="20"/>
        <w:szCs w:val="20"/>
      </w:rPr>
    </w:lvl>
    <w:lvl w:ilvl="1" w:tplc="304C22FA">
      <w:numFmt w:val="bullet"/>
      <w:lvlText w:val="•"/>
      <w:lvlJc w:val="left"/>
      <w:pPr>
        <w:ind w:left="1566" w:hanging="360"/>
      </w:pPr>
      <w:rPr>
        <w:rFonts w:hint="default"/>
      </w:rPr>
    </w:lvl>
    <w:lvl w:ilvl="2" w:tplc="529A3400">
      <w:numFmt w:val="bullet"/>
      <w:lvlText w:val="•"/>
      <w:lvlJc w:val="left"/>
      <w:pPr>
        <w:ind w:left="2393" w:hanging="360"/>
      </w:pPr>
      <w:rPr>
        <w:rFonts w:hint="default"/>
      </w:rPr>
    </w:lvl>
    <w:lvl w:ilvl="3" w:tplc="4E1051A8">
      <w:numFmt w:val="bullet"/>
      <w:lvlText w:val="•"/>
      <w:lvlJc w:val="left"/>
      <w:pPr>
        <w:ind w:left="3220" w:hanging="360"/>
      </w:pPr>
      <w:rPr>
        <w:rFonts w:hint="default"/>
      </w:rPr>
    </w:lvl>
    <w:lvl w:ilvl="4" w:tplc="259C2D8C">
      <w:numFmt w:val="bullet"/>
      <w:lvlText w:val="•"/>
      <w:lvlJc w:val="left"/>
      <w:pPr>
        <w:ind w:left="4047" w:hanging="360"/>
      </w:pPr>
      <w:rPr>
        <w:rFonts w:hint="default"/>
      </w:rPr>
    </w:lvl>
    <w:lvl w:ilvl="5" w:tplc="BBB2193C">
      <w:numFmt w:val="bullet"/>
      <w:lvlText w:val="•"/>
      <w:lvlJc w:val="left"/>
      <w:pPr>
        <w:ind w:left="4874" w:hanging="360"/>
      </w:pPr>
      <w:rPr>
        <w:rFonts w:hint="default"/>
      </w:rPr>
    </w:lvl>
    <w:lvl w:ilvl="6" w:tplc="9AE6D844">
      <w:numFmt w:val="bullet"/>
      <w:lvlText w:val="•"/>
      <w:lvlJc w:val="left"/>
      <w:pPr>
        <w:ind w:left="5701" w:hanging="360"/>
      </w:pPr>
      <w:rPr>
        <w:rFonts w:hint="default"/>
      </w:rPr>
    </w:lvl>
    <w:lvl w:ilvl="7" w:tplc="68504E34">
      <w:numFmt w:val="bullet"/>
      <w:lvlText w:val="•"/>
      <w:lvlJc w:val="left"/>
      <w:pPr>
        <w:ind w:left="6528" w:hanging="360"/>
      </w:pPr>
      <w:rPr>
        <w:rFonts w:hint="default"/>
      </w:rPr>
    </w:lvl>
    <w:lvl w:ilvl="8" w:tplc="90A489D0">
      <w:numFmt w:val="bullet"/>
      <w:lvlText w:val="•"/>
      <w:lvlJc w:val="left"/>
      <w:pPr>
        <w:ind w:left="7355" w:hanging="360"/>
      </w:pPr>
      <w:rPr>
        <w:rFonts w:hint="default"/>
      </w:rPr>
    </w:lvl>
  </w:abstractNum>
  <w:abstractNum w:abstractNumId="3" w15:restartNumberingAfterBreak="0">
    <w:nsid w:val="0819455E"/>
    <w:multiLevelType w:val="hybridMultilevel"/>
    <w:tmpl w:val="E3885932"/>
    <w:lvl w:ilvl="0" w:tplc="68367C44">
      <w:numFmt w:val="bullet"/>
      <w:lvlText w:val=""/>
      <w:lvlJc w:val="left"/>
      <w:pPr>
        <w:ind w:left="828" w:hanging="361"/>
      </w:pPr>
      <w:rPr>
        <w:rFonts w:ascii="Symbol" w:eastAsia="Symbol" w:hAnsi="Symbol" w:cs="Symbol" w:hint="default"/>
        <w:w w:val="99"/>
        <w:sz w:val="20"/>
        <w:szCs w:val="20"/>
      </w:rPr>
    </w:lvl>
    <w:lvl w:ilvl="1" w:tplc="AF04ACE0">
      <w:numFmt w:val="bullet"/>
      <w:lvlText w:val="•"/>
      <w:lvlJc w:val="left"/>
      <w:pPr>
        <w:ind w:left="1488" w:hanging="361"/>
      </w:pPr>
      <w:rPr>
        <w:rFonts w:hint="default"/>
      </w:rPr>
    </w:lvl>
    <w:lvl w:ilvl="2" w:tplc="8BF84F7A">
      <w:numFmt w:val="bullet"/>
      <w:lvlText w:val="•"/>
      <w:lvlJc w:val="left"/>
      <w:pPr>
        <w:ind w:left="2156" w:hanging="361"/>
      </w:pPr>
      <w:rPr>
        <w:rFonts w:hint="default"/>
      </w:rPr>
    </w:lvl>
    <w:lvl w:ilvl="3" w:tplc="5DA4F1AE">
      <w:numFmt w:val="bullet"/>
      <w:lvlText w:val="•"/>
      <w:lvlJc w:val="left"/>
      <w:pPr>
        <w:ind w:left="2824" w:hanging="361"/>
      </w:pPr>
      <w:rPr>
        <w:rFonts w:hint="default"/>
      </w:rPr>
    </w:lvl>
    <w:lvl w:ilvl="4" w:tplc="2A1AAA40">
      <w:numFmt w:val="bullet"/>
      <w:lvlText w:val="•"/>
      <w:lvlJc w:val="left"/>
      <w:pPr>
        <w:ind w:left="3493" w:hanging="361"/>
      </w:pPr>
      <w:rPr>
        <w:rFonts w:hint="default"/>
      </w:rPr>
    </w:lvl>
    <w:lvl w:ilvl="5" w:tplc="E2CE7504">
      <w:numFmt w:val="bullet"/>
      <w:lvlText w:val="•"/>
      <w:lvlJc w:val="left"/>
      <w:pPr>
        <w:ind w:left="4161" w:hanging="361"/>
      </w:pPr>
      <w:rPr>
        <w:rFonts w:hint="default"/>
      </w:rPr>
    </w:lvl>
    <w:lvl w:ilvl="6" w:tplc="7D00FA06">
      <w:numFmt w:val="bullet"/>
      <w:lvlText w:val="•"/>
      <w:lvlJc w:val="left"/>
      <w:pPr>
        <w:ind w:left="4829" w:hanging="361"/>
      </w:pPr>
      <w:rPr>
        <w:rFonts w:hint="default"/>
      </w:rPr>
    </w:lvl>
    <w:lvl w:ilvl="7" w:tplc="6B5621DC">
      <w:numFmt w:val="bullet"/>
      <w:lvlText w:val="•"/>
      <w:lvlJc w:val="left"/>
      <w:pPr>
        <w:ind w:left="5498" w:hanging="361"/>
      </w:pPr>
      <w:rPr>
        <w:rFonts w:hint="default"/>
      </w:rPr>
    </w:lvl>
    <w:lvl w:ilvl="8" w:tplc="5E96245E">
      <w:numFmt w:val="bullet"/>
      <w:lvlText w:val="•"/>
      <w:lvlJc w:val="left"/>
      <w:pPr>
        <w:ind w:left="6166" w:hanging="361"/>
      </w:pPr>
      <w:rPr>
        <w:rFonts w:hint="default"/>
      </w:rPr>
    </w:lvl>
  </w:abstractNum>
  <w:abstractNum w:abstractNumId="4" w15:restartNumberingAfterBreak="0">
    <w:nsid w:val="0A656ECA"/>
    <w:multiLevelType w:val="hybridMultilevel"/>
    <w:tmpl w:val="1CBE2C9C"/>
    <w:lvl w:ilvl="0" w:tplc="C4D24A66">
      <w:numFmt w:val="bullet"/>
      <w:lvlText w:val=""/>
      <w:lvlJc w:val="left"/>
      <w:pPr>
        <w:ind w:left="827" w:hanging="360"/>
      </w:pPr>
      <w:rPr>
        <w:rFonts w:ascii="Wingdings" w:eastAsia="Wingdings" w:hAnsi="Wingdings" w:cs="Wingdings" w:hint="default"/>
        <w:color w:val="30A2A9"/>
        <w:w w:val="99"/>
        <w:sz w:val="20"/>
        <w:szCs w:val="20"/>
      </w:rPr>
    </w:lvl>
    <w:lvl w:ilvl="1" w:tplc="BB1230FA">
      <w:numFmt w:val="bullet"/>
      <w:lvlText w:val="•"/>
      <w:lvlJc w:val="left"/>
      <w:pPr>
        <w:ind w:left="1641" w:hanging="360"/>
      </w:pPr>
      <w:rPr>
        <w:rFonts w:hint="default"/>
      </w:rPr>
    </w:lvl>
    <w:lvl w:ilvl="2" w:tplc="4322CB90">
      <w:numFmt w:val="bullet"/>
      <w:lvlText w:val="•"/>
      <w:lvlJc w:val="left"/>
      <w:pPr>
        <w:ind w:left="2462" w:hanging="360"/>
      </w:pPr>
      <w:rPr>
        <w:rFonts w:hint="default"/>
      </w:rPr>
    </w:lvl>
    <w:lvl w:ilvl="3" w:tplc="D8FE3E4C">
      <w:numFmt w:val="bullet"/>
      <w:lvlText w:val="•"/>
      <w:lvlJc w:val="left"/>
      <w:pPr>
        <w:ind w:left="3283" w:hanging="360"/>
      </w:pPr>
      <w:rPr>
        <w:rFonts w:hint="default"/>
      </w:rPr>
    </w:lvl>
    <w:lvl w:ilvl="4" w:tplc="4F6A1F70">
      <w:numFmt w:val="bullet"/>
      <w:lvlText w:val="•"/>
      <w:lvlJc w:val="left"/>
      <w:pPr>
        <w:ind w:left="4105" w:hanging="360"/>
      </w:pPr>
      <w:rPr>
        <w:rFonts w:hint="default"/>
      </w:rPr>
    </w:lvl>
    <w:lvl w:ilvl="5" w:tplc="58C63D12">
      <w:numFmt w:val="bullet"/>
      <w:lvlText w:val="•"/>
      <w:lvlJc w:val="left"/>
      <w:pPr>
        <w:ind w:left="4926" w:hanging="360"/>
      </w:pPr>
      <w:rPr>
        <w:rFonts w:hint="default"/>
      </w:rPr>
    </w:lvl>
    <w:lvl w:ilvl="6" w:tplc="4BB00DC4">
      <w:numFmt w:val="bullet"/>
      <w:lvlText w:val="•"/>
      <w:lvlJc w:val="left"/>
      <w:pPr>
        <w:ind w:left="5747" w:hanging="360"/>
      </w:pPr>
      <w:rPr>
        <w:rFonts w:hint="default"/>
      </w:rPr>
    </w:lvl>
    <w:lvl w:ilvl="7" w:tplc="5D002206">
      <w:numFmt w:val="bullet"/>
      <w:lvlText w:val="•"/>
      <w:lvlJc w:val="left"/>
      <w:pPr>
        <w:ind w:left="6569" w:hanging="360"/>
      </w:pPr>
      <w:rPr>
        <w:rFonts w:hint="default"/>
      </w:rPr>
    </w:lvl>
    <w:lvl w:ilvl="8" w:tplc="C176562A">
      <w:numFmt w:val="bullet"/>
      <w:lvlText w:val="•"/>
      <w:lvlJc w:val="left"/>
      <w:pPr>
        <w:ind w:left="7390" w:hanging="360"/>
      </w:pPr>
      <w:rPr>
        <w:rFonts w:hint="default"/>
      </w:rPr>
    </w:lvl>
  </w:abstractNum>
  <w:abstractNum w:abstractNumId="5" w15:restartNumberingAfterBreak="0">
    <w:nsid w:val="0CE14491"/>
    <w:multiLevelType w:val="multilevel"/>
    <w:tmpl w:val="A70CE09C"/>
    <w:lvl w:ilvl="0">
      <w:start w:val="6"/>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1188" w:hanging="360"/>
      </w:pPr>
      <w:rPr>
        <w:rFonts w:ascii="Symbol" w:eastAsia="Symbol" w:hAnsi="Symbol" w:cs="Symbol" w:hint="default"/>
        <w:w w:val="99"/>
        <w:sz w:val="20"/>
        <w:szCs w:val="20"/>
      </w:rPr>
    </w:lvl>
    <w:lvl w:ilvl="3">
      <w:numFmt w:val="bullet"/>
      <w:lvlText w:val="•"/>
      <w:lvlJc w:val="left"/>
      <w:pPr>
        <w:ind w:left="2550" w:hanging="360"/>
      </w:pPr>
      <w:rPr>
        <w:rFonts w:hint="default"/>
      </w:rPr>
    </w:lvl>
    <w:lvl w:ilvl="4">
      <w:numFmt w:val="bullet"/>
      <w:lvlText w:val="•"/>
      <w:lvlJc w:val="left"/>
      <w:pPr>
        <w:ind w:left="3235" w:hanging="360"/>
      </w:pPr>
      <w:rPr>
        <w:rFonts w:hint="default"/>
      </w:rPr>
    </w:lvl>
    <w:lvl w:ilvl="5">
      <w:numFmt w:val="bullet"/>
      <w:lvlText w:val="•"/>
      <w:lvlJc w:val="left"/>
      <w:pPr>
        <w:ind w:left="3920" w:hanging="360"/>
      </w:pPr>
      <w:rPr>
        <w:rFonts w:hint="default"/>
      </w:rPr>
    </w:lvl>
    <w:lvl w:ilvl="6">
      <w:numFmt w:val="bullet"/>
      <w:lvlText w:val="•"/>
      <w:lvlJc w:val="left"/>
      <w:pPr>
        <w:ind w:left="4606" w:hanging="360"/>
      </w:pPr>
      <w:rPr>
        <w:rFonts w:hint="default"/>
      </w:rPr>
    </w:lvl>
    <w:lvl w:ilvl="7">
      <w:numFmt w:val="bullet"/>
      <w:lvlText w:val="•"/>
      <w:lvlJc w:val="left"/>
      <w:pPr>
        <w:ind w:left="5291" w:hanging="360"/>
      </w:pPr>
      <w:rPr>
        <w:rFonts w:hint="default"/>
      </w:rPr>
    </w:lvl>
    <w:lvl w:ilvl="8">
      <w:numFmt w:val="bullet"/>
      <w:lvlText w:val="•"/>
      <w:lvlJc w:val="left"/>
      <w:pPr>
        <w:ind w:left="5976" w:hanging="360"/>
      </w:pPr>
      <w:rPr>
        <w:rFonts w:hint="default"/>
      </w:rPr>
    </w:lvl>
  </w:abstractNum>
  <w:abstractNum w:abstractNumId="6" w15:restartNumberingAfterBreak="0">
    <w:nsid w:val="0DBF19F4"/>
    <w:multiLevelType w:val="hybridMultilevel"/>
    <w:tmpl w:val="C92087FE"/>
    <w:lvl w:ilvl="0" w:tplc="C596AF4C">
      <w:start w:val="1"/>
      <w:numFmt w:val="lowerLetter"/>
      <w:lvlText w:val="%1)"/>
      <w:lvlJc w:val="left"/>
      <w:pPr>
        <w:ind w:left="100" w:hanging="233"/>
        <w:jc w:val="left"/>
      </w:pPr>
      <w:rPr>
        <w:rFonts w:ascii="Arial" w:eastAsia="Arial" w:hAnsi="Arial" w:cs="Arial" w:hint="default"/>
        <w:w w:val="99"/>
        <w:sz w:val="20"/>
        <w:szCs w:val="20"/>
      </w:rPr>
    </w:lvl>
    <w:lvl w:ilvl="1" w:tplc="937A4EE4">
      <w:numFmt w:val="bullet"/>
      <w:lvlText w:val="•"/>
      <w:lvlJc w:val="left"/>
      <w:pPr>
        <w:ind w:left="1020" w:hanging="233"/>
      </w:pPr>
      <w:rPr>
        <w:rFonts w:hint="default"/>
      </w:rPr>
    </w:lvl>
    <w:lvl w:ilvl="2" w:tplc="E6B44B84">
      <w:numFmt w:val="bullet"/>
      <w:lvlText w:val="•"/>
      <w:lvlJc w:val="left"/>
      <w:pPr>
        <w:ind w:left="1941" w:hanging="233"/>
      </w:pPr>
      <w:rPr>
        <w:rFonts w:hint="default"/>
      </w:rPr>
    </w:lvl>
    <w:lvl w:ilvl="3" w:tplc="7CD80504">
      <w:numFmt w:val="bullet"/>
      <w:lvlText w:val="•"/>
      <w:lvlJc w:val="left"/>
      <w:pPr>
        <w:ind w:left="2861" w:hanging="233"/>
      </w:pPr>
      <w:rPr>
        <w:rFonts w:hint="default"/>
      </w:rPr>
    </w:lvl>
    <w:lvl w:ilvl="4" w:tplc="A8568FE2">
      <w:numFmt w:val="bullet"/>
      <w:lvlText w:val="•"/>
      <w:lvlJc w:val="left"/>
      <w:pPr>
        <w:ind w:left="3782" w:hanging="233"/>
      </w:pPr>
      <w:rPr>
        <w:rFonts w:hint="default"/>
      </w:rPr>
    </w:lvl>
    <w:lvl w:ilvl="5" w:tplc="69C41A68">
      <w:numFmt w:val="bullet"/>
      <w:lvlText w:val="•"/>
      <w:lvlJc w:val="left"/>
      <w:pPr>
        <w:ind w:left="4703" w:hanging="233"/>
      </w:pPr>
      <w:rPr>
        <w:rFonts w:hint="default"/>
      </w:rPr>
    </w:lvl>
    <w:lvl w:ilvl="6" w:tplc="84623E16">
      <w:numFmt w:val="bullet"/>
      <w:lvlText w:val="•"/>
      <w:lvlJc w:val="left"/>
      <w:pPr>
        <w:ind w:left="5623" w:hanging="233"/>
      </w:pPr>
      <w:rPr>
        <w:rFonts w:hint="default"/>
      </w:rPr>
    </w:lvl>
    <w:lvl w:ilvl="7" w:tplc="22CAE4B4">
      <w:numFmt w:val="bullet"/>
      <w:lvlText w:val="•"/>
      <w:lvlJc w:val="left"/>
      <w:pPr>
        <w:ind w:left="6544" w:hanging="233"/>
      </w:pPr>
      <w:rPr>
        <w:rFonts w:hint="default"/>
      </w:rPr>
    </w:lvl>
    <w:lvl w:ilvl="8" w:tplc="83909A68">
      <w:numFmt w:val="bullet"/>
      <w:lvlText w:val="•"/>
      <w:lvlJc w:val="left"/>
      <w:pPr>
        <w:ind w:left="7465" w:hanging="233"/>
      </w:pPr>
      <w:rPr>
        <w:rFonts w:hint="default"/>
      </w:rPr>
    </w:lvl>
  </w:abstractNum>
  <w:abstractNum w:abstractNumId="7" w15:restartNumberingAfterBreak="0">
    <w:nsid w:val="0E48219E"/>
    <w:multiLevelType w:val="hybridMultilevel"/>
    <w:tmpl w:val="CABE817C"/>
    <w:lvl w:ilvl="0" w:tplc="EB62BE58">
      <w:numFmt w:val="bullet"/>
      <w:lvlText w:val=""/>
      <w:lvlJc w:val="left"/>
      <w:pPr>
        <w:ind w:left="827" w:hanging="360"/>
      </w:pPr>
      <w:rPr>
        <w:rFonts w:ascii="Symbol" w:eastAsia="Symbol" w:hAnsi="Symbol" w:cs="Symbol" w:hint="default"/>
        <w:w w:val="99"/>
        <w:sz w:val="20"/>
        <w:szCs w:val="20"/>
      </w:rPr>
    </w:lvl>
    <w:lvl w:ilvl="1" w:tplc="D28A7FA0">
      <w:numFmt w:val="bullet"/>
      <w:lvlText w:val="•"/>
      <w:lvlJc w:val="left"/>
      <w:pPr>
        <w:ind w:left="1320" w:hanging="360"/>
      </w:pPr>
      <w:rPr>
        <w:rFonts w:hint="default"/>
      </w:rPr>
    </w:lvl>
    <w:lvl w:ilvl="2" w:tplc="835A8242">
      <w:numFmt w:val="bullet"/>
      <w:lvlText w:val="•"/>
      <w:lvlJc w:val="left"/>
      <w:pPr>
        <w:ind w:left="1820" w:hanging="360"/>
      </w:pPr>
      <w:rPr>
        <w:rFonts w:hint="default"/>
      </w:rPr>
    </w:lvl>
    <w:lvl w:ilvl="3" w:tplc="9DD6C88C">
      <w:numFmt w:val="bullet"/>
      <w:lvlText w:val="•"/>
      <w:lvlJc w:val="left"/>
      <w:pPr>
        <w:ind w:left="2320" w:hanging="360"/>
      </w:pPr>
      <w:rPr>
        <w:rFonts w:hint="default"/>
      </w:rPr>
    </w:lvl>
    <w:lvl w:ilvl="4" w:tplc="3C8E86D6">
      <w:numFmt w:val="bullet"/>
      <w:lvlText w:val="•"/>
      <w:lvlJc w:val="left"/>
      <w:pPr>
        <w:ind w:left="2820" w:hanging="360"/>
      </w:pPr>
      <w:rPr>
        <w:rFonts w:hint="default"/>
      </w:rPr>
    </w:lvl>
    <w:lvl w:ilvl="5" w:tplc="68D638F0">
      <w:numFmt w:val="bullet"/>
      <w:lvlText w:val="•"/>
      <w:lvlJc w:val="left"/>
      <w:pPr>
        <w:ind w:left="3320" w:hanging="360"/>
      </w:pPr>
      <w:rPr>
        <w:rFonts w:hint="default"/>
      </w:rPr>
    </w:lvl>
    <w:lvl w:ilvl="6" w:tplc="BFD8527E">
      <w:numFmt w:val="bullet"/>
      <w:lvlText w:val="•"/>
      <w:lvlJc w:val="left"/>
      <w:pPr>
        <w:ind w:left="3820" w:hanging="360"/>
      </w:pPr>
      <w:rPr>
        <w:rFonts w:hint="default"/>
      </w:rPr>
    </w:lvl>
    <w:lvl w:ilvl="7" w:tplc="2D407F3E">
      <w:numFmt w:val="bullet"/>
      <w:lvlText w:val="•"/>
      <w:lvlJc w:val="left"/>
      <w:pPr>
        <w:ind w:left="4320" w:hanging="360"/>
      </w:pPr>
      <w:rPr>
        <w:rFonts w:hint="default"/>
      </w:rPr>
    </w:lvl>
    <w:lvl w:ilvl="8" w:tplc="DA1E3E3E">
      <w:numFmt w:val="bullet"/>
      <w:lvlText w:val="•"/>
      <w:lvlJc w:val="left"/>
      <w:pPr>
        <w:ind w:left="4820" w:hanging="360"/>
      </w:pPr>
      <w:rPr>
        <w:rFonts w:hint="default"/>
      </w:rPr>
    </w:lvl>
  </w:abstractNum>
  <w:abstractNum w:abstractNumId="8" w15:restartNumberingAfterBreak="0">
    <w:nsid w:val="12557114"/>
    <w:multiLevelType w:val="hybridMultilevel"/>
    <w:tmpl w:val="9A7E7CAC"/>
    <w:lvl w:ilvl="0" w:tplc="67D27516">
      <w:numFmt w:val="bullet"/>
      <w:lvlText w:val=""/>
      <w:lvlJc w:val="left"/>
      <w:pPr>
        <w:ind w:left="827" w:hanging="360"/>
      </w:pPr>
      <w:rPr>
        <w:rFonts w:ascii="Wingdings" w:eastAsia="Wingdings" w:hAnsi="Wingdings" w:cs="Wingdings" w:hint="default"/>
        <w:color w:val="30A2A9"/>
        <w:w w:val="99"/>
        <w:sz w:val="20"/>
        <w:szCs w:val="20"/>
      </w:rPr>
    </w:lvl>
    <w:lvl w:ilvl="1" w:tplc="3FDE833C">
      <w:numFmt w:val="bullet"/>
      <w:lvlText w:val="•"/>
      <w:lvlJc w:val="left"/>
      <w:pPr>
        <w:ind w:left="1187" w:hanging="360"/>
      </w:pPr>
      <w:rPr>
        <w:rFonts w:hint="default"/>
      </w:rPr>
    </w:lvl>
    <w:lvl w:ilvl="2" w:tplc="215C16C8">
      <w:numFmt w:val="bullet"/>
      <w:lvlText w:val="•"/>
      <w:lvlJc w:val="left"/>
      <w:pPr>
        <w:ind w:left="1555" w:hanging="360"/>
      </w:pPr>
      <w:rPr>
        <w:rFonts w:hint="default"/>
      </w:rPr>
    </w:lvl>
    <w:lvl w:ilvl="3" w:tplc="7DD62182">
      <w:numFmt w:val="bullet"/>
      <w:lvlText w:val="•"/>
      <w:lvlJc w:val="left"/>
      <w:pPr>
        <w:ind w:left="1922" w:hanging="360"/>
      </w:pPr>
      <w:rPr>
        <w:rFonts w:hint="default"/>
      </w:rPr>
    </w:lvl>
    <w:lvl w:ilvl="4" w:tplc="00B8FD2E">
      <w:numFmt w:val="bullet"/>
      <w:lvlText w:val="•"/>
      <w:lvlJc w:val="left"/>
      <w:pPr>
        <w:ind w:left="2290" w:hanging="360"/>
      </w:pPr>
      <w:rPr>
        <w:rFonts w:hint="default"/>
      </w:rPr>
    </w:lvl>
    <w:lvl w:ilvl="5" w:tplc="611CDF86">
      <w:numFmt w:val="bullet"/>
      <w:lvlText w:val="•"/>
      <w:lvlJc w:val="left"/>
      <w:pPr>
        <w:ind w:left="2657" w:hanging="360"/>
      </w:pPr>
      <w:rPr>
        <w:rFonts w:hint="default"/>
      </w:rPr>
    </w:lvl>
    <w:lvl w:ilvl="6" w:tplc="B8FE78E4">
      <w:numFmt w:val="bullet"/>
      <w:lvlText w:val="•"/>
      <w:lvlJc w:val="left"/>
      <w:pPr>
        <w:ind w:left="3025" w:hanging="360"/>
      </w:pPr>
      <w:rPr>
        <w:rFonts w:hint="default"/>
      </w:rPr>
    </w:lvl>
    <w:lvl w:ilvl="7" w:tplc="61E8A072">
      <w:numFmt w:val="bullet"/>
      <w:lvlText w:val="•"/>
      <w:lvlJc w:val="left"/>
      <w:pPr>
        <w:ind w:left="3392" w:hanging="360"/>
      </w:pPr>
      <w:rPr>
        <w:rFonts w:hint="default"/>
      </w:rPr>
    </w:lvl>
    <w:lvl w:ilvl="8" w:tplc="C5AC0C24">
      <w:numFmt w:val="bullet"/>
      <w:lvlText w:val="•"/>
      <w:lvlJc w:val="left"/>
      <w:pPr>
        <w:ind w:left="3760" w:hanging="360"/>
      </w:pPr>
      <w:rPr>
        <w:rFonts w:hint="default"/>
      </w:rPr>
    </w:lvl>
  </w:abstractNum>
  <w:abstractNum w:abstractNumId="9" w15:restartNumberingAfterBreak="0">
    <w:nsid w:val="14B64EC3"/>
    <w:multiLevelType w:val="hybridMultilevel"/>
    <w:tmpl w:val="C6205A8C"/>
    <w:lvl w:ilvl="0" w:tplc="29564ABA">
      <w:numFmt w:val="bullet"/>
      <w:lvlText w:val=""/>
      <w:lvlJc w:val="left"/>
      <w:pPr>
        <w:ind w:left="748" w:hanging="360"/>
      </w:pPr>
      <w:rPr>
        <w:rFonts w:ascii="Wingdings" w:eastAsia="Wingdings" w:hAnsi="Wingdings" w:cs="Wingdings" w:hint="default"/>
        <w:color w:val="30A2A9"/>
        <w:w w:val="99"/>
        <w:sz w:val="20"/>
        <w:szCs w:val="20"/>
      </w:rPr>
    </w:lvl>
    <w:lvl w:ilvl="1" w:tplc="57DAAD9E">
      <w:numFmt w:val="bullet"/>
      <w:lvlText w:val="•"/>
      <w:lvlJc w:val="left"/>
      <w:pPr>
        <w:ind w:left="1567" w:hanging="360"/>
      </w:pPr>
      <w:rPr>
        <w:rFonts w:hint="default"/>
      </w:rPr>
    </w:lvl>
    <w:lvl w:ilvl="2" w:tplc="3B14CF16">
      <w:numFmt w:val="bullet"/>
      <w:lvlText w:val="•"/>
      <w:lvlJc w:val="left"/>
      <w:pPr>
        <w:ind w:left="2394" w:hanging="360"/>
      </w:pPr>
      <w:rPr>
        <w:rFonts w:hint="default"/>
      </w:rPr>
    </w:lvl>
    <w:lvl w:ilvl="3" w:tplc="3790F9FE">
      <w:numFmt w:val="bullet"/>
      <w:lvlText w:val="•"/>
      <w:lvlJc w:val="left"/>
      <w:pPr>
        <w:ind w:left="3221" w:hanging="360"/>
      </w:pPr>
      <w:rPr>
        <w:rFonts w:hint="default"/>
      </w:rPr>
    </w:lvl>
    <w:lvl w:ilvl="4" w:tplc="3C82913A">
      <w:numFmt w:val="bullet"/>
      <w:lvlText w:val="•"/>
      <w:lvlJc w:val="left"/>
      <w:pPr>
        <w:ind w:left="4048" w:hanging="360"/>
      </w:pPr>
      <w:rPr>
        <w:rFonts w:hint="default"/>
      </w:rPr>
    </w:lvl>
    <w:lvl w:ilvl="5" w:tplc="F8FC7062">
      <w:numFmt w:val="bullet"/>
      <w:lvlText w:val="•"/>
      <w:lvlJc w:val="left"/>
      <w:pPr>
        <w:ind w:left="4875" w:hanging="360"/>
      </w:pPr>
      <w:rPr>
        <w:rFonts w:hint="default"/>
      </w:rPr>
    </w:lvl>
    <w:lvl w:ilvl="6" w:tplc="D7EAD1AE">
      <w:numFmt w:val="bullet"/>
      <w:lvlText w:val="•"/>
      <w:lvlJc w:val="left"/>
      <w:pPr>
        <w:ind w:left="5702" w:hanging="360"/>
      </w:pPr>
      <w:rPr>
        <w:rFonts w:hint="default"/>
      </w:rPr>
    </w:lvl>
    <w:lvl w:ilvl="7" w:tplc="ACA82324">
      <w:numFmt w:val="bullet"/>
      <w:lvlText w:val="•"/>
      <w:lvlJc w:val="left"/>
      <w:pPr>
        <w:ind w:left="6529" w:hanging="360"/>
      </w:pPr>
      <w:rPr>
        <w:rFonts w:hint="default"/>
      </w:rPr>
    </w:lvl>
    <w:lvl w:ilvl="8" w:tplc="88549302">
      <w:numFmt w:val="bullet"/>
      <w:lvlText w:val="•"/>
      <w:lvlJc w:val="left"/>
      <w:pPr>
        <w:ind w:left="7356" w:hanging="360"/>
      </w:pPr>
      <w:rPr>
        <w:rFonts w:hint="default"/>
      </w:rPr>
    </w:lvl>
  </w:abstractNum>
  <w:abstractNum w:abstractNumId="10" w15:restartNumberingAfterBreak="0">
    <w:nsid w:val="18A53472"/>
    <w:multiLevelType w:val="hybridMultilevel"/>
    <w:tmpl w:val="501EE5E0"/>
    <w:lvl w:ilvl="0" w:tplc="51243882">
      <w:numFmt w:val="bullet"/>
      <w:lvlText w:val=""/>
      <w:lvlJc w:val="left"/>
      <w:pPr>
        <w:ind w:left="28" w:hanging="361"/>
      </w:pPr>
      <w:rPr>
        <w:rFonts w:ascii="Symbol" w:eastAsia="Symbol" w:hAnsi="Symbol" w:cs="Symbol" w:hint="default"/>
        <w:w w:val="99"/>
        <w:sz w:val="20"/>
        <w:szCs w:val="20"/>
      </w:rPr>
    </w:lvl>
    <w:lvl w:ilvl="1" w:tplc="4908219E">
      <w:numFmt w:val="bullet"/>
      <w:lvlText w:val="•"/>
      <w:lvlJc w:val="left"/>
      <w:pPr>
        <w:ind w:left="756" w:hanging="361"/>
      </w:pPr>
      <w:rPr>
        <w:rFonts w:hint="default"/>
      </w:rPr>
    </w:lvl>
    <w:lvl w:ilvl="2" w:tplc="1EB8D838">
      <w:numFmt w:val="bullet"/>
      <w:lvlText w:val="•"/>
      <w:lvlJc w:val="left"/>
      <w:pPr>
        <w:ind w:left="1492" w:hanging="361"/>
      </w:pPr>
      <w:rPr>
        <w:rFonts w:hint="default"/>
      </w:rPr>
    </w:lvl>
    <w:lvl w:ilvl="3" w:tplc="975C35C8">
      <w:numFmt w:val="bullet"/>
      <w:lvlText w:val="•"/>
      <w:lvlJc w:val="left"/>
      <w:pPr>
        <w:ind w:left="2229" w:hanging="361"/>
      </w:pPr>
      <w:rPr>
        <w:rFonts w:hint="default"/>
      </w:rPr>
    </w:lvl>
    <w:lvl w:ilvl="4" w:tplc="AF364710">
      <w:numFmt w:val="bullet"/>
      <w:lvlText w:val="•"/>
      <w:lvlJc w:val="left"/>
      <w:pPr>
        <w:ind w:left="2965" w:hanging="361"/>
      </w:pPr>
      <w:rPr>
        <w:rFonts w:hint="default"/>
      </w:rPr>
    </w:lvl>
    <w:lvl w:ilvl="5" w:tplc="AC14EC4E">
      <w:numFmt w:val="bullet"/>
      <w:lvlText w:val="•"/>
      <w:lvlJc w:val="left"/>
      <w:pPr>
        <w:ind w:left="3702" w:hanging="361"/>
      </w:pPr>
      <w:rPr>
        <w:rFonts w:hint="default"/>
      </w:rPr>
    </w:lvl>
    <w:lvl w:ilvl="6" w:tplc="E96EABFE">
      <w:numFmt w:val="bullet"/>
      <w:lvlText w:val="•"/>
      <w:lvlJc w:val="left"/>
      <w:pPr>
        <w:ind w:left="4438" w:hanging="361"/>
      </w:pPr>
      <w:rPr>
        <w:rFonts w:hint="default"/>
      </w:rPr>
    </w:lvl>
    <w:lvl w:ilvl="7" w:tplc="C212E790">
      <w:numFmt w:val="bullet"/>
      <w:lvlText w:val="•"/>
      <w:lvlJc w:val="left"/>
      <w:pPr>
        <w:ind w:left="5174" w:hanging="361"/>
      </w:pPr>
      <w:rPr>
        <w:rFonts w:hint="default"/>
      </w:rPr>
    </w:lvl>
    <w:lvl w:ilvl="8" w:tplc="36EE90F8">
      <w:numFmt w:val="bullet"/>
      <w:lvlText w:val="•"/>
      <w:lvlJc w:val="left"/>
      <w:pPr>
        <w:ind w:left="5911" w:hanging="361"/>
      </w:pPr>
      <w:rPr>
        <w:rFonts w:hint="default"/>
      </w:rPr>
    </w:lvl>
  </w:abstractNum>
  <w:abstractNum w:abstractNumId="11" w15:restartNumberingAfterBreak="0">
    <w:nsid w:val="18F232B1"/>
    <w:multiLevelType w:val="hybridMultilevel"/>
    <w:tmpl w:val="D3B8C648"/>
    <w:lvl w:ilvl="0" w:tplc="4FDAEFD2">
      <w:numFmt w:val="bullet"/>
      <w:lvlText w:val=""/>
      <w:lvlJc w:val="left"/>
      <w:pPr>
        <w:ind w:left="467" w:hanging="360"/>
      </w:pPr>
      <w:rPr>
        <w:rFonts w:ascii="Symbol" w:eastAsia="Symbol" w:hAnsi="Symbol" w:cs="Symbol" w:hint="default"/>
        <w:w w:val="99"/>
        <w:sz w:val="20"/>
        <w:szCs w:val="20"/>
      </w:rPr>
    </w:lvl>
    <w:lvl w:ilvl="1" w:tplc="0B204BDA">
      <w:numFmt w:val="bullet"/>
      <w:lvlText w:val="•"/>
      <w:lvlJc w:val="left"/>
      <w:pPr>
        <w:ind w:left="1161" w:hanging="360"/>
      </w:pPr>
      <w:rPr>
        <w:rFonts w:hint="default"/>
      </w:rPr>
    </w:lvl>
    <w:lvl w:ilvl="2" w:tplc="59E8A74A">
      <w:numFmt w:val="bullet"/>
      <w:lvlText w:val="•"/>
      <w:lvlJc w:val="left"/>
      <w:pPr>
        <w:ind w:left="1863" w:hanging="360"/>
      </w:pPr>
      <w:rPr>
        <w:rFonts w:hint="default"/>
      </w:rPr>
    </w:lvl>
    <w:lvl w:ilvl="3" w:tplc="331E92F0">
      <w:numFmt w:val="bullet"/>
      <w:lvlText w:val="•"/>
      <w:lvlJc w:val="left"/>
      <w:pPr>
        <w:ind w:left="2565" w:hanging="360"/>
      </w:pPr>
      <w:rPr>
        <w:rFonts w:hint="default"/>
      </w:rPr>
    </w:lvl>
    <w:lvl w:ilvl="4" w:tplc="81FAB4A2">
      <w:numFmt w:val="bullet"/>
      <w:lvlText w:val="•"/>
      <w:lvlJc w:val="left"/>
      <w:pPr>
        <w:ind w:left="3267" w:hanging="360"/>
      </w:pPr>
      <w:rPr>
        <w:rFonts w:hint="default"/>
      </w:rPr>
    </w:lvl>
    <w:lvl w:ilvl="5" w:tplc="41C0CC2A">
      <w:numFmt w:val="bullet"/>
      <w:lvlText w:val="•"/>
      <w:lvlJc w:val="left"/>
      <w:pPr>
        <w:ind w:left="3969" w:hanging="360"/>
      </w:pPr>
      <w:rPr>
        <w:rFonts w:hint="default"/>
      </w:rPr>
    </w:lvl>
    <w:lvl w:ilvl="6" w:tplc="FD5E8ADA">
      <w:numFmt w:val="bullet"/>
      <w:lvlText w:val="•"/>
      <w:lvlJc w:val="left"/>
      <w:pPr>
        <w:ind w:left="4670" w:hanging="360"/>
      </w:pPr>
      <w:rPr>
        <w:rFonts w:hint="default"/>
      </w:rPr>
    </w:lvl>
    <w:lvl w:ilvl="7" w:tplc="2DEE6D38">
      <w:numFmt w:val="bullet"/>
      <w:lvlText w:val="•"/>
      <w:lvlJc w:val="left"/>
      <w:pPr>
        <w:ind w:left="5372" w:hanging="360"/>
      </w:pPr>
      <w:rPr>
        <w:rFonts w:hint="default"/>
      </w:rPr>
    </w:lvl>
    <w:lvl w:ilvl="8" w:tplc="7BE43C34">
      <w:numFmt w:val="bullet"/>
      <w:lvlText w:val="•"/>
      <w:lvlJc w:val="left"/>
      <w:pPr>
        <w:ind w:left="6074" w:hanging="360"/>
      </w:pPr>
      <w:rPr>
        <w:rFonts w:hint="default"/>
      </w:rPr>
    </w:lvl>
  </w:abstractNum>
  <w:abstractNum w:abstractNumId="12" w15:restartNumberingAfterBreak="0">
    <w:nsid w:val="1E0862B7"/>
    <w:multiLevelType w:val="hybridMultilevel"/>
    <w:tmpl w:val="83E0BDAA"/>
    <w:lvl w:ilvl="0" w:tplc="CB1C9B8E">
      <w:numFmt w:val="bullet"/>
      <w:lvlText w:val=""/>
      <w:lvlJc w:val="left"/>
      <w:pPr>
        <w:ind w:left="863" w:hanging="360"/>
      </w:pPr>
      <w:rPr>
        <w:rFonts w:ascii="Symbol" w:eastAsia="Symbol" w:hAnsi="Symbol" w:cs="Symbol" w:hint="default"/>
        <w:w w:val="99"/>
        <w:sz w:val="20"/>
        <w:szCs w:val="20"/>
      </w:rPr>
    </w:lvl>
    <w:lvl w:ilvl="1" w:tplc="FFD0779E">
      <w:numFmt w:val="bullet"/>
      <w:lvlText w:val="•"/>
      <w:lvlJc w:val="left"/>
      <w:pPr>
        <w:ind w:left="1254" w:hanging="360"/>
      </w:pPr>
      <w:rPr>
        <w:rFonts w:hint="default"/>
      </w:rPr>
    </w:lvl>
    <w:lvl w:ilvl="2" w:tplc="43FA4EB8">
      <w:numFmt w:val="bullet"/>
      <w:lvlText w:val="•"/>
      <w:lvlJc w:val="left"/>
      <w:pPr>
        <w:ind w:left="1648" w:hanging="360"/>
      </w:pPr>
      <w:rPr>
        <w:rFonts w:hint="default"/>
      </w:rPr>
    </w:lvl>
    <w:lvl w:ilvl="3" w:tplc="3850D6F4">
      <w:numFmt w:val="bullet"/>
      <w:lvlText w:val="•"/>
      <w:lvlJc w:val="left"/>
      <w:pPr>
        <w:ind w:left="2042" w:hanging="360"/>
      </w:pPr>
      <w:rPr>
        <w:rFonts w:hint="default"/>
      </w:rPr>
    </w:lvl>
    <w:lvl w:ilvl="4" w:tplc="EC6229EE">
      <w:numFmt w:val="bullet"/>
      <w:lvlText w:val="•"/>
      <w:lvlJc w:val="left"/>
      <w:pPr>
        <w:ind w:left="2436" w:hanging="360"/>
      </w:pPr>
      <w:rPr>
        <w:rFonts w:hint="default"/>
      </w:rPr>
    </w:lvl>
    <w:lvl w:ilvl="5" w:tplc="11E02B6A">
      <w:numFmt w:val="bullet"/>
      <w:lvlText w:val="•"/>
      <w:lvlJc w:val="left"/>
      <w:pPr>
        <w:ind w:left="2830" w:hanging="360"/>
      </w:pPr>
      <w:rPr>
        <w:rFonts w:hint="default"/>
      </w:rPr>
    </w:lvl>
    <w:lvl w:ilvl="6" w:tplc="D2D23F7A">
      <w:numFmt w:val="bullet"/>
      <w:lvlText w:val="•"/>
      <w:lvlJc w:val="left"/>
      <w:pPr>
        <w:ind w:left="3224" w:hanging="360"/>
      </w:pPr>
      <w:rPr>
        <w:rFonts w:hint="default"/>
      </w:rPr>
    </w:lvl>
    <w:lvl w:ilvl="7" w:tplc="912474E6">
      <w:numFmt w:val="bullet"/>
      <w:lvlText w:val="•"/>
      <w:lvlJc w:val="left"/>
      <w:pPr>
        <w:ind w:left="3618" w:hanging="360"/>
      </w:pPr>
      <w:rPr>
        <w:rFonts w:hint="default"/>
      </w:rPr>
    </w:lvl>
    <w:lvl w:ilvl="8" w:tplc="2FD2E976">
      <w:numFmt w:val="bullet"/>
      <w:lvlText w:val="•"/>
      <w:lvlJc w:val="left"/>
      <w:pPr>
        <w:ind w:left="4012" w:hanging="360"/>
      </w:pPr>
      <w:rPr>
        <w:rFonts w:hint="default"/>
      </w:rPr>
    </w:lvl>
  </w:abstractNum>
  <w:abstractNum w:abstractNumId="13" w15:restartNumberingAfterBreak="0">
    <w:nsid w:val="20936C41"/>
    <w:multiLevelType w:val="hybridMultilevel"/>
    <w:tmpl w:val="75583F70"/>
    <w:lvl w:ilvl="0" w:tplc="29F645AA">
      <w:numFmt w:val="bullet"/>
      <w:lvlText w:val=""/>
      <w:lvlJc w:val="left"/>
      <w:pPr>
        <w:ind w:left="827" w:hanging="360"/>
      </w:pPr>
      <w:rPr>
        <w:rFonts w:ascii="Wingdings" w:eastAsia="Wingdings" w:hAnsi="Wingdings" w:cs="Wingdings" w:hint="default"/>
        <w:color w:val="30A2A9"/>
        <w:w w:val="99"/>
        <w:sz w:val="20"/>
        <w:szCs w:val="20"/>
      </w:rPr>
    </w:lvl>
    <w:lvl w:ilvl="1" w:tplc="E7B6E806">
      <w:numFmt w:val="bullet"/>
      <w:lvlText w:val="•"/>
      <w:lvlJc w:val="left"/>
      <w:pPr>
        <w:ind w:left="1638" w:hanging="360"/>
      </w:pPr>
      <w:rPr>
        <w:rFonts w:hint="default"/>
      </w:rPr>
    </w:lvl>
    <w:lvl w:ilvl="2" w:tplc="D4B6C15C">
      <w:numFmt w:val="bullet"/>
      <w:lvlText w:val="•"/>
      <w:lvlJc w:val="left"/>
      <w:pPr>
        <w:ind w:left="2457" w:hanging="360"/>
      </w:pPr>
      <w:rPr>
        <w:rFonts w:hint="default"/>
      </w:rPr>
    </w:lvl>
    <w:lvl w:ilvl="3" w:tplc="70D873E8">
      <w:numFmt w:val="bullet"/>
      <w:lvlText w:val="•"/>
      <w:lvlJc w:val="left"/>
      <w:pPr>
        <w:ind w:left="3276" w:hanging="360"/>
      </w:pPr>
      <w:rPr>
        <w:rFonts w:hint="default"/>
      </w:rPr>
    </w:lvl>
    <w:lvl w:ilvl="4" w:tplc="FB56BBAE">
      <w:numFmt w:val="bullet"/>
      <w:lvlText w:val="•"/>
      <w:lvlJc w:val="left"/>
      <w:pPr>
        <w:ind w:left="4095" w:hanging="360"/>
      </w:pPr>
      <w:rPr>
        <w:rFonts w:hint="default"/>
      </w:rPr>
    </w:lvl>
    <w:lvl w:ilvl="5" w:tplc="9522DB54">
      <w:numFmt w:val="bullet"/>
      <w:lvlText w:val="•"/>
      <w:lvlJc w:val="left"/>
      <w:pPr>
        <w:ind w:left="4914" w:hanging="360"/>
      </w:pPr>
      <w:rPr>
        <w:rFonts w:hint="default"/>
      </w:rPr>
    </w:lvl>
    <w:lvl w:ilvl="6" w:tplc="9F90FA0A">
      <w:numFmt w:val="bullet"/>
      <w:lvlText w:val="•"/>
      <w:lvlJc w:val="left"/>
      <w:pPr>
        <w:ind w:left="5733" w:hanging="360"/>
      </w:pPr>
      <w:rPr>
        <w:rFonts w:hint="default"/>
      </w:rPr>
    </w:lvl>
    <w:lvl w:ilvl="7" w:tplc="E2E2BA16">
      <w:numFmt w:val="bullet"/>
      <w:lvlText w:val="•"/>
      <w:lvlJc w:val="left"/>
      <w:pPr>
        <w:ind w:left="6552" w:hanging="360"/>
      </w:pPr>
      <w:rPr>
        <w:rFonts w:hint="default"/>
      </w:rPr>
    </w:lvl>
    <w:lvl w:ilvl="8" w:tplc="7FD230CC">
      <w:numFmt w:val="bullet"/>
      <w:lvlText w:val="•"/>
      <w:lvlJc w:val="left"/>
      <w:pPr>
        <w:ind w:left="7371" w:hanging="360"/>
      </w:pPr>
      <w:rPr>
        <w:rFonts w:hint="default"/>
      </w:rPr>
    </w:lvl>
  </w:abstractNum>
  <w:abstractNum w:abstractNumId="14" w15:restartNumberingAfterBreak="0">
    <w:nsid w:val="229C64F3"/>
    <w:multiLevelType w:val="hybridMultilevel"/>
    <w:tmpl w:val="F4CAAE94"/>
    <w:lvl w:ilvl="0" w:tplc="DF601642">
      <w:numFmt w:val="bullet"/>
      <w:lvlText w:val=""/>
      <w:lvlJc w:val="left"/>
      <w:pPr>
        <w:ind w:left="822" w:hanging="360"/>
      </w:pPr>
      <w:rPr>
        <w:rFonts w:ascii="Wingdings" w:eastAsia="Wingdings" w:hAnsi="Wingdings" w:cs="Wingdings" w:hint="default"/>
        <w:color w:val="30A2A9"/>
        <w:w w:val="99"/>
        <w:sz w:val="20"/>
        <w:szCs w:val="20"/>
      </w:rPr>
    </w:lvl>
    <w:lvl w:ilvl="1" w:tplc="4C607110">
      <w:numFmt w:val="bullet"/>
      <w:lvlText w:val="•"/>
      <w:lvlJc w:val="left"/>
      <w:pPr>
        <w:ind w:left="1187" w:hanging="360"/>
      </w:pPr>
      <w:rPr>
        <w:rFonts w:hint="default"/>
      </w:rPr>
    </w:lvl>
    <w:lvl w:ilvl="2" w:tplc="F1ACFA70">
      <w:numFmt w:val="bullet"/>
      <w:lvlText w:val="•"/>
      <w:lvlJc w:val="left"/>
      <w:pPr>
        <w:ind w:left="1555" w:hanging="360"/>
      </w:pPr>
      <w:rPr>
        <w:rFonts w:hint="default"/>
      </w:rPr>
    </w:lvl>
    <w:lvl w:ilvl="3" w:tplc="27763912">
      <w:numFmt w:val="bullet"/>
      <w:lvlText w:val="•"/>
      <w:lvlJc w:val="left"/>
      <w:pPr>
        <w:ind w:left="1923" w:hanging="360"/>
      </w:pPr>
      <w:rPr>
        <w:rFonts w:hint="default"/>
      </w:rPr>
    </w:lvl>
    <w:lvl w:ilvl="4" w:tplc="C3BA29A2">
      <w:numFmt w:val="bullet"/>
      <w:lvlText w:val="•"/>
      <w:lvlJc w:val="left"/>
      <w:pPr>
        <w:ind w:left="2291" w:hanging="360"/>
      </w:pPr>
      <w:rPr>
        <w:rFonts w:hint="default"/>
      </w:rPr>
    </w:lvl>
    <w:lvl w:ilvl="5" w:tplc="B95A3114">
      <w:numFmt w:val="bullet"/>
      <w:lvlText w:val="•"/>
      <w:lvlJc w:val="left"/>
      <w:pPr>
        <w:ind w:left="2658" w:hanging="360"/>
      </w:pPr>
      <w:rPr>
        <w:rFonts w:hint="default"/>
      </w:rPr>
    </w:lvl>
    <w:lvl w:ilvl="6" w:tplc="5908FD76">
      <w:numFmt w:val="bullet"/>
      <w:lvlText w:val="•"/>
      <w:lvlJc w:val="left"/>
      <w:pPr>
        <w:ind w:left="3026" w:hanging="360"/>
      </w:pPr>
      <w:rPr>
        <w:rFonts w:hint="default"/>
      </w:rPr>
    </w:lvl>
    <w:lvl w:ilvl="7" w:tplc="351A8394">
      <w:numFmt w:val="bullet"/>
      <w:lvlText w:val="•"/>
      <w:lvlJc w:val="left"/>
      <w:pPr>
        <w:ind w:left="3394" w:hanging="360"/>
      </w:pPr>
      <w:rPr>
        <w:rFonts w:hint="default"/>
      </w:rPr>
    </w:lvl>
    <w:lvl w:ilvl="8" w:tplc="5A6C5BAA">
      <w:numFmt w:val="bullet"/>
      <w:lvlText w:val="•"/>
      <w:lvlJc w:val="left"/>
      <w:pPr>
        <w:ind w:left="3762" w:hanging="360"/>
      </w:pPr>
      <w:rPr>
        <w:rFonts w:hint="default"/>
      </w:rPr>
    </w:lvl>
  </w:abstractNum>
  <w:abstractNum w:abstractNumId="15" w15:restartNumberingAfterBreak="0">
    <w:nsid w:val="24700B3B"/>
    <w:multiLevelType w:val="multilevel"/>
    <w:tmpl w:val="44969626"/>
    <w:lvl w:ilvl="0">
      <w:start w:val="6"/>
      <w:numFmt w:val="decimal"/>
      <w:lvlText w:val="%1"/>
      <w:lvlJc w:val="left"/>
      <w:pPr>
        <w:ind w:left="820" w:hanging="720"/>
        <w:jc w:val="left"/>
      </w:pPr>
      <w:rPr>
        <w:rFonts w:hint="default"/>
      </w:rPr>
    </w:lvl>
    <w:lvl w:ilvl="1">
      <w:start w:val="8"/>
      <w:numFmt w:val="decimal"/>
      <w:lvlText w:val="%1.%2"/>
      <w:lvlJc w:val="left"/>
      <w:pPr>
        <w:ind w:left="820" w:hanging="720"/>
        <w:jc w:val="left"/>
      </w:pPr>
      <w:rPr>
        <w:rFonts w:ascii="Arial" w:eastAsia="Arial" w:hAnsi="Arial" w:cs="Arial" w:hint="default"/>
        <w:b/>
        <w:bCs/>
        <w:color w:val="006FC0"/>
        <w:spacing w:val="-4"/>
        <w:w w:val="99"/>
        <w:sz w:val="24"/>
        <w:szCs w:val="24"/>
      </w:rPr>
    </w:lvl>
    <w:lvl w:ilvl="2">
      <w:numFmt w:val="bullet"/>
      <w:lvlText w:val="•"/>
      <w:lvlJc w:val="left"/>
      <w:pPr>
        <w:ind w:left="2517" w:hanging="720"/>
      </w:pPr>
      <w:rPr>
        <w:rFonts w:hint="default"/>
      </w:rPr>
    </w:lvl>
    <w:lvl w:ilvl="3">
      <w:numFmt w:val="bullet"/>
      <w:lvlText w:val="•"/>
      <w:lvlJc w:val="left"/>
      <w:pPr>
        <w:ind w:left="3365" w:hanging="720"/>
      </w:pPr>
      <w:rPr>
        <w:rFonts w:hint="default"/>
      </w:rPr>
    </w:lvl>
    <w:lvl w:ilvl="4">
      <w:numFmt w:val="bullet"/>
      <w:lvlText w:val="•"/>
      <w:lvlJc w:val="left"/>
      <w:pPr>
        <w:ind w:left="4214" w:hanging="720"/>
      </w:pPr>
      <w:rPr>
        <w:rFonts w:hint="default"/>
      </w:rPr>
    </w:lvl>
    <w:lvl w:ilvl="5">
      <w:numFmt w:val="bullet"/>
      <w:lvlText w:val="•"/>
      <w:lvlJc w:val="left"/>
      <w:pPr>
        <w:ind w:left="5063" w:hanging="720"/>
      </w:pPr>
      <w:rPr>
        <w:rFonts w:hint="default"/>
      </w:rPr>
    </w:lvl>
    <w:lvl w:ilvl="6">
      <w:numFmt w:val="bullet"/>
      <w:lvlText w:val="•"/>
      <w:lvlJc w:val="left"/>
      <w:pPr>
        <w:ind w:left="5911" w:hanging="720"/>
      </w:pPr>
      <w:rPr>
        <w:rFonts w:hint="default"/>
      </w:rPr>
    </w:lvl>
    <w:lvl w:ilvl="7">
      <w:numFmt w:val="bullet"/>
      <w:lvlText w:val="•"/>
      <w:lvlJc w:val="left"/>
      <w:pPr>
        <w:ind w:left="6760" w:hanging="720"/>
      </w:pPr>
      <w:rPr>
        <w:rFonts w:hint="default"/>
      </w:rPr>
    </w:lvl>
    <w:lvl w:ilvl="8">
      <w:numFmt w:val="bullet"/>
      <w:lvlText w:val="•"/>
      <w:lvlJc w:val="left"/>
      <w:pPr>
        <w:ind w:left="7609" w:hanging="720"/>
      </w:pPr>
      <w:rPr>
        <w:rFonts w:hint="default"/>
      </w:rPr>
    </w:lvl>
  </w:abstractNum>
  <w:abstractNum w:abstractNumId="16" w15:restartNumberingAfterBreak="0">
    <w:nsid w:val="254B7056"/>
    <w:multiLevelType w:val="hybridMultilevel"/>
    <w:tmpl w:val="CD1429E2"/>
    <w:lvl w:ilvl="0" w:tplc="1DE07AD0">
      <w:numFmt w:val="bullet"/>
      <w:lvlText w:val=""/>
      <w:lvlJc w:val="left"/>
      <w:pPr>
        <w:ind w:left="467" w:hanging="360"/>
      </w:pPr>
      <w:rPr>
        <w:rFonts w:ascii="Symbol" w:eastAsia="Symbol" w:hAnsi="Symbol" w:cs="Symbol" w:hint="default"/>
        <w:w w:val="99"/>
        <w:sz w:val="20"/>
        <w:szCs w:val="20"/>
      </w:rPr>
    </w:lvl>
    <w:lvl w:ilvl="1" w:tplc="10C00D12">
      <w:numFmt w:val="bullet"/>
      <w:lvlText w:val=""/>
      <w:lvlJc w:val="left"/>
      <w:pPr>
        <w:ind w:left="828" w:hanging="361"/>
      </w:pPr>
      <w:rPr>
        <w:rFonts w:ascii="Symbol" w:eastAsia="Symbol" w:hAnsi="Symbol" w:cs="Symbol" w:hint="default"/>
        <w:w w:val="99"/>
        <w:sz w:val="20"/>
        <w:szCs w:val="20"/>
      </w:rPr>
    </w:lvl>
    <w:lvl w:ilvl="2" w:tplc="F126E550">
      <w:numFmt w:val="bullet"/>
      <w:lvlText w:val="•"/>
      <w:lvlJc w:val="left"/>
      <w:pPr>
        <w:ind w:left="1559" w:hanging="361"/>
      </w:pPr>
      <w:rPr>
        <w:rFonts w:hint="default"/>
      </w:rPr>
    </w:lvl>
    <w:lvl w:ilvl="3" w:tplc="D79AD01C">
      <w:numFmt w:val="bullet"/>
      <w:lvlText w:val="•"/>
      <w:lvlJc w:val="left"/>
      <w:pPr>
        <w:ind w:left="2299" w:hanging="361"/>
      </w:pPr>
      <w:rPr>
        <w:rFonts w:hint="default"/>
      </w:rPr>
    </w:lvl>
    <w:lvl w:ilvl="4" w:tplc="63820166">
      <w:numFmt w:val="bullet"/>
      <w:lvlText w:val="•"/>
      <w:lvlJc w:val="left"/>
      <w:pPr>
        <w:ind w:left="3039" w:hanging="361"/>
      </w:pPr>
      <w:rPr>
        <w:rFonts w:hint="default"/>
      </w:rPr>
    </w:lvl>
    <w:lvl w:ilvl="5" w:tplc="E3A01A16">
      <w:numFmt w:val="bullet"/>
      <w:lvlText w:val="•"/>
      <w:lvlJc w:val="left"/>
      <w:pPr>
        <w:ind w:left="3779" w:hanging="361"/>
      </w:pPr>
      <w:rPr>
        <w:rFonts w:hint="default"/>
      </w:rPr>
    </w:lvl>
    <w:lvl w:ilvl="6" w:tplc="058C2CB4">
      <w:numFmt w:val="bullet"/>
      <w:lvlText w:val="•"/>
      <w:lvlJc w:val="left"/>
      <w:pPr>
        <w:ind w:left="4518" w:hanging="361"/>
      </w:pPr>
      <w:rPr>
        <w:rFonts w:hint="default"/>
      </w:rPr>
    </w:lvl>
    <w:lvl w:ilvl="7" w:tplc="53FA2CA8">
      <w:numFmt w:val="bullet"/>
      <w:lvlText w:val="•"/>
      <w:lvlJc w:val="left"/>
      <w:pPr>
        <w:ind w:left="5258" w:hanging="361"/>
      </w:pPr>
      <w:rPr>
        <w:rFonts w:hint="default"/>
      </w:rPr>
    </w:lvl>
    <w:lvl w:ilvl="8" w:tplc="B36CE7FC">
      <w:numFmt w:val="bullet"/>
      <w:lvlText w:val="•"/>
      <w:lvlJc w:val="left"/>
      <w:pPr>
        <w:ind w:left="5998" w:hanging="361"/>
      </w:pPr>
      <w:rPr>
        <w:rFonts w:hint="default"/>
      </w:rPr>
    </w:lvl>
  </w:abstractNum>
  <w:abstractNum w:abstractNumId="17" w15:restartNumberingAfterBreak="0">
    <w:nsid w:val="28C71707"/>
    <w:multiLevelType w:val="hybridMultilevel"/>
    <w:tmpl w:val="221ABECA"/>
    <w:lvl w:ilvl="0" w:tplc="C8F25F52">
      <w:numFmt w:val="bullet"/>
      <w:lvlText w:val=""/>
      <w:lvlJc w:val="left"/>
      <w:pPr>
        <w:ind w:left="503" w:hanging="361"/>
      </w:pPr>
      <w:rPr>
        <w:rFonts w:ascii="Symbol" w:eastAsia="Symbol" w:hAnsi="Symbol" w:cs="Symbol" w:hint="default"/>
        <w:w w:val="99"/>
        <w:sz w:val="20"/>
        <w:szCs w:val="20"/>
      </w:rPr>
    </w:lvl>
    <w:lvl w:ilvl="1" w:tplc="5D62D09A">
      <w:numFmt w:val="bullet"/>
      <w:lvlText w:val="•"/>
      <w:lvlJc w:val="left"/>
      <w:pPr>
        <w:ind w:left="930" w:hanging="361"/>
      </w:pPr>
      <w:rPr>
        <w:rFonts w:hint="default"/>
      </w:rPr>
    </w:lvl>
    <w:lvl w:ilvl="2" w:tplc="286AB444">
      <w:numFmt w:val="bullet"/>
      <w:lvlText w:val="•"/>
      <w:lvlJc w:val="left"/>
      <w:pPr>
        <w:ind w:left="1360" w:hanging="361"/>
      </w:pPr>
      <w:rPr>
        <w:rFonts w:hint="default"/>
      </w:rPr>
    </w:lvl>
    <w:lvl w:ilvl="3" w:tplc="0AFCDA28">
      <w:numFmt w:val="bullet"/>
      <w:lvlText w:val="•"/>
      <w:lvlJc w:val="left"/>
      <w:pPr>
        <w:ind w:left="1790" w:hanging="361"/>
      </w:pPr>
      <w:rPr>
        <w:rFonts w:hint="default"/>
      </w:rPr>
    </w:lvl>
    <w:lvl w:ilvl="4" w:tplc="B5A87C18">
      <w:numFmt w:val="bullet"/>
      <w:lvlText w:val="•"/>
      <w:lvlJc w:val="left"/>
      <w:pPr>
        <w:ind w:left="2220" w:hanging="361"/>
      </w:pPr>
      <w:rPr>
        <w:rFonts w:hint="default"/>
      </w:rPr>
    </w:lvl>
    <w:lvl w:ilvl="5" w:tplc="1980B0F4">
      <w:numFmt w:val="bullet"/>
      <w:lvlText w:val="•"/>
      <w:lvlJc w:val="left"/>
      <w:pPr>
        <w:ind w:left="2650" w:hanging="361"/>
      </w:pPr>
      <w:rPr>
        <w:rFonts w:hint="default"/>
      </w:rPr>
    </w:lvl>
    <w:lvl w:ilvl="6" w:tplc="F694481E">
      <w:numFmt w:val="bullet"/>
      <w:lvlText w:val="•"/>
      <w:lvlJc w:val="left"/>
      <w:pPr>
        <w:ind w:left="3080" w:hanging="361"/>
      </w:pPr>
      <w:rPr>
        <w:rFonts w:hint="default"/>
      </w:rPr>
    </w:lvl>
    <w:lvl w:ilvl="7" w:tplc="F89E6DAC">
      <w:numFmt w:val="bullet"/>
      <w:lvlText w:val="•"/>
      <w:lvlJc w:val="left"/>
      <w:pPr>
        <w:ind w:left="3510" w:hanging="361"/>
      </w:pPr>
      <w:rPr>
        <w:rFonts w:hint="default"/>
      </w:rPr>
    </w:lvl>
    <w:lvl w:ilvl="8" w:tplc="EDE27E42">
      <w:numFmt w:val="bullet"/>
      <w:lvlText w:val="•"/>
      <w:lvlJc w:val="left"/>
      <w:pPr>
        <w:ind w:left="3940" w:hanging="361"/>
      </w:pPr>
      <w:rPr>
        <w:rFonts w:hint="default"/>
      </w:rPr>
    </w:lvl>
  </w:abstractNum>
  <w:abstractNum w:abstractNumId="18" w15:restartNumberingAfterBreak="0">
    <w:nsid w:val="294E5CB3"/>
    <w:multiLevelType w:val="hybridMultilevel"/>
    <w:tmpl w:val="063EBDFE"/>
    <w:lvl w:ilvl="0" w:tplc="613E022C">
      <w:numFmt w:val="bullet"/>
      <w:lvlText w:val=""/>
      <w:lvlJc w:val="left"/>
      <w:pPr>
        <w:ind w:left="777" w:hanging="361"/>
      </w:pPr>
      <w:rPr>
        <w:rFonts w:ascii="Symbol" w:eastAsia="Symbol" w:hAnsi="Symbol" w:cs="Symbol" w:hint="default"/>
        <w:w w:val="99"/>
        <w:sz w:val="20"/>
        <w:szCs w:val="20"/>
      </w:rPr>
    </w:lvl>
    <w:lvl w:ilvl="1" w:tplc="C3D69C54">
      <w:numFmt w:val="bullet"/>
      <w:lvlText w:val="•"/>
      <w:lvlJc w:val="left"/>
      <w:pPr>
        <w:ind w:left="1440" w:hanging="361"/>
      </w:pPr>
      <w:rPr>
        <w:rFonts w:hint="default"/>
      </w:rPr>
    </w:lvl>
    <w:lvl w:ilvl="2" w:tplc="D8B8B88A">
      <w:numFmt w:val="bullet"/>
      <w:lvlText w:val="•"/>
      <w:lvlJc w:val="left"/>
      <w:pPr>
        <w:ind w:left="2101" w:hanging="361"/>
      </w:pPr>
      <w:rPr>
        <w:rFonts w:hint="default"/>
      </w:rPr>
    </w:lvl>
    <w:lvl w:ilvl="3" w:tplc="056EADAE">
      <w:numFmt w:val="bullet"/>
      <w:lvlText w:val="•"/>
      <w:lvlJc w:val="left"/>
      <w:pPr>
        <w:ind w:left="2761" w:hanging="361"/>
      </w:pPr>
      <w:rPr>
        <w:rFonts w:hint="default"/>
      </w:rPr>
    </w:lvl>
    <w:lvl w:ilvl="4" w:tplc="5FFEF33E">
      <w:numFmt w:val="bullet"/>
      <w:lvlText w:val="•"/>
      <w:lvlJc w:val="left"/>
      <w:pPr>
        <w:ind w:left="3422" w:hanging="361"/>
      </w:pPr>
      <w:rPr>
        <w:rFonts w:hint="default"/>
      </w:rPr>
    </w:lvl>
    <w:lvl w:ilvl="5" w:tplc="5002DAA0">
      <w:numFmt w:val="bullet"/>
      <w:lvlText w:val="•"/>
      <w:lvlJc w:val="left"/>
      <w:pPr>
        <w:ind w:left="4083" w:hanging="361"/>
      </w:pPr>
      <w:rPr>
        <w:rFonts w:hint="default"/>
      </w:rPr>
    </w:lvl>
    <w:lvl w:ilvl="6" w:tplc="A9084A84">
      <w:numFmt w:val="bullet"/>
      <w:lvlText w:val="•"/>
      <w:lvlJc w:val="left"/>
      <w:pPr>
        <w:ind w:left="4743" w:hanging="361"/>
      </w:pPr>
      <w:rPr>
        <w:rFonts w:hint="default"/>
      </w:rPr>
    </w:lvl>
    <w:lvl w:ilvl="7" w:tplc="3F5611FC">
      <w:numFmt w:val="bullet"/>
      <w:lvlText w:val="•"/>
      <w:lvlJc w:val="left"/>
      <w:pPr>
        <w:ind w:left="5404" w:hanging="361"/>
      </w:pPr>
      <w:rPr>
        <w:rFonts w:hint="default"/>
      </w:rPr>
    </w:lvl>
    <w:lvl w:ilvl="8" w:tplc="4DF04A7E">
      <w:numFmt w:val="bullet"/>
      <w:lvlText w:val="•"/>
      <w:lvlJc w:val="left"/>
      <w:pPr>
        <w:ind w:left="6064" w:hanging="361"/>
      </w:pPr>
      <w:rPr>
        <w:rFonts w:hint="default"/>
      </w:rPr>
    </w:lvl>
  </w:abstractNum>
  <w:abstractNum w:abstractNumId="19" w15:restartNumberingAfterBreak="0">
    <w:nsid w:val="29AA2B7C"/>
    <w:multiLevelType w:val="hybridMultilevel"/>
    <w:tmpl w:val="040E038E"/>
    <w:lvl w:ilvl="0" w:tplc="A8DA574A">
      <w:numFmt w:val="bullet"/>
      <w:lvlText w:val=""/>
      <w:lvlJc w:val="left"/>
      <w:pPr>
        <w:ind w:left="1187" w:hanging="360"/>
      </w:pPr>
      <w:rPr>
        <w:rFonts w:ascii="Symbol" w:eastAsia="Symbol" w:hAnsi="Symbol" w:cs="Symbol" w:hint="default"/>
        <w:w w:val="99"/>
        <w:sz w:val="20"/>
        <w:szCs w:val="20"/>
      </w:rPr>
    </w:lvl>
    <w:lvl w:ilvl="1" w:tplc="2614465A">
      <w:numFmt w:val="bullet"/>
      <w:lvlText w:val="•"/>
      <w:lvlJc w:val="left"/>
      <w:pPr>
        <w:ind w:left="1965" w:hanging="360"/>
      </w:pPr>
      <w:rPr>
        <w:rFonts w:hint="default"/>
      </w:rPr>
    </w:lvl>
    <w:lvl w:ilvl="2" w:tplc="6578301C">
      <w:numFmt w:val="bullet"/>
      <w:lvlText w:val="•"/>
      <w:lvlJc w:val="left"/>
      <w:pPr>
        <w:ind w:left="2750" w:hanging="360"/>
      </w:pPr>
      <w:rPr>
        <w:rFonts w:hint="default"/>
      </w:rPr>
    </w:lvl>
    <w:lvl w:ilvl="3" w:tplc="2E62F4EE">
      <w:numFmt w:val="bullet"/>
      <w:lvlText w:val="•"/>
      <w:lvlJc w:val="left"/>
      <w:pPr>
        <w:ind w:left="3535" w:hanging="360"/>
      </w:pPr>
      <w:rPr>
        <w:rFonts w:hint="default"/>
      </w:rPr>
    </w:lvl>
    <w:lvl w:ilvl="4" w:tplc="DF7C2288">
      <w:numFmt w:val="bullet"/>
      <w:lvlText w:val="•"/>
      <w:lvlJc w:val="left"/>
      <w:pPr>
        <w:ind w:left="4321" w:hanging="360"/>
      </w:pPr>
      <w:rPr>
        <w:rFonts w:hint="default"/>
      </w:rPr>
    </w:lvl>
    <w:lvl w:ilvl="5" w:tplc="314A3CBA">
      <w:numFmt w:val="bullet"/>
      <w:lvlText w:val="•"/>
      <w:lvlJc w:val="left"/>
      <w:pPr>
        <w:ind w:left="5106" w:hanging="360"/>
      </w:pPr>
      <w:rPr>
        <w:rFonts w:hint="default"/>
      </w:rPr>
    </w:lvl>
    <w:lvl w:ilvl="6" w:tplc="32A44D12">
      <w:numFmt w:val="bullet"/>
      <w:lvlText w:val="•"/>
      <w:lvlJc w:val="left"/>
      <w:pPr>
        <w:ind w:left="5891" w:hanging="360"/>
      </w:pPr>
      <w:rPr>
        <w:rFonts w:hint="default"/>
      </w:rPr>
    </w:lvl>
    <w:lvl w:ilvl="7" w:tplc="FF48282C">
      <w:numFmt w:val="bullet"/>
      <w:lvlText w:val="•"/>
      <w:lvlJc w:val="left"/>
      <w:pPr>
        <w:ind w:left="6677" w:hanging="360"/>
      </w:pPr>
      <w:rPr>
        <w:rFonts w:hint="default"/>
      </w:rPr>
    </w:lvl>
    <w:lvl w:ilvl="8" w:tplc="9EB4E1E4">
      <w:numFmt w:val="bullet"/>
      <w:lvlText w:val="•"/>
      <w:lvlJc w:val="left"/>
      <w:pPr>
        <w:ind w:left="7462" w:hanging="360"/>
      </w:pPr>
      <w:rPr>
        <w:rFonts w:hint="default"/>
      </w:rPr>
    </w:lvl>
  </w:abstractNum>
  <w:abstractNum w:abstractNumId="20" w15:restartNumberingAfterBreak="0">
    <w:nsid w:val="2CDA52B5"/>
    <w:multiLevelType w:val="hybridMultilevel"/>
    <w:tmpl w:val="8744C3A4"/>
    <w:lvl w:ilvl="0" w:tplc="1C7049B2">
      <w:numFmt w:val="bullet"/>
      <w:lvlText w:val=""/>
      <w:lvlJc w:val="left"/>
      <w:pPr>
        <w:ind w:left="827" w:hanging="360"/>
      </w:pPr>
      <w:rPr>
        <w:rFonts w:ascii="Symbol" w:eastAsia="Symbol" w:hAnsi="Symbol" w:cs="Symbol" w:hint="default"/>
        <w:w w:val="99"/>
        <w:sz w:val="20"/>
        <w:szCs w:val="20"/>
      </w:rPr>
    </w:lvl>
    <w:lvl w:ilvl="1" w:tplc="AEC8B95A">
      <w:numFmt w:val="bullet"/>
      <w:lvlText w:val="•"/>
      <w:lvlJc w:val="left"/>
      <w:pPr>
        <w:ind w:left="1320" w:hanging="360"/>
      </w:pPr>
      <w:rPr>
        <w:rFonts w:hint="default"/>
      </w:rPr>
    </w:lvl>
    <w:lvl w:ilvl="2" w:tplc="6754612C">
      <w:numFmt w:val="bullet"/>
      <w:lvlText w:val="•"/>
      <w:lvlJc w:val="left"/>
      <w:pPr>
        <w:ind w:left="1820" w:hanging="360"/>
      </w:pPr>
      <w:rPr>
        <w:rFonts w:hint="default"/>
      </w:rPr>
    </w:lvl>
    <w:lvl w:ilvl="3" w:tplc="33C8EF8A">
      <w:numFmt w:val="bullet"/>
      <w:lvlText w:val="•"/>
      <w:lvlJc w:val="left"/>
      <w:pPr>
        <w:ind w:left="2320" w:hanging="360"/>
      </w:pPr>
      <w:rPr>
        <w:rFonts w:hint="default"/>
      </w:rPr>
    </w:lvl>
    <w:lvl w:ilvl="4" w:tplc="1F10ED8C">
      <w:numFmt w:val="bullet"/>
      <w:lvlText w:val="•"/>
      <w:lvlJc w:val="left"/>
      <w:pPr>
        <w:ind w:left="2820" w:hanging="360"/>
      </w:pPr>
      <w:rPr>
        <w:rFonts w:hint="default"/>
      </w:rPr>
    </w:lvl>
    <w:lvl w:ilvl="5" w:tplc="AE28E30A">
      <w:numFmt w:val="bullet"/>
      <w:lvlText w:val="•"/>
      <w:lvlJc w:val="left"/>
      <w:pPr>
        <w:ind w:left="3320" w:hanging="360"/>
      </w:pPr>
      <w:rPr>
        <w:rFonts w:hint="default"/>
      </w:rPr>
    </w:lvl>
    <w:lvl w:ilvl="6" w:tplc="AA88B8DE">
      <w:numFmt w:val="bullet"/>
      <w:lvlText w:val="•"/>
      <w:lvlJc w:val="left"/>
      <w:pPr>
        <w:ind w:left="3820" w:hanging="360"/>
      </w:pPr>
      <w:rPr>
        <w:rFonts w:hint="default"/>
      </w:rPr>
    </w:lvl>
    <w:lvl w:ilvl="7" w:tplc="CEC4D0E2">
      <w:numFmt w:val="bullet"/>
      <w:lvlText w:val="•"/>
      <w:lvlJc w:val="left"/>
      <w:pPr>
        <w:ind w:left="4320" w:hanging="360"/>
      </w:pPr>
      <w:rPr>
        <w:rFonts w:hint="default"/>
      </w:rPr>
    </w:lvl>
    <w:lvl w:ilvl="8" w:tplc="17847608">
      <w:numFmt w:val="bullet"/>
      <w:lvlText w:val="•"/>
      <w:lvlJc w:val="left"/>
      <w:pPr>
        <w:ind w:left="4820" w:hanging="360"/>
      </w:pPr>
      <w:rPr>
        <w:rFonts w:hint="default"/>
      </w:rPr>
    </w:lvl>
  </w:abstractNum>
  <w:abstractNum w:abstractNumId="21" w15:restartNumberingAfterBreak="0">
    <w:nsid w:val="354711ED"/>
    <w:multiLevelType w:val="hybridMultilevel"/>
    <w:tmpl w:val="C09CCF7E"/>
    <w:lvl w:ilvl="0" w:tplc="8EDE70EC">
      <w:numFmt w:val="bullet"/>
      <w:lvlText w:val=""/>
      <w:lvlJc w:val="left"/>
      <w:pPr>
        <w:ind w:left="828" w:hanging="361"/>
      </w:pPr>
      <w:rPr>
        <w:rFonts w:ascii="Symbol" w:eastAsia="Symbol" w:hAnsi="Symbol" w:cs="Symbol" w:hint="default"/>
        <w:w w:val="99"/>
        <w:sz w:val="20"/>
        <w:szCs w:val="20"/>
      </w:rPr>
    </w:lvl>
    <w:lvl w:ilvl="1" w:tplc="8F9002FE">
      <w:numFmt w:val="bullet"/>
      <w:lvlText w:val="•"/>
      <w:lvlJc w:val="left"/>
      <w:pPr>
        <w:ind w:left="1488" w:hanging="361"/>
      </w:pPr>
      <w:rPr>
        <w:rFonts w:hint="default"/>
      </w:rPr>
    </w:lvl>
    <w:lvl w:ilvl="2" w:tplc="2E68B0E8">
      <w:numFmt w:val="bullet"/>
      <w:lvlText w:val="•"/>
      <w:lvlJc w:val="left"/>
      <w:pPr>
        <w:ind w:left="2156" w:hanging="361"/>
      </w:pPr>
      <w:rPr>
        <w:rFonts w:hint="default"/>
      </w:rPr>
    </w:lvl>
    <w:lvl w:ilvl="3" w:tplc="5324119C">
      <w:numFmt w:val="bullet"/>
      <w:lvlText w:val="•"/>
      <w:lvlJc w:val="left"/>
      <w:pPr>
        <w:ind w:left="2824" w:hanging="361"/>
      </w:pPr>
      <w:rPr>
        <w:rFonts w:hint="default"/>
      </w:rPr>
    </w:lvl>
    <w:lvl w:ilvl="4" w:tplc="E1DA1A54">
      <w:numFmt w:val="bullet"/>
      <w:lvlText w:val="•"/>
      <w:lvlJc w:val="left"/>
      <w:pPr>
        <w:ind w:left="3493" w:hanging="361"/>
      </w:pPr>
      <w:rPr>
        <w:rFonts w:hint="default"/>
      </w:rPr>
    </w:lvl>
    <w:lvl w:ilvl="5" w:tplc="77708AFE">
      <w:numFmt w:val="bullet"/>
      <w:lvlText w:val="•"/>
      <w:lvlJc w:val="left"/>
      <w:pPr>
        <w:ind w:left="4161" w:hanging="361"/>
      </w:pPr>
      <w:rPr>
        <w:rFonts w:hint="default"/>
      </w:rPr>
    </w:lvl>
    <w:lvl w:ilvl="6" w:tplc="BE7628CC">
      <w:numFmt w:val="bullet"/>
      <w:lvlText w:val="•"/>
      <w:lvlJc w:val="left"/>
      <w:pPr>
        <w:ind w:left="4829" w:hanging="361"/>
      </w:pPr>
      <w:rPr>
        <w:rFonts w:hint="default"/>
      </w:rPr>
    </w:lvl>
    <w:lvl w:ilvl="7" w:tplc="882EB8A6">
      <w:numFmt w:val="bullet"/>
      <w:lvlText w:val="•"/>
      <w:lvlJc w:val="left"/>
      <w:pPr>
        <w:ind w:left="5498" w:hanging="361"/>
      </w:pPr>
      <w:rPr>
        <w:rFonts w:hint="default"/>
      </w:rPr>
    </w:lvl>
    <w:lvl w:ilvl="8" w:tplc="579A34A6">
      <w:numFmt w:val="bullet"/>
      <w:lvlText w:val="•"/>
      <w:lvlJc w:val="left"/>
      <w:pPr>
        <w:ind w:left="6166" w:hanging="361"/>
      </w:pPr>
      <w:rPr>
        <w:rFonts w:hint="default"/>
      </w:rPr>
    </w:lvl>
  </w:abstractNum>
  <w:abstractNum w:abstractNumId="22" w15:restartNumberingAfterBreak="0">
    <w:nsid w:val="3C3F0926"/>
    <w:multiLevelType w:val="hybridMultilevel"/>
    <w:tmpl w:val="75C0C410"/>
    <w:lvl w:ilvl="0" w:tplc="2CAAFEA2">
      <w:numFmt w:val="bullet"/>
      <w:lvlText w:val=""/>
      <w:lvlJc w:val="left"/>
      <w:pPr>
        <w:ind w:left="467" w:hanging="360"/>
      </w:pPr>
      <w:rPr>
        <w:rFonts w:ascii="Symbol" w:eastAsia="Symbol" w:hAnsi="Symbol" w:cs="Symbol" w:hint="default"/>
        <w:w w:val="99"/>
        <w:sz w:val="20"/>
        <w:szCs w:val="20"/>
      </w:rPr>
    </w:lvl>
    <w:lvl w:ilvl="1" w:tplc="2B3C2706">
      <w:numFmt w:val="bullet"/>
      <w:lvlText w:val=""/>
      <w:lvlJc w:val="left"/>
      <w:pPr>
        <w:ind w:left="827" w:hanging="360"/>
      </w:pPr>
      <w:rPr>
        <w:rFonts w:ascii="Symbol" w:eastAsia="Symbol" w:hAnsi="Symbol" w:cs="Symbol" w:hint="default"/>
        <w:w w:val="99"/>
        <w:sz w:val="20"/>
        <w:szCs w:val="20"/>
      </w:rPr>
    </w:lvl>
    <w:lvl w:ilvl="2" w:tplc="6E66AC06">
      <w:numFmt w:val="bullet"/>
      <w:lvlText w:val="•"/>
      <w:lvlJc w:val="left"/>
      <w:pPr>
        <w:ind w:left="1375" w:hanging="360"/>
      </w:pPr>
      <w:rPr>
        <w:rFonts w:hint="default"/>
      </w:rPr>
    </w:lvl>
    <w:lvl w:ilvl="3" w:tplc="07220F78">
      <w:numFmt w:val="bullet"/>
      <w:lvlText w:val="•"/>
      <w:lvlJc w:val="left"/>
      <w:pPr>
        <w:ind w:left="1931" w:hanging="360"/>
      </w:pPr>
      <w:rPr>
        <w:rFonts w:hint="default"/>
      </w:rPr>
    </w:lvl>
    <w:lvl w:ilvl="4" w:tplc="AE4C1216">
      <w:numFmt w:val="bullet"/>
      <w:lvlText w:val="•"/>
      <w:lvlJc w:val="left"/>
      <w:pPr>
        <w:ind w:left="2487" w:hanging="360"/>
      </w:pPr>
      <w:rPr>
        <w:rFonts w:hint="default"/>
      </w:rPr>
    </w:lvl>
    <w:lvl w:ilvl="5" w:tplc="322E6752">
      <w:numFmt w:val="bullet"/>
      <w:lvlText w:val="•"/>
      <w:lvlJc w:val="left"/>
      <w:pPr>
        <w:ind w:left="3042" w:hanging="360"/>
      </w:pPr>
      <w:rPr>
        <w:rFonts w:hint="default"/>
      </w:rPr>
    </w:lvl>
    <w:lvl w:ilvl="6" w:tplc="36689F06">
      <w:numFmt w:val="bullet"/>
      <w:lvlText w:val="•"/>
      <w:lvlJc w:val="left"/>
      <w:pPr>
        <w:ind w:left="3598" w:hanging="360"/>
      </w:pPr>
      <w:rPr>
        <w:rFonts w:hint="default"/>
      </w:rPr>
    </w:lvl>
    <w:lvl w:ilvl="7" w:tplc="317E21BC">
      <w:numFmt w:val="bullet"/>
      <w:lvlText w:val="•"/>
      <w:lvlJc w:val="left"/>
      <w:pPr>
        <w:ind w:left="4154" w:hanging="360"/>
      </w:pPr>
      <w:rPr>
        <w:rFonts w:hint="default"/>
      </w:rPr>
    </w:lvl>
    <w:lvl w:ilvl="8" w:tplc="837492D4">
      <w:numFmt w:val="bullet"/>
      <w:lvlText w:val="•"/>
      <w:lvlJc w:val="left"/>
      <w:pPr>
        <w:ind w:left="4709" w:hanging="360"/>
      </w:pPr>
      <w:rPr>
        <w:rFonts w:hint="default"/>
      </w:rPr>
    </w:lvl>
  </w:abstractNum>
  <w:abstractNum w:abstractNumId="23" w15:restartNumberingAfterBreak="0">
    <w:nsid w:val="3D3613BC"/>
    <w:multiLevelType w:val="hybridMultilevel"/>
    <w:tmpl w:val="8E3AB99A"/>
    <w:lvl w:ilvl="0" w:tplc="F7564DCA">
      <w:numFmt w:val="bullet"/>
      <w:lvlText w:val=""/>
      <w:lvlJc w:val="left"/>
      <w:pPr>
        <w:ind w:left="1187" w:hanging="360"/>
      </w:pPr>
      <w:rPr>
        <w:rFonts w:ascii="Symbol" w:eastAsia="Symbol" w:hAnsi="Symbol" w:cs="Symbol" w:hint="default"/>
        <w:w w:val="99"/>
        <w:sz w:val="20"/>
        <w:szCs w:val="20"/>
      </w:rPr>
    </w:lvl>
    <w:lvl w:ilvl="1" w:tplc="A2F884A0">
      <w:numFmt w:val="bullet"/>
      <w:lvlText w:val="•"/>
      <w:lvlJc w:val="left"/>
      <w:pPr>
        <w:ind w:left="1962" w:hanging="360"/>
      </w:pPr>
      <w:rPr>
        <w:rFonts w:hint="default"/>
      </w:rPr>
    </w:lvl>
    <w:lvl w:ilvl="2" w:tplc="5F04945E">
      <w:numFmt w:val="bullet"/>
      <w:lvlText w:val="•"/>
      <w:lvlJc w:val="left"/>
      <w:pPr>
        <w:ind w:left="2745" w:hanging="360"/>
      </w:pPr>
      <w:rPr>
        <w:rFonts w:hint="default"/>
      </w:rPr>
    </w:lvl>
    <w:lvl w:ilvl="3" w:tplc="717E4C70">
      <w:numFmt w:val="bullet"/>
      <w:lvlText w:val="•"/>
      <w:lvlJc w:val="left"/>
      <w:pPr>
        <w:ind w:left="3528" w:hanging="360"/>
      </w:pPr>
      <w:rPr>
        <w:rFonts w:hint="default"/>
      </w:rPr>
    </w:lvl>
    <w:lvl w:ilvl="4" w:tplc="FB60449E">
      <w:numFmt w:val="bullet"/>
      <w:lvlText w:val="•"/>
      <w:lvlJc w:val="left"/>
      <w:pPr>
        <w:ind w:left="4311" w:hanging="360"/>
      </w:pPr>
      <w:rPr>
        <w:rFonts w:hint="default"/>
      </w:rPr>
    </w:lvl>
    <w:lvl w:ilvl="5" w:tplc="EA429694">
      <w:numFmt w:val="bullet"/>
      <w:lvlText w:val="•"/>
      <w:lvlJc w:val="left"/>
      <w:pPr>
        <w:ind w:left="5094" w:hanging="360"/>
      </w:pPr>
      <w:rPr>
        <w:rFonts w:hint="default"/>
      </w:rPr>
    </w:lvl>
    <w:lvl w:ilvl="6" w:tplc="260CFE56">
      <w:numFmt w:val="bullet"/>
      <w:lvlText w:val="•"/>
      <w:lvlJc w:val="left"/>
      <w:pPr>
        <w:ind w:left="5877" w:hanging="360"/>
      </w:pPr>
      <w:rPr>
        <w:rFonts w:hint="default"/>
      </w:rPr>
    </w:lvl>
    <w:lvl w:ilvl="7" w:tplc="EAF08012">
      <w:numFmt w:val="bullet"/>
      <w:lvlText w:val="•"/>
      <w:lvlJc w:val="left"/>
      <w:pPr>
        <w:ind w:left="6660" w:hanging="360"/>
      </w:pPr>
      <w:rPr>
        <w:rFonts w:hint="default"/>
      </w:rPr>
    </w:lvl>
    <w:lvl w:ilvl="8" w:tplc="D8C23770">
      <w:numFmt w:val="bullet"/>
      <w:lvlText w:val="•"/>
      <w:lvlJc w:val="left"/>
      <w:pPr>
        <w:ind w:left="7443" w:hanging="360"/>
      </w:pPr>
      <w:rPr>
        <w:rFonts w:hint="default"/>
      </w:rPr>
    </w:lvl>
  </w:abstractNum>
  <w:abstractNum w:abstractNumId="24" w15:restartNumberingAfterBreak="0">
    <w:nsid w:val="3F9746DF"/>
    <w:multiLevelType w:val="hybridMultilevel"/>
    <w:tmpl w:val="2B48AE24"/>
    <w:lvl w:ilvl="0" w:tplc="1DB03B7A">
      <w:numFmt w:val="bullet"/>
      <w:lvlText w:val=""/>
      <w:lvlJc w:val="left"/>
      <w:pPr>
        <w:ind w:left="827" w:hanging="360"/>
      </w:pPr>
      <w:rPr>
        <w:rFonts w:ascii="Wingdings" w:eastAsia="Wingdings" w:hAnsi="Wingdings" w:cs="Wingdings" w:hint="default"/>
        <w:color w:val="30A2A9"/>
        <w:w w:val="99"/>
        <w:sz w:val="20"/>
        <w:szCs w:val="20"/>
      </w:rPr>
    </w:lvl>
    <w:lvl w:ilvl="1" w:tplc="0E1A5844">
      <w:numFmt w:val="bullet"/>
      <w:lvlText w:val="•"/>
      <w:lvlJc w:val="left"/>
      <w:pPr>
        <w:ind w:left="1641" w:hanging="360"/>
      </w:pPr>
      <w:rPr>
        <w:rFonts w:hint="default"/>
      </w:rPr>
    </w:lvl>
    <w:lvl w:ilvl="2" w:tplc="9A844EF0">
      <w:numFmt w:val="bullet"/>
      <w:lvlText w:val="•"/>
      <w:lvlJc w:val="left"/>
      <w:pPr>
        <w:ind w:left="2462" w:hanging="360"/>
      </w:pPr>
      <w:rPr>
        <w:rFonts w:hint="default"/>
      </w:rPr>
    </w:lvl>
    <w:lvl w:ilvl="3" w:tplc="9BEC5D3C">
      <w:numFmt w:val="bullet"/>
      <w:lvlText w:val="•"/>
      <w:lvlJc w:val="left"/>
      <w:pPr>
        <w:ind w:left="3283" w:hanging="360"/>
      </w:pPr>
      <w:rPr>
        <w:rFonts w:hint="default"/>
      </w:rPr>
    </w:lvl>
    <w:lvl w:ilvl="4" w:tplc="56BE33F0">
      <w:numFmt w:val="bullet"/>
      <w:lvlText w:val="•"/>
      <w:lvlJc w:val="left"/>
      <w:pPr>
        <w:ind w:left="4105" w:hanging="360"/>
      </w:pPr>
      <w:rPr>
        <w:rFonts w:hint="default"/>
      </w:rPr>
    </w:lvl>
    <w:lvl w:ilvl="5" w:tplc="1040B9EE">
      <w:numFmt w:val="bullet"/>
      <w:lvlText w:val="•"/>
      <w:lvlJc w:val="left"/>
      <w:pPr>
        <w:ind w:left="4926" w:hanging="360"/>
      </w:pPr>
      <w:rPr>
        <w:rFonts w:hint="default"/>
      </w:rPr>
    </w:lvl>
    <w:lvl w:ilvl="6" w:tplc="6E180C32">
      <w:numFmt w:val="bullet"/>
      <w:lvlText w:val="•"/>
      <w:lvlJc w:val="left"/>
      <w:pPr>
        <w:ind w:left="5747" w:hanging="360"/>
      </w:pPr>
      <w:rPr>
        <w:rFonts w:hint="default"/>
      </w:rPr>
    </w:lvl>
    <w:lvl w:ilvl="7" w:tplc="4262094C">
      <w:numFmt w:val="bullet"/>
      <w:lvlText w:val="•"/>
      <w:lvlJc w:val="left"/>
      <w:pPr>
        <w:ind w:left="6569" w:hanging="360"/>
      </w:pPr>
      <w:rPr>
        <w:rFonts w:hint="default"/>
      </w:rPr>
    </w:lvl>
    <w:lvl w:ilvl="8" w:tplc="1B7CC414">
      <w:numFmt w:val="bullet"/>
      <w:lvlText w:val="•"/>
      <w:lvlJc w:val="left"/>
      <w:pPr>
        <w:ind w:left="7390" w:hanging="360"/>
      </w:pPr>
      <w:rPr>
        <w:rFonts w:hint="default"/>
      </w:rPr>
    </w:lvl>
  </w:abstractNum>
  <w:abstractNum w:abstractNumId="25" w15:restartNumberingAfterBreak="0">
    <w:nsid w:val="403446C7"/>
    <w:multiLevelType w:val="hybridMultilevel"/>
    <w:tmpl w:val="F51CDBBA"/>
    <w:lvl w:ilvl="0" w:tplc="EE5AB894">
      <w:numFmt w:val="bullet"/>
      <w:lvlText w:val=""/>
      <w:lvlJc w:val="left"/>
      <w:pPr>
        <w:ind w:left="828" w:hanging="361"/>
      </w:pPr>
      <w:rPr>
        <w:rFonts w:ascii="Symbol" w:eastAsia="Symbol" w:hAnsi="Symbol" w:cs="Symbol" w:hint="default"/>
        <w:w w:val="99"/>
        <w:sz w:val="20"/>
        <w:szCs w:val="20"/>
      </w:rPr>
    </w:lvl>
    <w:lvl w:ilvl="1" w:tplc="76B2FFD0">
      <w:numFmt w:val="bullet"/>
      <w:lvlText w:val="•"/>
      <w:lvlJc w:val="left"/>
      <w:pPr>
        <w:ind w:left="1488" w:hanging="361"/>
      </w:pPr>
      <w:rPr>
        <w:rFonts w:hint="default"/>
      </w:rPr>
    </w:lvl>
    <w:lvl w:ilvl="2" w:tplc="8710E226">
      <w:numFmt w:val="bullet"/>
      <w:lvlText w:val="•"/>
      <w:lvlJc w:val="left"/>
      <w:pPr>
        <w:ind w:left="2156" w:hanging="361"/>
      </w:pPr>
      <w:rPr>
        <w:rFonts w:hint="default"/>
      </w:rPr>
    </w:lvl>
    <w:lvl w:ilvl="3" w:tplc="83C461A0">
      <w:numFmt w:val="bullet"/>
      <w:lvlText w:val="•"/>
      <w:lvlJc w:val="left"/>
      <w:pPr>
        <w:ind w:left="2824" w:hanging="361"/>
      </w:pPr>
      <w:rPr>
        <w:rFonts w:hint="default"/>
      </w:rPr>
    </w:lvl>
    <w:lvl w:ilvl="4" w:tplc="BD608664">
      <w:numFmt w:val="bullet"/>
      <w:lvlText w:val="•"/>
      <w:lvlJc w:val="left"/>
      <w:pPr>
        <w:ind w:left="3493" w:hanging="361"/>
      </w:pPr>
      <w:rPr>
        <w:rFonts w:hint="default"/>
      </w:rPr>
    </w:lvl>
    <w:lvl w:ilvl="5" w:tplc="171E3D62">
      <w:numFmt w:val="bullet"/>
      <w:lvlText w:val="•"/>
      <w:lvlJc w:val="left"/>
      <w:pPr>
        <w:ind w:left="4161" w:hanging="361"/>
      </w:pPr>
      <w:rPr>
        <w:rFonts w:hint="default"/>
      </w:rPr>
    </w:lvl>
    <w:lvl w:ilvl="6" w:tplc="5B649458">
      <w:numFmt w:val="bullet"/>
      <w:lvlText w:val="•"/>
      <w:lvlJc w:val="left"/>
      <w:pPr>
        <w:ind w:left="4829" w:hanging="361"/>
      </w:pPr>
      <w:rPr>
        <w:rFonts w:hint="default"/>
      </w:rPr>
    </w:lvl>
    <w:lvl w:ilvl="7" w:tplc="9D5684A8">
      <w:numFmt w:val="bullet"/>
      <w:lvlText w:val="•"/>
      <w:lvlJc w:val="left"/>
      <w:pPr>
        <w:ind w:left="5498" w:hanging="361"/>
      </w:pPr>
      <w:rPr>
        <w:rFonts w:hint="default"/>
      </w:rPr>
    </w:lvl>
    <w:lvl w:ilvl="8" w:tplc="9F587AA4">
      <w:numFmt w:val="bullet"/>
      <w:lvlText w:val="•"/>
      <w:lvlJc w:val="left"/>
      <w:pPr>
        <w:ind w:left="6166" w:hanging="361"/>
      </w:pPr>
      <w:rPr>
        <w:rFonts w:hint="default"/>
      </w:rPr>
    </w:lvl>
  </w:abstractNum>
  <w:abstractNum w:abstractNumId="26" w15:restartNumberingAfterBreak="0">
    <w:nsid w:val="46DA6EFE"/>
    <w:multiLevelType w:val="hybridMultilevel"/>
    <w:tmpl w:val="B0089520"/>
    <w:lvl w:ilvl="0" w:tplc="50C86866">
      <w:numFmt w:val="bullet"/>
      <w:lvlText w:val=""/>
      <w:lvlJc w:val="left"/>
      <w:pPr>
        <w:ind w:left="1886" w:hanging="360"/>
      </w:pPr>
      <w:rPr>
        <w:rFonts w:ascii="Symbol" w:eastAsia="Symbol" w:hAnsi="Symbol" w:cs="Symbol" w:hint="default"/>
        <w:w w:val="99"/>
        <w:sz w:val="20"/>
        <w:szCs w:val="20"/>
      </w:rPr>
    </w:lvl>
    <w:lvl w:ilvl="1" w:tplc="985EF5DA">
      <w:numFmt w:val="bullet"/>
      <w:lvlText w:val="•"/>
      <w:lvlJc w:val="left"/>
      <w:pPr>
        <w:ind w:left="2595" w:hanging="360"/>
      </w:pPr>
      <w:rPr>
        <w:rFonts w:hint="default"/>
      </w:rPr>
    </w:lvl>
    <w:lvl w:ilvl="2" w:tplc="3F32D690">
      <w:numFmt w:val="bullet"/>
      <w:lvlText w:val="•"/>
      <w:lvlJc w:val="left"/>
      <w:pPr>
        <w:ind w:left="3310" w:hanging="360"/>
      </w:pPr>
      <w:rPr>
        <w:rFonts w:hint="default"/>
      </w:rPr>
    </w:lvl>
    <w:lvl w:ilvl="3" w:tplc="D572154C">
      <w:numFmt w:val="bullet"/>
      <w:lvlText w:val="•"/>
      <w:lvlJc w:val="left"/>
      <w:pPr>
        <w:ind w:left="4025" w:hanging="360"/>
      </w:pPr>
      <w:rPr>
        <w:rFonts w:hint="default"/>
      </w:rPr>
    </w:lvl>
    <w:lvl w:ilvl="4" w:tplc="8C9A5D64">
      <w:numFmt w:val="bullet"/>
      <w:lvlText w:val="•"/>
      <w:lvlJc w:val="left"/>
      <w:pPr>
        <w:ind w:left="4741" w:hanging="360"/>
      </w:pPr>
      <w:rPr>
        <w:rFonts w:hint="default"/>
      </w:rPr>
    </w:lvl>
    <w:lvl w:ilvl="5" w:tplc="509499F4">
      <w:numFmt w:val="bullet"/>
      <w:lvlText w:val="•"/>
      <w:lvlJc w:val="left"/>
      <w:pPr>
        <w:ind w:left="5456" w:hanging="360"/>
      </w:pPr>
      <w:rPr>
        <w:rFonts w:hint="default"/>
      </w:rPr>
    </w:lvl>
    <w:lvl w:ilvl="6" w:tplc="CF6E4780">
      <w:numFmt w:val="bullet"/>
      <w:lvlText w:val="•"/>
      <w:lvlJc w:val="left"/>
      <w:pPr>
        <w:ind w:left="6171" w:hanging="360"/>
      </w:pPr>
      <w:rPr>
        <w:rFonts w:hint="default"/>
      </w:rPr>
    </w:lvl>
    <w:lvl w:ilvl="7" w:tplc="7B26C6A6">
      <w:numFmt w:val="bullet"/>
      <w:lvlText w:val="•"/>
      <w:lvlJc w:val="left"/>
      <w:pPr>
        <w:ind w:left="6887" w:hanging="360"/>
      </w:pPr>
      <w:rPr>
        <w:rFonts w:hint="default"/>
      </w:rPr>
    </w:lvl>
    <w:lvl w:ilvl="8" w:tplc="541E99D6">
      <w:numFmt w:val="bullet"/>
      <w:lvlText w:val="•"/>
      <w:lvlJc w:val="left"/>
      <w:pPr>
        <w:ind w:left="7602" w:hanging="360"/>
      </w:pPr>
      <w:rPr>
        <w:rFonts w:hint="default"/>
      </w:rPr>
    </w:lvl>
  </w:abstractNum>
  <w:abstractNum w:abstractNumId="27" w15:restartNumberingAfterBreak="0">
    <w:nsid w:val="46F43638"/>
    <w:multiLevelType w:val="hybridMultilevel"/>
    <w:tmpl w:val="5ED692E8"/>
    <w:lvl w:ilvl="0" w:tplc="40BCC966">
      <w:numFmt w:val="bullet"/>
      <w:lvlText w:val=""/>
      <w:lvlJc w:val="left"/>
      <w:pPr>
        <w:ind w:left="827" w:hanging="360"/>
      </w:pPr>
      <w:rPr>
        <w:rFonts w:ascii="Wingdings" w:eastAsia="Wingdings" w:hAnsi="Wingdings" w:cs="Wingdings" w:hint="default"/>
        <w:color w:val="30A2A9"/>
        <w:w w:val="99"/>
        <w:sz w:val="20"/>
        <w:szCs w:val="20"/>
      </w:rPr>
    </w:lvl>
    <w:lvl w:ilvl="1" w:tplc="CADCDB1A">
      <w:numFmt w:val="bullet"/>
      <w:lvlText w:val="•"/>
      <w:lvlJc w:val="left"/>
      <w:pPr>
        <w:ind w:left="1641" w:hanging="360"/>
      </w:pPr>
      <w:rPr>
        <w:rFonts w:hint="default"/>
      </w:rPr>
    </w:lvl>
    <w:lvl w:ilvl="2" w:tplc="F0D6CB96">
      <w:numFmt w:val="bullet"/>
      <w:lvlText w:val="•"/>
      <w:lvlJc w:val="left"/>
      <w:pPr>
        <w:ind w:left="2462" w:hanging="360"/>
      </w:pPr>
      <w:rPr>
        <w:rFonts w:hint="default"/>
      </w:rPr>
    </w:lvl>
    <w:lvl w:ilvl="3" w:tplc="B86CB2C8">
      <w:numFmt w:val="bullet"/>
      <w:lvlText w:val="•"/>
      <w:lvlJc w:val="left"/>
      <w:pPr>
        <w:ind w:left="3283" w:hanging="360"/>
      </w:pPr>
      <w:rPr>
        <w:rFonts w:hint="default"/>
      </w:rPr>
    </w:lvl>
    <w:lvl w:ilvl="4" w:tplc="38129D2A">
      <w:numFmt w:val="bullet"/>
      <w:lvlText w:val="•"/>
      <w:lvlJc w:val="left"/>
      <w:pPr>
        <w:ind w:left="4105" w:hanging="360"/>
      </w:pPr>
      <w:rPr>
        <w:rFonts w:hint="default"/>
      </w:rPr>
    </w:lvl>
    <w:lvl w:ilvl="5" w:tplc="E1B43DD8">
      <w:numFmt w:val="bullet"/>
      <w:lvlText w:val="•"/>
      <w:lvlJc w:val="left"/>
      <w:pPr>
        <w:ind w:left="4926" w:hanging="360"/>
      </w:pPr>
      <w:rPr>
        <w:rFonts w:hint="default"/>
      </w:rPr>
    </w:lvl>
    <w:lvl w:ilvl="6" w:tplc="EFD20CEA">
      <w:numFmt w:val="bullet"/>
      <w:lvlText w:val="•"/>
      <w:lvlJc w:val="left"/>
      <w:pPr>
        <w:ind w:left="5747" w:hanging="360"/>
      </w:pPr>
      <w:rPr>
        <w:rFonts w:hint="default"/>
      </w:rPr>
    </w:lvl>
    <w:lvl w:ilvl="7" w:tplc="E6060504">
      <w:numFmt w:val="bullet"/>
      <w:lvlText w:val="•"/>
      <w:lvlJc w:val="left"/>
      <w:pPr>
        <w:ind w:left="6569" w:hanging="360"/>
      </w:pPr>
      <w:rPr>
        <w:rFonts w:hint="default"/>
      </w:rPr>
    </w:lvl>
    <w:lvl w:ilvl="8" w:tplc="E744C020">
      <w:numFmt w:val="bullet"/>
      <w:lvlText w:val="•"/>
      <w:lvlJc w:val="left"/>
      <w:pPr>
        <w:ind w:left="7390" w:hanging="360"/>
      </w:pPr>
      <w:rPr>
        <w:rFonts w:hint="default"/>
      </w:rPr>
    </w:lvl>
  </w:abstractNum>
  <w:abstractNum w:abstractNumId="28" w15:restartNumberingAfterBreak="0">
    <w:nsid w:val="46F55647"/>
    <w:multiLevelType w:val="hybridMultilevel"/>
    <w:tmpl w:val="452ADD5A"/>
    <w:lvl w:ilvl="0" w:tplc="4572B2F8">
      <w:numFmt w:val="bullet"/>
      <w:lvlText w:val=""/>
      <w:lvlJc w:val="left"/>
      <w:pPr>
        <w:ind w:left="748" w:hanging="361"/>
      </w:pPr>
      <w:rPr>
        <w:rFonts w:ascii="Symbol" w:eastAsia="Symbol" w:hAnsi="Symbol" w:cs="Symbol" w:hint="default"/>
        <w:w w:val="99"/>
        <w:sz w:val="20"/>
        <w:szCs w:val="20"/>
      </w:rPr>
    </w:lvl>
    <w:lvl w:ilvl="1" w:tplc="70AAA83E">
      <w:numFmt w:val="bullet"/>
      <w:lvlText w:val="•"/>
      <w:lvlJc w:val="left"/>
      <w:pPr>
        <w:ind w:left="1404" w:hanging="361"/>
      </w:pPr>
      <w:rPr>
        <w:rFonts w:hint="default"/>
      </w:rPr>
    </w:lvl>
    <w:lvl w:ilvl="2" w:tplc="D1E243D0">
      <w:numFmt w:val="bullet"/>
      <w:lvlText w:val="•"/>
      <w:lvlJc w:val="left"/>
      <w:pPr>
        <w:ind w:left="2068" w:hanging="361"/>
      </w:pPr>
      <w:rPr>
        <w:rFonts w:hint="default"/>
      </w:rPr>
    </w:lvl>
    <w:lvl w:ilvl="3" w:tplc="D214DBCE">
      <w:numFmt w:val="bullet"/>
      <w:lvlText w:val="•"/>
      <w:lvlJc w:val="left"/>
      <w:pPr>
        <w:ind w:left="2733" w:hanging="361"/>
      </w:pPr>
      <w:rPr>
        <w:rFonts w:hint="default"/>
      </w:rPr>
    </w:lvl>
    <w:lvl w:ilvl="4" w:tplc="16AC385C">
      <w:numFmt w:val="bullet"/>
      <w:lvlText w:val="•"/>
      <w:lvlJc w:val="left"/>
      <w:pPr>
        <w:ind w:left="3397" w:hanging="361"/>
      </w:pPr>
      <w:rPr>
        <w:rFonts w:hint="default"/>
      </w:rPr>
    </w:lvl>
    <w:lvl w:ilvl="5" w:tplc="87EE17FA">
      <w:numFmt w:val="bullet"/>
      <w:lvlText w:val="•"/>
      <w:lvlJc w:val="left"/>
      <w:pPr>
        <w:ind w:left="4062" w:hanging="361"/>
      </w:pPr>
      <w:rPr>
        <w:rFonts w:hint="default"/>
      </w:rPr>
    </w:lvl>
    <w:lvl w:ilvl="6" w:tplc="2C1C9EFC">
      <w:numFmt w:val="bullet"/>
      <w:lvlText w:val="•"/>
      <w:lvlJc w:val="left"/>
      <w:pPr>
        <w:ind w:left="4726" w:hanging="361"/>
      </w:pPr>
      <w:rPr>
        <w:rFonts w:hint="default"/>
      </w:rPr>
    </w:lvl>
    <w:lvl w:ilvl="7" w:tplc="C7BACD5A">
      <w:numFmt w:val="bullet"/>
      <w:lvlText w:val="•"/>
      <w:lvlJc w:val="left"/>
      <w:pPr>
        <w:ind w:left="5390" w:hanging="361"/>
      </w:pPr>
      <w:rPr>
        <w:rFonts w:hint="default"/>
      </w:rPr>
    </w:lvl>
    <w:lvl w:ilvl="8" w:tplc="7EE81A52">
      <w:numFmt w:val="bullet"/>
      <w:lvlText w:val="•"/>
      <w:lvlJc w:val="left"/>
      <w:pPr>
        <w:ind w:left="6055" w:hanging="361"/>
      </w:pPr>
      <w:rPr>
        <w:rFonts w:hint="default"/>
      </w:rPr>
    </w:lvl>
  </w:abstractNum>
  <w:abstractNum w:abstractNumId="29" w15:restartNumberingAfterBreak="0">
    <w:nsid w:val="64820A1F"/>
    <w:multiLevelType w:val="hybridMultilevel"/>
    <w:tmpl w:val="E0F82C78"/>
    <w:lvl w:ilvl="0" w:tplc="5EE25BC4">
      <w:numFmt w:val="bullet"/>
      <w:lvlText w:val=""/>
      <w:lvlJc w:val="left"/>
      <w:pPr>
        <w:ind w:left="828" w:hanging="361"/>
      </w:pPr>
      <w:rPr>
        <w:rFonts w:ascii="Symbol" w:eastAsia="Symbol" w:hAnsi="Symbol" w:cs="Symbol" w:hint="default"/>
        <w:w w:val="99"/>
        <w:sz w:val="20"/>
        <w:szCs w:val="20"/>
      </w:rPr>
    </w:lvl>
    <w:lvl w:ilvl="1" w:tplc="F05814C2">
      <w:numFmt w:val="bullet"/>
      <w:lvlText w:val="•"/>
      <w:lvlJc w:val="left"/>
      <w:pPr>
        <w:ind w:left="1485" w:hanging="361"/>
      </w:pPr>
      <w:rPr>
        <w:rFonts w:hint="default"/>
      </w:rPr>
    </w:lvl>
    <w:lvl w:ilvl="2" w:tplc="AB4C3022">
      <w:numFmt w:val="bullet"/>
      <w:lvlText w:val="•"/>
      <w:lvlJc w:val="left"/>
      <w:pPr>
        <w:ind w:left="2151" w:hanging="361"/>
      </w:pPr>
      <w:rPr>
        <w:rFonts w:hint="default"/>
      </w:rPr>
    </w:lvl>
    <w:lvl w:ilvl="3" w:tplc="FCCCDC10">
      <w:numFmt w:val="bullet"/>
      <w:lvlText w:val="•"/>
      <w:lvlJc w:val="left"/>
      <w:pPr>
        <w:ind w:left="2817" w:hanging="361"/>
      </w:pPr>
      <w:rPr>
        <w:rFonts w:hint="default"/>
      </w:rPr>
    </w:lvl>
    <w:lvl w:ilvl="4" w:tplc="F08E37E0">
      <w:numFmt w:val="bullet"/>
      <w:lvlText w:val="•"/>
      <w:lvlJc w:val="left"/>
      <w:pPr>
        <w:ind w:left="3483" w:hanging="361"/>
      </w:pPr>
      <w:rPr>
        <w:rFonts w:hint="default"/>
      </w:rPr>
    </w:lvl>
    <w:lvl w:ilvl="5" w:tplc="EA9C2340">
      <w:numFmt w:val="bullet"/>
      <w:lvlText w:val="•"/>
      <w:lvlJc w:val="left"/>
      <w:pPr>
        <w:ind w:left="4149" w:hanging="361"/>
      </w:pPr>
      <w:rPr>
        <w:rFonts w:hint="default"/>
      </w:rPr>
    </w:lvl>
    <w:lvl w:ilvl="6" w:tplc="D5A6CF0E">
      <w:numFmt w:val="bullet"/>
      <w:lvlText w:val="•"/>
      <w:lvlJc w:val="left"/>
      <w:pPr>
        <w:ind w:left="4814" w:hanging="361"/>
      </w:pPr>
      <w:rPr>
        <w:rFonts w:hint="default"/>
      </w:rPr>
    </w:lvl>
    <w:lvl w:ilvl="7" w:tplc="F02EB046">
      <w:numFmt w:val="bullet"/>
      <w:lvlText w:val="•"/>
      <w:lvlJc w:val="left"/>
      <w:pPr>
        <w:ind w:left="5480" w:hanging="361"/>
      </w:pPr>
      <w:rPr>
        <w:rFonts w:hint="default"/>
      </w:rPr>
    </w:lvl>
    <w:lvl w:ilvl="8" w:tplc="F37CA6DE">
      <w:numFmt w:val="bullet"/>
      <w:lvlText w:val="•"/>
      <w:lvlJc w:val="left"/>
      <w:pPr>
        <w:ind w:left="6146" w:hanging="361"/>
      </w:pPr>
      <w:rPr>
        <w:rFonts w:hint="default"/>
      </w:rPr>
    </w:lvl>
  </w:abstractNum>
  <w:abstractNum w:abstractNumId="30" w15:restartNumberingAfterBreak="0">
    <w:nsid w:val="65AA7575"/>
    <w:multiLevelType w:val="hybridMultilevel"/>
    <w:tmpl w:val="9CA278F8"/>
    <w:lvl w:ilvl="0" w:tplc="374A987E">
      <w:numFmt w:val="bullet"/>
      <w:lvlText w:val=""/>
      <w:lvlJc w:val="left"/>
      <w:pPr>
        <w:ind w:left="827" w:hanging="360"/>
      </w:pPr>
      <w:rPr>
        <w:rFonts w:ascii="Symbol" w:eastAsia="Symbol" w:hAnsi="Symbol" w:cs="Symbol" w:hint="default"/>
        <w:w w:val="99"/>
        <w:sz w:val="20"/>
        <w:szCs w:val="20"/>
      </w:rPr>
    </w:lvl>
    <w:lvl w:ilvl="1" w:tplc="8C5E7E30">
      <w:numFmt w:val="bullet"/>
      <w:lvlText w:val="•"/>
      <w:lvlJc w:val="left"/>
      <w:pPr>
        <w:ind w:left="1320" w:hanging="360"/>
      </w:pPr>
      <w:rPr>
        <w:rFonts w:hint="default"/>
      </w:rPr>
    </w:lvl>
    <w:lvl w:ilvl="2" w:tplc="87843A2C">
      <w:numFmt w:val="bullet"/>
      <w:lvlText w:val="•"/>
      <w:lvlJc w:val="left"/>
      <w:pPr>
        <w:ind w:left="1820" w:hanging="360"/>
      </w:pPr>
      <w:rPr>
        <w:rFonts w:hint="default"/>
      </w:rPr>
    </w:lvl>
    <w:lvl w:ilvl="3" w:tplc="20E6798E">
      <w:numFmt w:val="bullet"/>
      <w:lvlText w:val="•"/>
      <w:lvlJc w:val="left"/>
      <w:pPr>
        <w:ind w:left="2320" w:hanging="360"/>
      </w:pPr>
      <w:rPr>
        <w:rFonts w:hint="default"/>
      </w:rPr>
    </w:lvl>
    <w:lvl w:ilvl="4" w:tplc="CA6082F4">
      <w:numFmt w:val="bullet"/>
      <w:lvlText w:val="•"/>
      <w:lvlJc w:val="left"/>
      <w:pPr>
        <w:ind w:left="2820" w:hanging="360"/>
      </w:pPr>
      <w:rPr>
        <w:rFonts w:hint="default"/>
      </w:rPr>
    </w:lvl>
    <w:lvl w:ilvl="5" w:tplc="55B45D72">
      <w:numFmt w:val="bullet"/>
      <w:lvlText w:val="•"/>
      <w:lvlJc w:val="left"/>
      <w:pPr>
        <w:ind w:left="3320" w:hanging="360"/>
      </w:pPr>
      <w:rPr>
        <w:rFonts w:hint="default"/>
      </w:rPr>
    </w:lvl>
    <w:lvl w:ilvl="6" w:tplc="3F4CAA78">
      <w:numFmt w:val="bullet"/>
      <w:lvlText w:val="•"/>
      <w:lvlJc w:val="left"/>
      <w:pPr>
        <w:ind w:left="3820" w:hanging="360"/>
      </w:pPr>
      <w:rPr>
        <w:rFonts w:hint="default"/>
      </w:rPr>
    </w:lvl>
    <w:lvl w:ilvl="7" w:tplc="72E43242">
      <w:numFmt w:val="bullet"/>
      <w:lvlText w:val="•"/>
      <w:lvlJc w:val="left"/>
      <w:pPr>
        <w:ind w:left="4320" w:hanging="360"/>
      </w:pPr>
      <w:rPr>
        <w:rFonts w:hint="default"/>
      </w:rPr>
    </w:lvl>
    <w:lvl w:ilvl="8" w:tplc="7C5C4B66">
      <w:numFmt w:val="bullet"/>
      <w:lvlText w:val="•"/>
      <w:lvlJc w:val="left"/>
      <w:pPr>
        <w:ind w:left="4820" w:hanging="360"/>
      </w:pPr>
      <w:rPr>
        <w:rFonts w:hint="default"/>
      </w:rPr>
    </w:lvl>
  </w:abstractNum>
  <w:abstractNum w:abstractNumId="31" w15:restartNumberingAfterBreak="0">
    <w:nsid w:val="6C105DF5"/>
    <w:multiLevelType w:val="hybridMultilevel"/>
    <w:tmpl w:val="AE080170"/>
    <w:lvl w:ilvl="0" w:tplc="9E909D66">
      <w:numFmt w:val="bullet"/>
      <w:lvlText w:val=""/>
      <w:lvlJc w:val="left"/>
      <w:pPr>
        <w:ind w:left="827" w:hanging="360"/>
      </w:pPr>
      <w:rPr>
        <w:rFonts w:ascii="Symbol" w:eastAsia="Symbol" w:hAnsi="Symbol" w:cs="Symbol" w:hint="default"/>
        <w:w w:val="99"/>
        <w:sz w:val="20"/>
        <w:szCs w:val="20"/>
      </w:rPr>
    </w:lvl>
    <w:lvl w:ilvl="1" w:tplc="EE1EA612">
      <w:numFmt w:val="bullet"/>
      <w:lvlText w:val="•"/>
      <w:lvlJc w:val="left"/>
      <w:pPr>
        <w:ind w:left="1641" w:hanging="360"/>
      </w:pPr>
      <w:rPr>
        <w:rFonts w:hint="default"/>
      </w:rPr>
    </w:lvl>
    <w:lvl w:ilvl="2" w:tplc="7084E448">
      <w:numFmt w:val="bullet"/>
      <w:lvlText w:val="•"/>
      <w:lvlJc w:val="left"/>
      <w:pPr>
        <w:ind w:left="2462" w:hanging="360"/>
      </w:pPr>
      <w:rPr>
        <w:rFonts w:hint="default"/>
      </w:rPr>
    </w:lvl>
    <w:lvl w:ilvl="3" w:tplc="582E43A8">
      <w:numFmt w:val="bullet"/>
      <w:lvlText w:val="•"/>
      <w:lvlJc w:val="left"/>
      <w:pPr>
        <w:ind w:left="3283" w:hanging="360"/>
      </w:pPr>
      <w:rPr>
        <w:rFonts w:hint="default"/>
      </w:rPr>
    </w:lvl>
    <w:lvl w:ilvl="4" w:tplc="E8BAC872">
      <w:numFmt w:val="bullet"/>
      <w:lvlText w:val="•"/>
      <w:lvlJc w:val="left"/>
      <w:pPr>
        <w:ind w:left="4105" w:hanging="360"/>
      </w:pPr>
      <w:rPr>
        <w:rFonts w:hint="default"/>
      </w:rPr>
    </w:lvl>
    <w:lvl w:ilvl="5" w:tplc="79C03714">
      <w:numFmt w:val="bullet"/>
      <w:lvlText w:val="•"/>
      <w:lvlJc w:val="left"/>
      <w:pPr>
        <w:ind w:left="4926" w:hanging="360"/>
      </w:pPr>
      <w:rPr>
        <w:rFonts w:hint="default"/>
      </w:rPr>
    </w:lvl>
    <w:lvl w:ilvl="6" w:tplc="7BAA8ABE">
      <w:numFmt w:val="bullet"/>
      <w:lvlText w:val="•"/>
      <w:lvlJc w:val="left"/>
      <w:pPr>
        <w:ind w:left="5747" w:hanging="360"/>
      </w:pPr>
      <w:rPr>
        <w:rFonts w:hint="default"/>
      </w:rPr>
    </w:lvl>
    <w:lvl w:ilvl="7" w:tplc="2FB23E3E">
      <w:numFmt w:val="bullet"/>
      <w:lvlText w:val="•"/>
      <w:lvlJc w:val="left"/>
      <w:pPr>
        <w:ind w:left="6569" w:hanging="360"/>
      </w:pPr>
      <w:rPr>
        <w:rFonts w:hint="default"/>
      </w:rPr>
    </w:lvl>
    <w:lvl w:ilvl="8" w:tplc="1E585740">
      <w:numFmt w:val="bullet"/>
      <w:lvlText w:val="•"/>
      <w:lvlJc w:val="left"/>
      <w:pPr>
        <w:ind w:left="7390" w:hanging="360"/>
      </w:pPr>
      <w:rPr>
        <w:rFonts w:hint="default"/>
      </w:rPr>
    </w:lvl>
  </w:abstractNum>
  <w:abstractNum w:abstractNumId="32" w15:restartNumberingAfterBreak="0">
    <w:nsid w:val="6C5E1A96"/>
    <w:multiLevelType w:val="multilevel"/>
    <w:tmpl w:val="DF7E8576"/>
    <w:lvl w:ilvl="0">
      <w:start w:val="5"/>
      <w:numFmt w:val="decimal"/>
      <w:lvlText w:val="%1"/>
      <w:lvlJc w:val="left"/>
      <w:pPr>
        <w:ind w:left="107" w:hanging="332"/>
        <w:jc w:val="left"/>
      </w:pPr>
      <w:rPr>
        <w:rFonts w:hint="default"/>
      </w:rPr>
    </w:lvl>
    <w:lvl w:ilvl="1">
      <w:start w:val="1"/>
      <w:numFmt w:val="lowerLetter"/>
      <w:lvlText w:val="%1.%2"/>
      <w:lvlJc w:val="left"/>
      <w:pPr>
        <w:ind w:left="107" w:hanging="332"/>
        <w:jc w:val="left"/>
      </w:pPr>
      <w:rPr>
        <w:rFonts w:ascii="Arial" w:eastAsia="Arial" w:hAnsi="Arial" w:cs="Arial" w:hint="default"/>
        <w:spacing w:val="-1"/>
        <w:w w:val="99"/>
        <w:sz w:val="20"/>
        <w:szCs w:val="20"/>
      </w:rPr>
    </w:lvl>
    <w:lvl w:ilvl="2">
      <w:numFmt w:val="bullet"/>
      <w:lvlText w:val="•"/>
      <w:lvlJc w:val="left"/>
      <w:pPr>
        <w:ind w:left="1549" w:hanging="332"/>
      </w:pPr>
      <w:rPr>
        <w:rFonts w:hint="default"/>
      </w:rPr>
    </w:lvl>
    <w:lvl w:ilvl="3">
      <w:numFmt w:val="bullet"/>
      <w:lvlText w:val="•"/>
      <w:lvlJc w:val="left"/>
      <w:pPr>
        <w:ind w:left="2274" w:hanging="332"/>
      </w:pPr>
      <w:rPr>
        <w:rFonts w:hint="default"/>
      </w:rPr>
    </w:lvl>
    <w:lvl w:ilvl="4">
      <w:numFmt w:val="bullet"/>
      <w:lvlText w:val="•"/>
      <w:lvlJc w:val="left"/>
      <w:pPr>
        <w:ind w:left="2998" w:hanging="332"/>
      </w:pPr>
      <w:rPr>
        <w:rFonts w:hint="default"/>
      </w:rPr>
    </w:lvl>
    <w:lvl w:ilvl="5">
      <w:numFmt w:val="bullet"/>
      <w:lvlText w:val="•"/>
      <w:lvlJc w:val="left"/>
      <w:pPr>
        <w:ind w:left="3723" w:hanging="332"/>
      </w:pPr>
      <w:rPr>
        <w:rFonts w:hint="default"/>
      </w:rPr>
    </w:lvl>
    <w:lvl w:ilvl="6">
      <w:numFmt w:val="bullet"/>
      <w:lvlText w:val="•"/>
      <w:lvlJc w:val="left"/>
      <w:pPr>
        <w:ind w:left="4448" w:hanging="332"/>
      </w:pPr>
      <w:rPr>
        <w:rFonts w:hint="default"/>
      </w:rPr>
    </w:lvl>
    <w:lvl w:ilvl="7">
      <w:numFmt w:val="bullet"/>
      <w:lvlText w:val="•"/>
      <w:lvlJc w:val="left"/>
      <w:pPr>
        <w:ind w:left="5172" w:hanging="332"/>
      </w:pPr>
      <w:rPr>
        <w:rFonts w:hint="default"/>
      </w:rPr>
    </w:lvl>
    <w:lvl w:ilvl="8">
      <w:numFmt w:val="bullet"/>
      <w:lvlText w:val="•"/>
      <w:lvlJc w:val="left"/>
      <w:pPr>
        <w:ind w:left="5897" w:hanging="332"/>
      </w:pPr>
      <w:rPr>
        <w:rFonts w:hint="default"/>
      </w:rPr>
    </w:lvl>
  </w:abstractNum>
  <w:abstractNum w:abstractNumId="33" w15:restartNumberingAfterBreak="0">
    <w:nsid w:val="6CDE57AB"/>
    <w:multiLevelType w:val="hybridMultilevel"/>
    <w:tmpl w:val="F946941E"/>
    <w:lvl w:ilvl="0" w:tplc="B7A60FCC">
      <w:numFmt w:val="bullet"/>
      <w:lvlText w:val=""/>
      <w:lvlJc w:val="left"/>
      <w:pPr>
        <w:ind w:left="748" w:hanging="360"/>
      </w:pPr>
      <w:rPr>
        <w:rFonts w:ascii="Wingdings" w:eastAsia="Wingdings" w:hAnsi="Wingdings" w:cs="Wingdings" w:hint="default"/>
        <w:color w:val="30A2A9"/>
        <w:w w:val="99"/>
        <w:sz w:val="20"/>
        <w:szCs w:val="20"/>
      </w:rPr>
    </w:lvl>
    <w:lvl w:ilvl="1" w:tplc="88EEAF26">
      <w:numFmt w:val="bullet"/>
      <w:lvlText w:val="•"/>
      <w:lvlJc w:val="left"/>
      <w:pPr>
        <w:ind w:left="1566" w:hanging="360"/>
      </w:pPr>
      <w:rPr>
        <w:rFonts w:hint="default"/>
      </w:rPr>
    </w:lvl>
    <w:lvl w:ilvl="2" w:tplc="BC64EF36">
      <w:numFmt w:val="bullet"/>
      <w:lvlText w:val="•"/>
      <w:lvlJc w:val="left"/>
      <w:pPr>
        <w:ind w:left="2393" w:hanging="360"/>
      </w:pPr>
      <w:rPr>
        <w:rFonts w:hint="default"/>
      </w:rPr>
    </w:lvl>
    <w:lvl w:ilvl="3" w:tplc="83248324">
      <w:numFmt w:val="bullet"/>
      <w:lvlText w:val="•"/>
      <w:lvlJc w:val="left"/>
      <w:pPr>
        <w:ind w:left="3220" w:hanging="360"/>
      </w:pPr>
      <w:rPr>
        <w:rFonts w:hint="default"/>
      </w:rPr>
    </w:lvl>
    <w:lvl w:ilvl="4" w:tplc="7B46C0D0">
      <w:numFmt w:val="bullet"/>
      <w:lvlText w:val="•"/>
      <w:lvlJc w:val="left"/>
      <w:pPr>
        <w:ind w:left="4047" w:hanging="360"/>
      </w:pPr>
      <w:rPr>
        <w:rFonts w:hint="default"/>
      </w:rPr>
    </w:lvl>
    <w:lvl w:ilvl="5" w:tplc="91422A1E">
      <w:numFmt w:val="bullet"/>
      <w:lvlText w:val="•"/>
      <w:lvlJc w:val="left"/>
      <w:pPr>
        <w:ind w:left="4874" w:hanging="360"/>
      </w:pPr>
      <w:rPr>
        <w:rFonts w:hint="default"/>
      </w:rPr>
    </w:lvl>
    <w:lvl w:ilvl="6" w:tplc="15222866">
      <w:numFmt w:val="bullet"/>
      <w:lvlText w:val="•"/>
      <w:lvlJc w:val="left"/>
      <w:pPr>
        <w:ind w:left="5701" w:hanging="360"/>
      </w:pPr>
      <w:rPr>
        <w:rFonts w:hint="default"/>
      </w:rPr>
    </w:lvl>
    <w:lvl w:ilvl="7" w:tplc="57281EE8">
      <w:numFmt w:val="bullet"/>
      <w:lvlText w:val="•"/>
      <w:lvlJc w:val="left"/>
      <w:pPr>
        <w:ind w:left="6528" w:hanging="360"/>
      </w:pPr>
      <w:rPr>
        <w:rFonts w:hint="default"/>
      </w:rPr>
    </w:lvl>
    <w:lvl w:ilvl="8" w:tplc="F48400D4">
      <w:numFmt w:val="bullet"/>
      <w:lvlText w:val="•"/>
      <w:lvlJc w:val="left"/>
      <w:pPr>
        <w:ind w:left="7355" w:hanging="360"/>
      </w:pPr>
      <w:rPr>
        <w:rFonts w:hint="default"/>
      </w:rPr>
    </w:lvl>
  </w:abstractNum>
  <w:abstractNum w:abstractNumId="34" w15:restartNumberingAfterBreak="0">
    <w:nsid w:val="749A06FB"/>
    <w:multiLevelType w:val="hybridMultilevel"/>
    <w:tmpl w:val="DFFA2CDC"/>
    <w:lvl w:ilvl="0" w:tplc="4FC4838C">
      <w:numFmt w:val="bullet"/>
      <w:lvlText w:val=""/>
      <w:lvlJc w:val="left"/>
      <w:pPr>
        <w:ind w:left="825" w:hanging="360"/>
      </w:pPr>
      <w:rPr>
        <w:rFonts w:ascii="Wingdings" w:eastAsia="Wingdings" w:hAnsi="Wingdings" w:cs="Wingdings" w:hint="default"/>
        <w:color w:val="30A2A9"/>
        <w:w w:val="99"/>
        <w:sz w:val="20"/>
        <w:szCs w:val="20"/>
      </w:rPr>
    </w:lvl>
    <w:lvl w:ilvl="1" w:tplc="146E0CB4">
      <w:numFmt w:val="bullet"/>
      <w:lvlText w:val="•"/>
      <w:lvlJc w:val="left"/>
      <w:pPr>
        <w:ind w:left="1187" w:hanging="360"/>
      </w:pPr>
      <w:rPr>
        <w:rFonts w:hint="default"/>
      </w:rPr>
    </w:lvl>
    <w:lvl w:ilvl="2" w:tplc="C9BA9982">
      <w:numFmt w:val="bullet"/>
      <w:lvlText w:val="•"/>
      <w:lvlJc w:val="left"/>
      <w:pPr>
        <w:ind w:left="1555" w:hanging="360"/>
      </w:pPr>
      <w:rPr>
        <w:rFonts w:hint="default"/>
      </w:rPr>
    </w:lvl>
    <w:lvl w:ilvl="3" w:tplc="91923812">
      <w:numFmt w:val="bullet"/>
      <w:lvlText w:val="•"/>
      <w:lvlJc w:val="left"/>
      <w:pPr>
        <w:ind w:left="1923" w:hanging="360"/>
      </w:pPr>
      <w:rPr>
        <w:rFonts w:hint="default"/>
      </w:rPr>
    </w:lvl>
    <w:lvl w:ilvl="4" w:tplc="9C3C49FC">
      <w:numFmt w:val="bullet"/>
      <w:lvlText w:val="•"/>
      <w:lvlJc w:val="left"/>
      <w:pPr>
        <w:ind w:left="2291" w:hanging="360"/>
      </w:pPr>
      <w:rPr>
        <w:rFonts w:hint="default"/>
      </w:rPr>
    </w:lvl>
    <w:lvl w:ilvl="5" w:tplc="B1127404">
      <w:numFmt w:val="bullet"/>
      <w:lvlText w:val="•"/>
      <w:lvlJc w:val="left"/>
      <w:pPr>
        <w:ind w:left="2658" w:hanging="360"/>
      </w:pPr>
      <w:rPr>
        <w:rFonts w:hint="default"/>
      </w:rPr>
    </w:lvl>
    <w:lvl w:ilvl="6" w:tplc="5DDEA39C">
      <w:numFmt w:val="bullet"/>
      <w:lvlText w:val="•"/>
      <w:lvlJc w:val="left"/>
      <w:pPr>
        <w:ind w:left="3026" w:hanging="360"/>
      </w:pPr>
      <w:rPr>
        <w:rFonts w:hint="default"/>
      </w:rPr>
    </w:lvl>
    <w:lvl w:ilvl="7" w:tplc="49721CB6">
      <w:numFmt w:val="bullet"/>
      <w:lvlText w:val="•"/>
      <w:lvlJc w:val="left"/>
      <w:pPr>
        <w:ind w:left="3394" w:hanging="360"/>
      </w:pPr>
      <w:rPr>
        <w:rFonts w:hint="default"/>
      </w:rPr>
    </w:lvl>
    <w:lvl w:ilvl="8" w:tplc="D988F276">
      <w:numFmt w:val="bullet"/>
      <w:lvlText w:val="•"/>
      <w:lvlJc w:val="left"/>
      <w:pPr>
        <w:ind w:left="3762" w:hanging="360"/>
      </w:pPr>
      <w:rPr>
        <w:rFonts w:hint="default"/>
      </w:rPr>
    </w:lvl>
  </w:abstractNum>
  <w:abstractNum w:abstractNumId="35" w15:restartNumberingAfterBreak="0">
    <w:nsid w:val="7613015E"/>
    <w:multiLevelType w:val="hybridMultilevel"/>
    <w:tmpl w:val="5FDE3E1C"/>
    <w:lvl w:ilvl="0" w:tplc="124A0E76">
      <w:start w:val="583"/>
      <w:numFmt w:val="decimal"/>
      <w:lvlText w:val="%1"/>
      <w:lvlJc w:val="left"/>
      <w:pPr>
        <w:ind w:left="100" w:hanging="312"/>
        <w:jc w:val="left"/>
      </w:pPr>
      <w:rPr>
        <w:rFonts w:ascii="Arial" w:eastAsia="Arial" w:hAnsi="Arial" w:cs="Arial" w:hint="default"/>
        <w:spacing w:val="-1"/>
        <w:w w:val="100"/>
        <w:sz w:val="16"/>
        <w:szCs w:val="16"/>
      </w:rPr>
    </w:lvl>
    <w:lvl w:ilvl="1" w:tplc="2826A8C4">
      <w:numFmt w:val="bullet"/>
      <w:lvlText w:val="•"/>
      <w:lvlJc w:val="left"/>
      <w:pPr>
        <w:ind w:left="1020" w:hanging="312"/>
      </w:pPr>
      <w:rPr>
        <w:rFonts w:hint="default"/>
      </w:rPr>
    </w:lvl>
    <w:lvl w:ilvl="2" w:tplc="FA88D59C">
      <w:numFmt w:val="bullet"/>
      <w:lvlText w:val="•"/>
      <w:lvlJc w:val="left"/>
      <w:pPr>
        <w:ind w:left="1941" w:hanging="312"/>
      </w:pPr>
      <w:rPr>
        <w:rFonts w:hint="default"/>
      </w:rPr>
    </w:lvl>
    <w:lvl w:ilvl="3" w:tplc="665C52CA">
      <w:numFmt w:val="bullet"/>
      <w:lvlText w:val="•"/>
      <w:lvlJc w:val="left"/>
      <w:pPr>
        <w:ind w:left="2861" w:hanging="312"/>
      </w:pPr>
      <w:rPr>
        <w:rFonts w:hint="default"/>
      </w:rPr>
    </w:lvl>
    <w:lvl w:ilvl="4" w:tplc="99329A36">
      <w:numFmt w:val="bullet"/>
      <w:lvlText w:val="•"/>
      <w:lvlJc w:val="left"/>
      <w:pPr>
        <w:ind w:left="3782" w:hanging="312"/>
      </w:pPr>
      <w:rPr>
        <w:rFonts w:hint="default"/>
      </w:rPr>
    </w:lvl>
    <w:lvl w:ilvl="5" w:tplc="A95CAD50">
      <w:numFmt w:val="bullet"/>
      <w:lvlText w:val="•"/>
      <w:lvlJc w:val="left"/>
      <w:pPr>
        <w:ind w:left="4703" w:hanging="312"/>
      </w:pPr>
      <w:rPr>
        <w:rFonts w:hint="default"/>
      </w:rPr>
    </w:lvl>
    <w:lvl w:ilvl="6" w:tplc="7AC40FB0">
      <w:numFmt w:val="bullet"/>
      <w:lvlText w:val="•"/>
      <w:lvlJc w:val="left"/>
      <w:pPr>
        <w:ind w:left="5623" w:hanging="312"/>
      </w:pPr>
      <w:rPr>
        <w:rFonts w:hint="default"/>
      </w:rPr>
    </w:lvl>
    <w:lvl w:ilvl="7" w:tplc="4F2230BA">
      <w:numFmt w:val="bullet"/>
      <w:lvlText w:val="•"/>
      <w:lvlJc w:val="left"/>
      <w:pPr>
        <w:ind w:left="6544" w:hanging="312"/>
      </w:pPr>
      <w:rPr>
        <w:rFonts w:hint="default"/>
      </w:rPr>
    </w:lvl>
    <w:lvl w:ilvl="8" w:tplc="C29C703A">
      <w:numFmt w:val="bullet"/>
      <w:lvlText w:val="•"/>
      <w:lvlJc w:val="left"/>
      <w:pPr>
        <w:ind w:left="7465" w:hanging="312"/>
      </w:pPr>
      <w:rPr>
        <w:rFonts w:hint="default"/>
      </w:rPr>
    </w:lvl>
  </w:abstractNum>
  <w:abstractNum w:abstractNumId="36" w15:restartNumberingAfterBreak="0">
    <w:nsid w:val="76DE049A"/>
    <w:multiLevelType w:val="hybridMultilevel"/>
    <w:tmpl w:val="85DE2C74"/>
    <w:lvl w:ilvl="0" w:tplc="A3904FE8">
      <w:numFmt w:val="bullet"/>
      <w:lvlText w:val=""/>
      <w:lvlJc w:val="left"/>
      <w:pPr>
        <w:ind w:left="827" w:hanging="360"/>
      </w:pPr>
      <w:rPr>
        <w:rFonts w:ascii="Wingdings" w:eastAsia="Wingdings" w:hAnsi="Wingdings" w:cs="Wingdings" w:hint="default"/>
        <w:color w:val="30A2A9"/>
        <w:w w:val="99"/>
        <w:sz w:val="20"/>
        <w:szCs w:val="20"/>
      </w:rPr>
    </w:lvl>
    <w:lvl w:ilvl="1" w:tplc="CD9EDDF8">
      <w:numFmt w:val="bullet"/>
      <w:lvlText w:val="•"/>
      <w:lvlJc w:val="left"/>
      <w:pPr>
        <w:ind w:left="1638" w:hanging="360"/>
      </w:pPr>
      <w:rPr>
        <w:rFonts w:hint="default"/>
      </w:rPr>
    </w:lvl>
    <w:lvl w:ilvl="2" w:tplc="089A76E0">
      <w:numFmt w:val="bullet"/>
      <w:lvlText w:val="•"/>
      <w:lvlJc w:val="left"/>
      <w:pPr>
        <w:ind w:left="2457" w:hanging="360"/>
      </w:pPr>
      <w:rPr>
        <w:rFonts w:hint="default"/>
      </w:rPr>
    </w:lvl>
    <w:lvl w:ilvl="3" w:tplc="EF1EE318">
      <w:numFmt w:val="bullet"/>
      <w:lvlText w:val="•"/>
      <w:lvlJc w:val="left"/>
      <w:pPr>
        <w:ind w:left="3276" w:hanging="360"/>
      </w:pPr>
      <w:rPr>
        <w:rFonts w:hint="default"/>
      </w:rPr>
    </w:lvl>
    <w:lvl w:ilvl="4" w:tplc="A26479C4">
      <w:numFmt w:val="bullet"/>
      <w:lvlText w:val="•"/>
      <w:lvlJc w:val="left"/>
      <w:pPr>
        <w:ind w:left="4095" w:hanging="360"/>
      </w:pPr>
      <w:rPr>
        <w:rFonts w:hint="default"/>
      </w:rPr>
    </w:lvl>
    <w:lvl w:ilvl="5" w:tplc="F0B84602">
      <w:numFmt w:val="bullet"/>
      <w:lvlText w:val="•"/>
      <w:lvlJc w:val="left"/>
      <w:pPr>
        <w:ind w:left="4914" w:hanging="360"/>
      </w:pPr>
      <w:rPr>
        <w:rFonts w:hint="default"/>
      </w:rPr>
    </w:lvl>
    <w:lvl w:ilvl="6" w:tplc="11F2C5B8">
      <w:numFmt w:val="bullet"/>
      <w:lvlText w:val="•"/>
      <w:lvlJc w:val="left"/>
      <w:pPr>
        <w:ind w:left="5732" w:hanging="360"/>
      </w:pPr>
      <w:rPr>
        <w:rFonts w:hint="default"/>
      </w:rPr>
    </w:lvl>
    <w:lvl w:ilvl="7" w:tplc="DAAA4F9C">
      <w:numFmt w:val="bullet"/>
      <w:lvlText w:val="•"/>
      <w:lvlJc w:val="left"/>
      <w:pPr>
        <w:ind w:left="6551" w:hanging="360"/>
      </w:pPr>
      <w:rPr>
        <w:rFonts w:hint="default"/>
      </w:rPr>
    </w:lvl>
    <w:lvl w:ilvl="8" w:tplc="7B42301C">
      <w:numFmt w:val="bullet"/>
      <w:lvlText w:val="•"/>
      <w:lvlJc w:val="left"/>
      <w:pPr>
        <w:ind w:left="7370" w:hanging="360"/>
      </w:pPr>
      <w:rPr>
        <w:rFonts w:hint="default"/>
      </w:rPr>
    </w:lvl>
  </w:abstractNum>
  <w:abstractNum w:abstractNumId="37" w15:restartNumberingAfterBreak="0">
    <w:nsid w:val="783A1318"/>
    <w:multiLevelType w:val="hybridMultilevel"/>
    <w:tmpl w:val="7EEE05EE"/>
    <w:lvl w:ilvl="0" w:tplc="FBC69E74">
      <w:numFmt w:val="bullet"/>
      <w:lvlText w:val=""/>
      <w:lvlJc w:val="left"/>
      <w:pPr>
        <w:ind w:left="827" w:hanging="360"/>
      </w:pPr>
      <w:rPr>
        <w:rFonts w:ascii="Wingdings" w:eastAsia="Wingdings" w:hAnsi="Wingdings" w:cs="Wingdings" w:hint="default"/>
        <w:color w:val="30A2A9"/>
        <w:w w:val="99"/>
        <w:sz w:val="20"/>
        <w:szCs w:val="20"/>
      </w:rPr>
    </w:lvl>
    <w:lvl w:ilvl="1" w:tplc="6DA01E02">
      <w:numFmt w:val="bullet"/>
      <w:lvlText w:val="•"/>
      <w:lvlJc w:val="left"/>
      <w:pPr>
        <w:ind w:left="1641" w:hanging="360"/>
      </w:pPr>
      <w:rPr>
        <w:rFonts w:hint="default"/>
      </w:rPr>
    </w:lvl>
    <w:lvl w:ilvl="2" w:tplc="9DCAD4AA">
      <w:numFmt w:val="bullet"/>
      <w:lvlText w:val="•"/>
      <w:lvlJc w:val="left"/>
      <w:pPr>
        <w:ind w:left="2462" w:hanging="360"/>
      </w:pPr>
      <w:rPr>
        <w:rFonts w:hint="default"/>
      </w:rPr>
    </w:lvl>
    <w:lvl w:ilvl="3" w:tplc="29C27620">
      <w:numFmt w:val="bullet"/>
      <w:lvlText w:val="•"/>
      <w:lvlJc w:val="left"/>
      <w:pPr>
        <w:ind w:left="3283" w:hanging="360"/>
      </w:pPr>
      <w:rPr>
        <w:rFonts w:hint="default"/>
      </w:rPr>
    </w:lvl>
    <w:lvl w:ilvl="4" w:tplc="2B54B414">
      <w:numFmt w:val="bullet"/>
      <w:lvlText w:val="•"/>
      <w:lvlJc w:val="left"/>
      <w:pPr>
        <w:ind w:left="4105" w:hanging="360"/>
      </w:pPr>
      <w:rPr>
        <w:rFonts w:hint="default"/>
      </w:rPr>
    </w:lvl>
    <w:lvl w:ilvl="5" w:tplc="FB42A388">
      <w:numFmt w:val="bullet"/>
      <w:lvlText w:val="•"/>
      <w:lvlJc w:val="left"/>
      <w:pPr>
        <w:ind w:left="4926" w:hanging="360"/>
      </w:pPr>
      <w:rPr>
        <w:rFonts w:hint="default"/>
      </w:rPr>
    </w:lvl>
    <w:lvl w:ilvl="6" w:tplc="36968DC0">
      <w:numFmt w:val="bullet"/>
      <w:lvlText w:val="•"/>
      <w:lvlJc w:val="left"/>
      <w:pPr>
        <w:ind w:left="5747" w:hanging="360"/>
      </w:pPr>
      <w:rPr>
        <w:rFonts w:hint="default"/>
      </w:rPr>
    </w:lvl>
    <w:lvl w:ilvl="7" w:tplc="A694EA1E">
      <w:numFmt w:val="bullet"/>
      <w:lvlText w:val="•"/>
      <w:lvlJc w:val="left"/>
      <w:pPr>
        <w:ind w:left="6569" w:hanging="360"/>
      </w:pPr>
      <w:rPr>
        <w:rFonts w:hint="default"/>
      </w:rPr>
    </w:lvl>
    <w:lvl w:ilvl="8" w:tplc="3FD41728">
      <w:numFmt w:val="bullet"/>
      <w:lvlText w:val="•"/>
      <w:lvlJc w:val="left"/>
      <w:pPr>
        <w:ind w:left="7390" w:hanging="360"/>
      </w:pPr>
      <w:rPr>
        <w:rFonts w:hint="default"/>
      </w:rPr>
    </w:lvl>
  </w:abstractNum>
  <w:abstractNum w:abstractNumId="38" w15:restartNumberingAfterBreak="0">
    <w:nsid w:val="79341D0F"/>
    <w:multiLevelType w:val="hybridMultilevel"/>
    <w:tmpl w:val="E84671DE"/>
    <w:lvl w:ilvl="0" w:tplc="CF9C1440">
      <w:numFmt w:val="bullet"/>
      <w:lvlText w:val=""/>
      <w:lvlJc w:val="left"/>
      <w:pPr>
        <w:ind w:left="747" w:hanging="360"/>
      </w:pPr>
      <w:rPr>
        <w:rFonts w:ascii="Symbol" w:eastAsia="Symbol" w:hAnsi="Symbol" w:cs="Symbol" w:hint="default"/>
        <w:w w:val="99"/>
        <w:sz w:val="20"/>
        <w:szCs w:val="20"/>
      </w:rPr>
    </w:lvl>
    <w:lvl w:ilvl="1" w:tplc="498CE0F0">
      <w:numFmt w:val="bullet"/>
      <w:lvlText w:val="•"/>
      <w:lvlJc w:val="left"/>
      <w:pPr>
        <w:ind w:left="1373" w:hanging="360"/>
      </w:pPr>
      <w:rPr>
        <w:rFonts w:hint="default"/>
      </w:rPr>
    </w:lvl>
    <w:lvl w:ilvl="2" w:tplc="18469E3E">
      <w:numFmt w:val="bullet"/>
      <w:lvlText w:val="•"/>
      <w:lvlJc w:val="left"/>
      <w:pPr>
        <w:ind w:left="2006" w:hanging="360"/>
      </w:pPr>
      <w:rPr>
        <w:rFonts w:hint="default"/>
      </w:rPr>
    </w:lvl>
    <w:lvl w:ilvl="3" w:tplc="348A0F28">
      <w:numFmt w:val="bullet"/>
      <w:lvlText w:val="•"/>
      <w:lvlJc w:val="left"/>
      <w:pPr>
        <w:ind w:left="2640" w:hanging="360"/>
      </w:pPr>
      <w:rPr>
        <w:rFonts w:hint="default"/>
      </w:rPr>
    </w:lvl>
    <w:lvl w:ilvl="4" w:tplc="E45299DC">
      <w:numFmt w:val="bullet"/>
      <w:lvlText w:val="•"/>
      <w:lvlJc w:val="left"/>
      <w:pPr>
        <w:ind w:left="3273" w:hanging="360"/>
      </w:pPr>
      <w:rPr>
        <w:rFonts w:hint="default"/>
      </w:rPr>
    </w:lvl>
    <w:lvl w:ilvl="5" w:tplc="2D10054E">
      <w:numFmt w:val="bullet"/>
      <w:lvlText w:val="•"/>
      <w:lvlJc w:val="left"/>
      <w:pPr>
        <w:ind w:left="3907" w:hanging="360"/>
      </w:pPr>
      <w:rPr>
        <w:rFonts w:hint="default"/>
      </w:rPr>
    </w:lvl>
    <w:lvl w:ilvl="6" w:tplc="F58C8E34">
      <w:numFmt w:val="bullet"/>
      <w:lvlText w:val="•"/>
      <w:lvlJc w:val="left"/>
      <w:pPr>
        <w:ind w:left="4540" w:hanging="360"/>
      </w:pPr>
      <w:rPr>
        <w:rFonts w:hint="default"/>
      </w:rPr>
    </w:lvl>
    <w:lvl w:ilvl="7" w:tplc="ED4AF0D4">
      <w:numFmt w:val="bullet"/>
      <w:lvlText w:val="•"/>
      <w:lvlJc w:val="left"/>
      <w:pPr>
        <w:ind w:left="5173" w:hanging="360"/>
      </w:pPr>
      <w:rPr>
        <w:rFonts w:hint="default"/>
      </w:rPr>
    </w:lvl>
    <w:lvl w:ilvl="8" w:tplc="A95258C6">
      <w:numFmt w:val="bullet"/>
      <w:lvlText w:val="•"/>
      <w:lvlJc w:val="left"/>
      <w:pPr>
        <w:ind w:left="5807" w:hanging="360"/>
      </w:pPr>
      <w:rPr>
        <w:rFonts w:hint="default"/>
      </w:rPr>
    </w:lvl>
  </w:abstractNum>
  <w:abstractNum w:abstractNumId="39" w15:restartNumberingAfterBreak="0">
    <w:nsid w:val="7E7C3D85"/>
    <w:multiLevelType w:val="hybridMultilevel"/>
    <w:tmpl w:val="B5B44C0A"/>
    <w:lvl w:ilvl="0" w:tplc="6BAAB0B8">
      <w:numFmt w:val="bullet"/>
      <w:lvlText w:val=""/>
      <w:lvlJc w:val="left"/>
      <w:pPr>
        <w:ind w:left="467" w:hanging="360"/>
      </w:pPr>
      <w:rPr>
        <w:rFonts w:ascii="Symbol" w:eastAsia="Symbol" w:hAnsi="Symbol" w:cs="Symbol" w:hint="default"/>
        <w:w w:val="99"/>
        <w:sz w:val="20"/>
        <w:szCs w:val="20"/>
      </w:rPr>
    </w:lvl>
    <w:lvl w:ilvl="1" w:tplc="07664468">
      <w:numFmt w:val="bullet"/>
      <w:lvlText w:val="•"/>
      <w:lvlJc w:val="left"/>
      <w:pPr>
        <w:ind w:left="1164" w:hanging="360"/>
      </w:pPr>
      <w:rPr>
        <w:rFonts w:hint="default"/>
      </w:rPr>
    </w:lvl>
    <w:lvl w:ilvl="2" w:tplc="9B4E89D0">
      <w:numFmt w:val="bullet"/>
      <w:lvlText w:val="•"/>
      <w:lvlJc w:val="left"/>
      <w:pPr>
        <w:ind w:left="1868" w:hanging="360"/>
      </w:pPr>
      <w:rPr>
        <w:rFonts w:hint="default"/>
      </w:rPr>
    </w:lvl>
    <w:lvl w:ilvl="3" w:tplc="5DFE3542">
      <w:numFmt w:val="bullet"/>
      <w:lvlText w:val="•"/>
      <w:lvlJc w:val="left"/>
      <w:pPr>
        <w:ind w:left="2572" w:hanging="360"/>
      </w:pPr>
      <w:rPr>
        <w:rFonts w:hint="default"/>
      </w:rPr>
    </w:lvl>
    <w:lvl w:ilvl="4" w:tplc="6F2AF5B4">
      <w:numFmt w:val="bullet"/>
      <w:lvlText w:val="•"/>
      <w:lvlJc w:val="left"/>
      <w:pPr>
        <w:ind w:left="3277" w:hanging="360"/>
      </w:pPr>
      <w:rPr>
        <w:rFonts w:hint="default"/>
      </w:rPr>
    </w:lvl>
    <w:lvl w:ilvl="5" w:tplc="834090B4">
      <w:numFmt w:val="bullet"/>
      <w:lvlText w:val="•"/>
      <w:lvlJc w:val="left"/>
      <w:pPr>
        <w:ind w:left="3981" w:hanging="360"/>
      </w:pPr>
      <w:rPr>
        <w:rFonts w:hint="default"/>
      </w:rPr>
    </w:lvl>
    <w:lvl w:ilvl="6" w:tplc="B1209D0A">
      <w:numFmt w:val="bullet"/>
      <w:lvlText w:val="•"/>
      <w:lvlJc w:val="left"/>
      <w:pPr>
        <w:ind w:left="4685" w:hanging="360"/>
      </w:pPr>
      <w:rPr>
        <w:rFonts w:hint="default"/>
      </w:rPr>
    </w:lvl>
    <w:lvl w:ilvl="7" w:tplc="1CEE4F0E">
      <w:numFmt w:val="bullet"/>
      <w:lvlText w:val="•"/>
      <w:lvlJc w:val="left"/>
      <w:pPr>
        <w:ind w:left="5390" w:hanging="360"/>
      </w:pPr>
      <w:rPr>
        <w:rFonts w:hint="default"/>
      </w:rPr>
    </w:lvl>
    <w:lvl w:ilvl="8" w:tplc="5BAC6416">
      <w:numFmt w:val="bullet"/>
      <w:lvlText w:val="•"/>
      <w:lvlJc w:val="left"/>
      <w:pPr>
        <w:ind w:left="6094" w:hanging="360"/>
      </w:pPr>
      <w:rPr>
        <w:rFonts w:hint="default"/>
      </w:rPr>
    </w:lvl>
  </w:abstractNum>
  <w:abstractNum w:abstractNumId="40" w15:restartNumberingAfterBreak="0">
    <w:nsid w:val="7EC6460F"/>
    <w:multiLevelType w:val="hybridMultilevel"/>
    <w:tmpl w:val="E3306660"/>
    <w:lvl w:ilvl="0" w:tplc="E722B91A">
      <w:numFmt w:val="bullet"/>
      <w:lvlText w:val=""/>
      <w:lvlJc w:val="left"/>
      <w:pPr>
        <w:ind w:left="863" w:hanging="360"/>
      </w:pPr>
      <w:rPr>
        <w:rFonts w:ascii="Symbol" w:eastAsia="Symbol" w:hAnsi="Symbol" w:cs="Symbol" w:hint="default"/>
        <w:w w:val="99"/>
        <w:sz w:val="20"/>
        <w:szCs w:val="20"/>
      </w:rPr>
    </w:lvl>
    <w:lvl w:ilvl="1" w:tplc="B978CD8A">
      <w:numFmt w:val="bullet"/>
      <w:lvlText w:val="•"/>
      <w:lvlJc w:val="left"/>
      <w:pPr>
        <w:ind w:left="1254" w:hanging="360"/>
      </w:pPr>
      <w:rPr>
        <w:rFonts w:hint="default"/>
      </w:rPr>
    </w:lvl>
    <w:lvl w:ilvl="2" w:tplc="B7EC6A8A">
      <w:numFmt w:val="bullet"/>
      <w:lvlText w:val="•"/>
      <w:lvlJc w:val="left"/>
      <w:pPr>
        <w:ind w:left="1648" w:hanging="360"/>
      </w:pPr>
      <w:rPr>
        <w:rFonts w:hint="default"/>
      </w:rPr>
    </w:lvl>
    <w:lvl w:ilvl="3" w:tplc="AED260D0">
      <w:numFmt w:val="bullet"/>
      <w:lvlText w:val="•"/>
      <w:lvlJc w:val="left"/>
      <w:pPr>
        <w:ind w:left="2042" w:hanging="360"/>
      </w:pPr>
      <w:rPr>
        <w:rFonts w:hint="default"/>
      </w:rPr>
    </w:lvl>
    <w:lvl w:ilvl="4" w:tplc="95648584">
      <w:numFmt w:val="bullet"/>
      <w:lvlText w:val="•"/>
      <w:lvlJc w:val="left"/>
      <w:pPr>
        <w:ind w:left="2436" w:hanging="360"/>
      </w:pPr>
      <w:rPr>
        <w:rFonts w:hint="default"/>
      </w:rPr>
    </w:lvl>
    <w:lvl w:ilvl="5" w:tplc="AE8232DC">
      <w:numFmt w:val="bullet"/>
      <w:lvlText w:val="•"/>
      <w:lvlJc w:val="left"/>
      <w:pPr>
        <w:ind w:left="2830" w:hanging="360"/>
      </w:pPr>
      <w:rPr>
        <w:rFonts w:hint="default"/>
      </w:rPr>
    </w:lvl>
    <w:lvl w:ilvl="6" w:tplc="8DF20790">
      <w:numFmt w:val="bullet"/>
      <w:lvlText w:val="•"/>
      <w:lvlJc w:val="left"/>
      <w:pPr>
        <w:ind w:left="3224" w:hanging="360"/>
      </w:pPr>
      <w:rPr>
        <w:rFonts w:hint="default"/>
      </w:rPr>
    </w:lvl>
    <w:lvl w:ilvl="7" w:tplc="869A5108">
      <w:numFmt w:val="bullet"/>
      <w:lvlText w:val="•"/>
      <w:lvlJc w:val="left"/>
      <w:pPr>
        <w:ind w:left="3618" w:hanging="360"/>
      </w:pPr>
      <w:rPr>
        <w:rFonts w:hint="default"/>
      </w:rPr>
    </w:lvl>
    <w:lvl w:ilvl="8" w:tplc="357C32C4">
      <w:numFmt w:val="bullet"/>
      <w:lvlText w:val="•"/>
      <w:lvlJc w:val="left"/>
      <w:pPr>
        <w:ind w:left="4012" w:hanging="360"/>
      </w:pPr>
      <w:rPr>
        <w:rFonts w:hint="default"/>
      </w:rPr>
    </w:lvl>
  </w:abstractNum>
  <w:num w:numId="1">
    <w:abstractNumId w:val="40"/>
  </w:num>
  <w:num w:numId="2">
    <w:abstractNumId w:val="36"/>
  </w:num>
  <w:num w:numId="3">
    <w:abstractNumId w:val="38"/>
  </w:num>
  <w:num w:numId="4">
    <w:abstractNumId w:val="12"/>
  </w:num>
  <w:num w:numId="5">
    <w:abstractNumId w:val="33"/>
  </w:num>
  <w:num w:numId="6">
    <w:abstractNumId w:val="14"/>
  </w:num>
  <w:num w:numId="7">
    <w:abstractNumId w:val="34"/>
  </w:num>
  <w:num w:numId="8">
    <w:abstractNumId w:val="8"/>
  </w:num>
  <w:num w:numId="9">
    <w:abstractNumId w:val="9"/>
  </w:num>
  <w:num w:numId="10">
    <w:abstractNumId w:val="18"/>
  </w:num>
  <w:num w:numId="11">
    <w:abstractNumId w:val="17"/>
  </w:num>
  <w:num w:numId="12">
    <w:abstractNumId w:val="2"/>
  </w:num>
  <w:num w:numId="13">
    <w:abstractNumId w:val="28"/>
  </w:num>
  <w:num w:numId="14">
    <w:abstractNumId w:val="10"/>
  </w:num>
  <w:num w:numId="15">
    <w:abstractNumId w:val="6"/>
  </w:num>
  <w:num w:numId="16">
    <w:abstractNumId w:val="0"/>
  </w:num>
  <w:num w:numId="17">
    <w:abstractNumId w:val="31"/>
  </w:num>
  <w:num w:numId="18">
    <w:abstractNumId w:val="27"/>
  </w:num>
  <w:num w:numId="19">
    <w:abstractNumId w:val="5"/>
  </w:num>
  <w:num w:numId="20">
    <w:abstractNumId w:val="32"/>
  </w:num>
  <w:num w:numId="21">
    <w:abstractNumId w:val="26"/>
  </w:num>
  <w:num w:numId="22">
    <w:abstractNumId w:val="4"/>
  </w:num>
  <w:num w:numId="23">
    <w:abstractNumId w:val="1"/>
  </w:num>
  <w:num w:numId="24">
    <w:abstractNumId w:val="35"/>
  </w:num>
  <w:num w:numId="25">
    <w:abstractNumId w:val="39"/>
  </w:num>
  <w:num w:numId="26">
    <w:abstractNumId w:val="11"/>
  </w:num>
  <w:num w:numId="27">
    <w:abstractNumId w:val="37"/>
  </w:num>
  <w:num w:numId="28">
    <w:abstractNumId w:val="29"/>
  </w:num>
  <w:num w:numId="29">
    <w:abstractNumId w:val="3"/>
  </w:num>
  <w:num w:numId="30">
    <w:abstractNumId w:val="25"/>
  </w:num>
  <w:num w:numId="31">
    <w:abstractNumId w:val="21"/>
  </w:num>
  <w:num w:numId="32">
    <w:abstractNumId w:val="16"/>
  </w:num>
  <w:num w:numId="33">
    <w:abstractNumId w:val="19"/>
  </w:num>
  <w:num w:numId="34">
    <w:abstractNumId w:val="24"/>
  </w:num>
  <w:num w:numId="35">
    <w:abstractNumId w:val="30"/>
  </w:num>
  <w:num w:numId="36">
    <w:abstractNumId w:val="7"/>
  </w:num>
  <w:num w:numId="37">
    <w:abstractNumId w:val="20"/>
  </w:num>
  <w:num w:numId="38">
    <w:abstractNumId w:val="22"/>
  </w:num>
  <w:num w:numId="39">
    <w:abstractNumId w:val="23"/>
  </w:num>
  <w:num w:numId="40">
    <w:abstractNumId w:val="13"/>
  </w:num>
  <w:num w:numId="4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CD"/>
    <w:rsid w:val="00325ACD"/>
    <w:rsid w:val="0050267B"/>
    <w:rsid w:val="006C2E0A"/>
    <w:rsid w:val="00873379"/>
    <w:rsid w:val="009A3D1C"/>
    <w:rsid w:val="00B751D0"/>
    <w:rsid w:val="00D00598"/>
    <w:rsid w:val="00D329EC"/>
    <w:rsid w:val="00D64BB1"/>
    <w:rsid w:val="00E034A4"/>
    <w:rsid w:val="00EA2C60"/>
    <w:rsid w:val="00F5568F"/>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A6D29"/>
  <w15:docId w15:val="{026B87DC-EE64-4F0E-8611-216D2C6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1"/>
      <w:ind w:left="820" w:hanging="720"/>
      <w:outlineLvl w:val="0"/>
    </w:pPr>
    <w:rPr>
      <w:b/>
      <w:bCs/>
      <w:sz w:val="28"/>
      <w:szCs w:val="28"/>
    </w:rPr>
  </w:style>
  <w:style w:type="paragraph" w:styleId="2">
    <w:name w:val="heading 2"/>
    <w:basedOn w:val="a"/>
    <w:uiPriority w:val="1"/>
    <w:qFormat/>
    <w:pPr>
      <w:spacing w:before="82"/>
      <w:ind w:left="820" w:hanging="720"/>
      <w:outlineLvl w:val="1"/>
    </w:pPr>
    <w:rPr>
      <w:b/>
      <w:bCs/>
      <w:sz w:val="24"/>
      <w:szCs w:val="24"/>
    </w:rPr>
  </w:style>
  <w:style w:type="paragraph" w:styleId="3">
    <w:name w:val="heading 3"/>
    <w:basedOn w:val="a"/>
    <w:uiPriority w:val="1"/>
    <w:qFormat/>
    <w:pPr>
      <w:ind w:left="100"/>
      <w:outlineLvl w:val="2"/>
    </w:pPr>
    <w:rPr>
      <w:b/>
      <w:bCs/>
      <w:sz w:val="20"/>
      <w:szCs w:val="20"/>
    </w:rPr>
  </w:style>
  <w:style w:type="paragraph" w:styleId="4">
    <w:name w:val="heading 4"/>
    <w:basedOn w:val="a"/>
    <w:uiPriority w:val="1"/>
    <w:qFormat/>
    <w:pPr>
      <w:ind w:left="100"/>
      <w:outlineLvl w:val="3"/>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820" w:hanging="720"/>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E034A4"/>
    <w:pPr>
      <w:tabs>
        <w:tab w:val="center" w:pos="4252"/>
        <w:tab w:val="right" w:pos="8504"/>
      </w:tabs>
      <w:snapToGrid w:val="0"/>
    </w:pPr>
  </w:style>
  <w:style w:type="character" w:customStyle="1" w:styleId="a6">
    <w:name w:val="ヘッダー (文字)"/>
    <w:basedOn w:val="a0"/>
    <w:link w:val="a5"/>
    <w:uiPriority w:val="99"/>
    <w:rsid w:val="00E034A4"/>
    <w:rPr>
      <w:rFonts w:ascii="Arial" w:eastAsia="ＭＳ Ｐゴシック" w:hAnsi="Arial" w:cs="Arial"/>
    </w:rPr>
  </w:style>
  <w:style w:type="paragraph" w:styleId="a7">
    <w:name w:val="footer"/>
    <w:basedOn w:val="a"/>
    <w:link w:val="a8"/>
    <w:uiPriority w:val="99"/>
    <w:unhideWhenUsed/>
    <w:rsid w:val="00E034A4"/>
    <w:pPr>
      <w:tabs>
        <w:tab w:val="center" w:pos="4252"/>
        <w:tab w:val="right" w:pos="8504"/>
      </w:tabs>
      <w:snapToGrid w:val="0"/>
    </w:pPr>
  </w:style>
  <w:style w:type="character" w:customStyle="1" w:styleId="a8">
    <w:name w:val="フッター (文字)"/>
    <w:basedOn w:val="a0"/>
    <w:link w:val="a7"/>
    <w:uiPriority w:val="99"/>
    <w:rsid w:val="00E034A4"/>
    <w:rPr>
      <w:rFonts w:ascii="Arial" w:eastAsia="ＭＳ Ｐゴシック" w:hAnsi="Arial" w:cs="Arial"/>
    </w:rPr>
  </w:style>
  <w:style w:type="paragraph" w:styleId="a9">
    <w:name w:val="Balloon Text"/>
    <w:basedOn w:val="a"/>
    <w:link w:val="aa"/>
    <w:uiPriority w:val="99"/>
    <w:semiHidden/>
    <w:unhideWhenUsed/>
    <w:rsid w:val="005026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267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73379"/>
    <w:rPr>
      <w:sz w:val="18"/>
      <w:szCs w:val="18"/>
    </w:rPr>
  </w:style>
  <w:style w:type="paragraph" w:styleId="ac">
    <w:name w:val="annotation text"/>
    <w:basedOn w:val="a"/>
    <w:link w:val="ad"/>
    <w:uiPriority w:val="99"/>
    <w:semiHidden/>
    <w:unhideWhenUsed/>
    <w:rsid w:val="00873379"/>
  </w:style>
  <w:style w:type="character" w:customStyle="1" w:styleId="ad">
    <w:name w:val="コメント文字列 (文字)"/>
    <w:basedOn w:val="a0"/>
    <w:link w:val="ac"/>
    <w:uiPriority w:val="99"/>
    <w:semiHidden/>
    <w:rsid w:val="00873379"/>
    <w:rPr>
      <w:rFonts w:ascii="Arial" w:eastAsia="ＭＳ Ｐゴシック" w:hAnsi="Arial" w:cs="Arial"/>
    </w:rPr>
  </w:style>
  <w:style w:type="paragraph" w:styleId="ae">
    <w:name w:val="annotation subject"/>
    <w:basedOn w:val="ac"/>
    <w:next w:val="ac"/>
    <w:link w:val="af"/>
    <w:uiPriority w:val="99"/>
    <w:semiHidden/>
    <w:unhideWhenUsed/>
    <w:rsid w:val="00873379"/>
    <w:rPr>
      <w:b/>
      <w:bCs/>
    </w:rPr>
  </w:style>
  <w:style w:type="character" w:customStyle="1" w:styleId="af">
    <w:name w:val="コメント内容 (文字)"/>
    <w:basedOn w:val="ad"/>
    <w:link w:val="ae"/>
    <w:uiPriority w:val="99"/>
    <w:semiHidden/>
    <w:rsid w:val="00873379"/>
    <w:rPr>
      <w:rFonts w:ascii="Arial" w:eastAsia="ＭＳ Ｐゴシック"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waste/hazardous_index.htm" TargetMode="External"/><Relationship Id="rId13" Type="http://schemas.microsoft.com/office/2016/09/relationships/commentsIds" Target="commentsIds.xml"/><Relationship Id="rId18" Type="http://schemas.openxmlformats.org/officeDocument/2006/relationships/hyperlink" Target="http://www.europeanwaterlabel.eu/)"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www.europeanwaterlabel.eu/pdf/scheme-march2019-en.pdf" TargetMode="External"/><Relationship Id="rId7" Type="http://schemas.openxmlformats.org/officeDocument/2006/relationships/footer" Target="footer1.xml"/><Relationship Id="rId12" Type="http://schemas.microsoft.com/office/2011/relationships/commentsExtended" Target="commentsExtended.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lex.europa.eu/legal-content/EN/TXT/?uri=CELEX%3A32016R1628&amp;amp;locale=en" TargetMode="External"/><Relationship Id="rId20" Type="http://schemas.openxmlformats.org/officeDocument/2006/relationships/hyperlink" Target="http://www.europeanwaterlabel.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ec.europa.eu/environment/waste/hazardous_index.htm"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europeanwaterlabel.eu/pdf/scheme-march2019-en.pdf" TargetMode="External"/><Relationship Id="rId4" Type="http://schemas.openxmlformats.org/officeDocument/2006/relationships/webSettings" Target="webSettings.xml"/><Relationship Id="rId9" Type="http://schemas.openxmlformats.org/officeDocument/2006/relationships/hyperlink" Target="http://eur-lex.europa.eu/legal-content/EN/TXT/?uri=CELEX%3A32016R1628&amp;amp;locale=en" TargetMode="External"/><Relationship Id="rId14" Type="http://schemas.openxmlformats.org/officeDocument/2006/relationships/footer" Target="footer3.xml"/><Relationship Id="rId22" Type="http://schemas.openxmlformats.org/officeDocument/2006/relationships/hyperlink" Target="https://ec.europa.eu/eurostat/news/themes-in-the-spotlight/gva-employ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2498</Words>
  <Characters>14239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2021-01-27T14:39:00Z</dcterms:created>
  <dcterms:modified xsi:type="dcterms:W3CDTF">2021-01-27T14:39:00Z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