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B706" w14:textId="77777777" w:rsidR="001C5811" w:rsidRDefault="001C5811">
      <w:pPr>
        <w:pStyle w:val="a3"/>
        <w:rPr>
          <w:rFonts w:ascii="Times New Roman"/>
          <w:sz w:val="20"/>
        </w:rPr>
      </w:pPr>
    </w:p>
    <w:p w14:paraId="1C8B4B5B" w14:textId="77777777" w:rsidR="001C5811" w:rsidRDefault="00A42F5D">
      <w:pPr>
        <w:pStyle w:val="2"/>
        <w:numPr>
          <w:ilvl w:val="1"/>
          <w:numId w:val="92"/>
        </w:numPr>
        <w:tabs>
          <w:tab w:val="left" w:pos="820"/>
          <w:tab w:val="left" w:pos="821"/>
        </w:tabs>
        <w:spacing w:before="215"/>
      </w:pPr>
      <w:r>
        <w:rPr>
          <w:color w:val="006FC0"/>
        </w:rPr>
        <w:t>水力発電</w:t>
      </w:r>
    </w:p>
    <w:p w14:paraId="26D6A44C" w14:textId="77777777" w:rsidR="001C5811" w:rsidRDefault="001C5811">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5B1C96E6" w14:textId="77777777">
        <w:trPr>
          <w:trHeight w:val="350"/>
        </w:trPr>
        <w:tc>
          <w:tcPr>
            <w:tcW w:w="9043" w:type="dxa"/>
            <w:gridSpan w:val="2"/>
            <w:shd w:val="clear" w:color="auto" w:fill="4471C4"/>
          </w:tcPr>
          <w:p w14:paraId="1369C0F8" w14:textId="77777777" w:rsidR="001C5811" w:rsidRDefault="00A42F5D">
            <w:pPr>
              <w:pStyle w:val="TableParagraph"/>
              <w:spacing w:before="40"/>
              <w:rPr>
                <w:b/>
                <w:sz w:val="20"/>
              </w:rPr>
            </w:pPr>
            <w:r>
              <w:rPr>
                <w:b/>
                <w:color w:val="FFFFFF"/>
                <w:sz w:val="20"/>
              </w:rPr>
              <w:t>セクター分類と活動</w:t>
            </w:r>
          </w:p>
        </w:tc>
      </w:tr>
      <w:tr w:rsidR="001C5811" w14:paraId="0AA47D69" w14:textId="77777777">
        <w:trPr>
          <w:trHeight w:val="350"/>
        </w:trPr>
        <w:tc>
          <w:tcPr>
            <w:tcW w:w="1555" w:type="dxa"/>
          </w:tcPr>
          <w:p w14:paraId="72D5E738" w14:textId="77777777" w:rsidR="001C5811" w:rsidRDefault="00A42F5D">
            <w:pPr>
              <w:pStyle w:val="TableParagraph"/>
              <w:spacing w:before="40"/>
              <w:rPr>
                <w:sz w:val="20"/>
              </w:rPr>
            </w:pPr>
            <w:r>
              <w:rPr>
                <w:sz w:val="20"/>
              </w:rPr>
              <w:t>マクロセクター</w:t>
            </w:r>
          </w:p>
        </w:tc>
        <w:tc>
          <w:tcPr>
            <w:tcW w:w="7488" w:type="dxa"/>
          </w:tcPr>
          <w:p w14:paraId="13143E3E" w14:textId="77777777" w:rsidR="001C5811" w:rsidRDefault="00A42F5D">
            <w:pPr>
              <w:pStyle w:val="TableParagraph"/>
              <w:spacing w:before="40"/>
              <w:rPr>
                <w:sz w:val="20"/>
                <w:lang w:eastAsia="ja-JP"/>
              </w:rPr>
            </w:pPr>
            <w:r>
              <w:rPr>
                <w:sz w:val="20"/>
                <w:lang w:eastAsia="ja-JP"/>
              </w:rPr>
              <w:t>D - 電気・ガス・蒸気・空調供給</w:t>
            </w:r>
          </w:p>
        </w:tc>
      </w:tr>
      <w:tr w:rsidR="001C5811" w14:paraId="3C483DC2" w14:textId="77777777">
        <w:trPr>
          <w:trHeight w:val="350"/>
        </w:trPr>
        <w:tc>
          <w:tcPr>
            <w:tcW w:w="1555" w:type="dxa"/>
          </w:tcPr>
          <w:p w14:paraId="636BD10D" w14:textId="77777777" w:rsidR="001C5811" w:rsidRDefault="00A42F5D">
            <w:pPr>
              <w:pStyle w:val="TableParagraph"/>
              <w:spacing w:before="40"/>
              <w:rPr>
                <w:sz w:val="20"/>
              </w:rPr>
            </w:pPr>
            <w:r>
              <w:rPr>
                <w:sz w:val="20"/>
              </w:rPr>
              <w:t>NACEレベル</w:t>
            </w:r>
          </w:p>
        </w:tc>
        <w:tc>
          <w:tcPr>
            <w:tcW w:w="7488" w:type="dxa"/>
          </w:tcPr>
          <w:p w14:paraId="3A3FCA7F" w14:textId="77777777" w:rsidR="001C5811" w:rsidRDefault="00A42F5D">
            <w:pPr>
              <w:pStyle w:val="TableParagraph"/>
              <w:spacing w:before="40"/>
              <w:rPr>
                <w:sz w:val="20"/>
              </w:rPr>
            </w:pPr>
            <w:r>
              <w:rPr>
                <w:w w:val="99"/>
                <w:sz w:val="20"/>
              </w:rPr>
              <w:t>4</w:t>
            </w:r>
          </w:p>
        </w:tc>
      </w:tr>
      <w:tr w:rsidR="001C5811" w14:paraId="2601DEA8" w14:textId="77777777">
        <w:trPr>
          <w:trHeight w:val="350"/>
        </w:trPr>
        <w:tc>
          <w:tcPr>
            <w:tcW w:w="1555" w:type="dxa"/>
          </w:tcPr>
          <w:p w14:paraId="3A760A3A" w14:textId="77777777" w:rsidR="001C5811" w:rsidRDefault="00A42F5D">
            <w:pPr>
              <w:pStyle w:val="TableParagraph"/>
              <w:spacing w:before="40"/>
              <w:rPr>
                <w:sz w:val="20"/>
              </w:rPr>
            </w:pPr>
            <w:r>
              <w:rPr>
                <w:sz w:val="20"/>
              </w:rPr>
              <w:t>コード</w:t>
            </w:r>
          </w:p>
        </w:tc>
        <w:tc>
          <w:tcPr>
            <w:tcW w:w="7488" w:type="dxa"/>
          </w:tcPr>
          <w:p w14:paraId="5D73293D" w14:textId="77777777" w:rsidR="001C5811" w:rsidRDefault="00A42F5D">
            <w:pPr>
              <w:pStyle w:val="TableParagraph"/>
              <w:spacing w:before="40"/>
              <w:rPr>
                <w:sz w:val="20"/>
              </w:rPr>
            </w:pPr>
            <w:r>
              <w:rPr>
                <w:sz w:val="20"/>
              </w:rPr>
              <w:t>D.35.1.1</w:t>
            </w:r>
          </w:p>
        </w:tc>
      </w:tr>
      <w:tr w:rsidR="001C5811" w14:paraId="67447ED6" w14:textId="77777777">
        <w:trPr>
          <w:trHeight w:val="580"/>
        </w:trPr>
        <w:tc>
          <w:tcPr>
            <w:tcW w:w="1555" w:type="dxa"/>
          </w:tcPr>
          <w:p w14:paraId="30C7902D" w14:textId="77777777" w:rsidR="001C5811" w:rsidRDefault="00A42F5D">
            <w:pPr>
              <w:pStyle w:val="TableParagraph"/>
              <w:spacing w:before="40"/>
              <w:rPr>
                <w:sz w:val="20"/>
              </w:rPr>
            </w:pPr>
            <w:r>
              <w:rPr>
                <w:sz w:val="20"/>
              </w:rPr>
              <w:t>内容</w:t>
            </w:r>
          </w:p>
        </w:tc>
        <w:tc>
          <w:tcPr>
            <w:tcW w:w="7488" w:type="dxa"/>
          </w:tcPr>
          <w:p w14:paraId="72F2CA36" w14:textId="68D58904" w:rsidR="001C5811" w:rsidRDefault="00D946B9">
            <w:pPr>
              <w:pStyle w:val="TableParagraph"/>
              <w:spacing w:before="38" w:line="242" w:lineRule="auto"/>
              <w:rPr>
                <w:b/>
                <w:sz w:val="20"/>
                <w:lang w:eastAsia="ja-JP"/>
              </w:rPr>
            </w:pPr>
            <w:r>
              <w:rPr>
                <w:b/>
                <w:sz w:val="20"/>
                <w:lang w:eastAsia="ja-JP"/>
              </w:rPr>
              <w:t>水力</w:t>
            </w:r>
            <w:r w:rsidR="00A42F5D">
              <w:rPr>
                <w:b/>
                <w:sz w:val="20"/>
                <w:lang w:eastAsia="ja-JP"/>
              </w:rPr>
              <w:t>による発電設備の建設・運営</w:t>
            </w:r>
          </w:p>
        </w:tc>
      </w:tr>
      <w:tr w:rsidR="001C5811" w14:paraId="52A9B32C" w14:textId="77777777">
        <w:trPr>
          <w:trHeight w:val="383"/>
        </w:trPr>
        <w:tc>
          <w:tcPr>
            <w:tcW w:w="9043" w:type="dxa"/>
            <w:gridSpan w:val="2"/>
            <w:shd w:val="clear" w:color="auto" w:fill="4471C4"/>
          </w:tcPr>
          <w:p w14:paraId="49C2D672" w14:textId="77777777" w:rsidR="001C5811" w:rsidRDefault="00A42F5D">
            <w:pPr>
              <w:pStyle w:val="TableParagraph"/>
              <w:spacing w:before="40"/>
              <w:rPr>
                <w:b/>
                <w:sz w:val="20"/>
              </w:rPr>
            </w:pPr>
            <w:r>
              <w:rPr>
                <w:b/>
                <w:color w:val="FFFFFF"/>
                <w:sz w:val="20"/>
              </w:rPr>
              <w:t>適応基準</w:t>
            </w:r>
          </w:p>
        </w:tc>
      </w:tr>
      <w:tr w:rsidR="001C5811" w14:paraId="34337C55" w14:textId="77777777">
        <w:trPr>
          <w:trHeight w:val="2138"/>
        </w:trPr>
        <w:tc>
          <w:tcPr>
            <w:tcW w:w="9043" w:type="dxa"/>
            <w:gridSpan w:val="2"/>
          </w:tcPr>
          <w:p w14:paraId="534B7E11" w14:textId="77777777" w:rsidR="001C5811" w:rsidRDefault="00A42F5D">
            <w:pPr>
              <w:pStyle w:val="TableParagraph"/>
              <w:spacing w:before="120"/>
              <w:rPr>
                <w:sz w:val="20"/>
                <w:lang w:eastAsia="ja-JP"/>
              </w:rPr>
            </w:pPr>
            <w:r>
              <w:rPr>
                <w:sz w:val="20"/>
                <w:lang w:eastAsia="ja-JP"/>
              </w:rPr>
              <w:t>活動の主な目的に応じて、以下を参照すること。</w:t>
            </w:r>
          </w:p>
          <w:p w14:paraId="12303F46" w14:textId="77777777" w:rsidR="001C5811" w:rsidRDefault="001C5811">
            <w:pPr>
              <w:pStyle w:val="TableParagraph"/>
              <w:ind w:left="0"/>
              <w:rPr>
                <w:b/>
                <w:sz w:val="24"/>
                <w:lang w:eastAsia="ja-JP"/>
              </w:rPr>
            </w:pPr>
          </w:p>
          <w:p w14:paraId="5FF825E3" w14:textId="77777777" w:rsidR="001C5811" w:rsidRDefault="00A42F5D">
            <w:pPr>
              <w:pStyle w:val="TableParagraph"/>
              <w:numPr>
                <w:ilvl w:val="0"/>
                <w:numId w:val="91"/>
              </w:numPr>
              <w:tabs>
                <w:tab w:val="left" w:pos="827"/>
                <w:tab w:val="left" w:pos="828"/>
              </w:tabs>
              <w:rPr>
                <w:sz w:val="20"/>
                <w:lang w:eastAsia="ja-JP"/>
              </w:rPr>
            </w:pPr>
            <w:r>
              <w:rPr>
                <w:color w:val="00AFEF"/>
                <w:sz w:val="20"/>
                <w:u w:val="single" w:color="00AFEF"/>
                <w:lang w:eastAsia="ja-JP"/>
              </w:rPr>
              <w:t>適応活動のスクリーニング基準</w:t>
            </w:r>
          </w:p>
          <w:p w14:paraId="4DD25DEA" w14:textId="77777777" w:rsidR="001C5811" w:rsidRDefault="001C5811">
            <w:pPr>
              <w:pStyle w:val="TableParagraph"/>
              <w:spacing w:before="9"/>
              <w:ind w:left="0"/>
              <w:rPr>
                <w:b/>
                <w:sz w:val="23"/>
                <w:lang w:eastAsia="ja-JP"/>
              </w:rPr>
            </w:pPr>
          </w:p>
          <w:p w14:paraId="1A69BBCB" w14:textId="77777777" w:rsidR="001C5811" w:rsidRDefault="00A42F5D">
            <w:pPr>
              <w:pStyle w:val="TableParagraph"/>
              <w:numPr>
                <w:ilvl w:val="0"/>
                <w:numId w:val="91"/>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65560FCB" w14:textId="77777777" w:rsidR="001C5811" w:rsidRDefault="001C5811">
            <w:pPr>
              <w:pStyle w:val="TableParagraph"/>
              <w:spacing w:before="9"/>
              <w:ind w:left="0"/>
              <w:rPr>
                <w:b/>
                <w:sz w:val="23"/>
                <w:lang w:eastAsia="ja-JP"/>
              </w:rPr>
            </w:pPr>
          </w:p>
          <w:p w14:paraId="31A8CFAA" w14:textId="6BAA8E5E"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422084FB" w14:textId="77777777">
        <w:trPr>
          <w:trHeight w:val="350"/>
        </w:trPr>
        <w:tc>
          <w:tcPr>
            <w:tcW w:w="9043" w:type="dxa"/>
            <w:gridSpan w:val="2"/>
            <w:shd w:val="clear" w:color="auto" w:fill="4471C4"/>
          </w:tcPr>
          <w:p w14:paraId="36359EF9" w14:textId="09249A26" w:rsidR="001C5811" w:rsidRDefault="00DE476C">
            <w:pPr>
              <w:pStyle w:val="TableParagraph"/>
              <w:spacing w:before="40"/>
              <w:rPr>
                <w:b/>
                <w:sz w:val="20"/>
                <w:lang w:eastAsia="ja-JP"/>
              </w:rPr>
            </w:pPr>
            <w:r>
              <w:rPr>
                <w:b/>
                <w:color w:val="FFFFFF"/>
                <w:sz w:val="20"/>
                <w:lang w:eastAsia="ja-JP"/>
              </w:rPr>
              <w:t>重大な有害性</w:t>
            </w:r>
          </w:p>
        </w:tc>
      </w:tr>
      <w:tr w:rsidR="001C5811" w14:paraId="1D9F67C5" w14:textId="77777777">
        <w:trPr>
          <w:trHeight w:val="1749"/>
        </w:trPr>
        <w:tc>
          <w:tcPr>
            <w:tcW w:w="9043" w:type="dxa"/>
            <w:gridSpan w:val="2"/>
          </w:tcPr>
          <w:p w14:paraId="749A78CE" w14:textId="77777777" w:rsidR="001C5811" w:rsidRDefault="00A42F5D">
            <w:pPr>
              <w:pStyle w:val="TableParagraph"/>
              <w:spacing w:before="40"/>
              <w:rPr>
                <w:sz w:val="20"/>
                <w:lang w:eastAsia="ja-JP"/>
              </w:rPr>
            </w:pPr>
            <w:r>
              <w:rPr>
                <w:sz w:val="20"/>
                <w:lang w:eastAsia="ja-JP"/>
              </w:rPr>
              <w:t>水力発電設備に伴う主な環境影響は次のとおりである。</w:t>
            </w:r>
          </w:p>
          <w:p w14:paraId="65197F0E" w14:textId="77777777" w:rsidR="001C5811" w:rsidRDefault="00A42F5D">
            <w:pPr>
              <w:pStyle w:val="TableParagraph"/>
              <w:numPr>
                <w:ilvl w:val="0"/>
                <w:numId w:val="90"/>
              </w:numPr>
              <w:tabs>
                <w:tab w:val="left" w:pos="750"/>
                <w:tab w:val="left" w:pos="751"/>
              </w:tabs>
              <w:spacing w:before="157"/>
              <w:ind w:hanging="359"/>
              <w:rPr>
                <w:sz w:val="20"/>
                <w:lang w:eastAsia="ja-JP"/>
              </w:rPr>
            </w:pPr>
            <w:r>
              <w:rPr>
                <w:sz w:val="20"/>
                <w:lang w:eastAsia="ja-JP"/>
              </w:rPr>
              <w:t>建設時の水への排出および廃棄物の発生</w:t>
            </w:r>
          </w:p>
          <w:p w14:paraId="1E2C1E9E" w14:textId="77777777" w:rsidR="001C5811" w:rsidRDefault="00A42F5D">
            <w:pPr>
              <w:pStyle w:val="TableParagraph"/>
              <w:numPr>
                <w:ilvl w:val="0"/>
                <w:numId w:val="90"/>
              </w:numPr>
              <w:tabs>
                <w:tab w:val="left" w:pos="750"/>
                <w:tab w:val="left" w:pos="751"/>
              </w:tabs>
              <w:spacing w:before="31" w:line="273" w:lineRule="auto"/>
              <w:ind w:right="131" w:hanging="359"/>
              <w:rPr>
                <w:sz w:val="20"/>
                <w:lang w:eastAsia="ja-JP"/>
              </w:rPr>
            </w:pPr>
            <w:r>
              <w:rPr>
                <w:sz w:val="20"/>
                <w:lang w:eastAsia="ja-JP"/>
              </w:rPr>
              <w:t>生息地の変化、水文学的及び水文地質学的レジーム、水化学、並びに施設の設置及び運営の結果としての種の移動経路への干渉に伴う生物多様性への影響</w:t>
            </w:r>
          </w:p>
        </w:tc>
      </w:tr>
      <w:tr w:rsidR="001C5811" w14:paraId="5CF237AB" w14:textId="77777777">
        <w:trPr>
          <w:trHeight w:val="3945"/>
        </w:trPr>
        <w:tc>
          <w:tcPr>
            <w:tcW w:w="1555" w:type="dxa"/>
          </w:tcPr>
          <w:p w14:paraId="075CB847" w14:textId="77777777" w:rsidR="001C5811" w:rsidRDefault="00A42F5D">
            <w:pPr>
              <w:pStyle w:val="TableParagraph"/>
              <w:spacing w:before="40"/>
              <w:rPr>
                <w:sz w:val="20"/>
              </w:rPr>
            </w:pPr>
            <w:r>
              <w:rPr>
                <w:sz w:val="20"/>
              </w:rPr>
              <w:t>(1)緩和</w:t>
            </w:r>
          </w:p>
        </w:tc>
        <w:tc>
          <w:tcPr>
            <w:tcW w:w="7488" w:type="dxa"/>
          </w:tcPr>
          <w:p w14:paraId="0B1628C1" w14:textId="77777777" w:rsidR="001C5811" w:rsidRDefault="00A42F5D">
            <w:pPr>
              <w:pStyle w:val="TableParagraph"/>
              <w:spacing w:before="40" w:line="276" w:lineRule="auto"/>
              <w:ind w:right="92"/>
              <w:rPr>
                <w:sz w:val="20"/>
                <w:lang w:eastAsia="ja-JP"/>
              </w:rPr>
            </w:pPr>
            <w:r>
              <w:rPr>
                <w:sz w:val="20"/>
                <w:lang w:eastAsia="ja-JP"/>
              </w:rPr>
              <w:t>もし、活動が気候変動緩和に実質的に寄与する閾値を超えて活動するなら、次のことがなされるべきである。</w:t>
            </w:r>
          </w:p>
          <w:p w14:paraId="6C2626FD" w14:textId="77777777" w:rsidR="001C5811" w:rsidRDefault="00A42F5D">
            <w:pPr>
              <w:pStyle w:val="TableParagraph"/>
              <w:numPr>
                <w:ilvl w:val="0"/>
                <w:numId w:val="89"/>
              </w:numPr>
              <w:tabs>
                <w:tab w:val="left" w:pos="751"/>
                <w:tab w:val="left" w:pos="752"/>
              </w:tabs>
              <w:spacing w:before="81" w:line="271" w:lineRule="auto"/>
              <w:ind w:right="988"/>
              <w:rPr>
                <w:sz w:val="20"/>
                <w:lang w:eastAsia="ja-JP"/>
              </w:rPr>
            </w:pPr>
            <w:r>
              <w:rPr>
                <w:sz w:val="20"/>
                <w:lang w:eastAsia="ja-JP"/>
              </w:rPr>
              <w:t>適応の結果として活動の排出原単位が増加しないこと。</w:t>
            </w:r>
          </w:p>
          <w:p w14:paraId="0EB29E91" w14:textId="1CF00B76" w:rsidR="001C5811" w:rsidRDefault="00A42F5D">
            <w:pPr>
              <w:pStyle w:val="TableParagraph"/>
              <w:numPr>
                <w:ilvl w:val="0"/>
                <w:numId w:val="89"/>
              </w:numPr>
              <w:tabs>
                <w:tab w:val="left" w:pos="751"/>
                <w:tab w:val="left" w:pos="752"/>
              </w:tabs>
              <w:spacing w:before="6" w:line="271" w:lineRule="auto"/>
              <w:ind w:right="585"/>
              <w:rPr>
                <w:sz w:val="20"/>
                <w:lang w:eastAsia="ja-JP"/>
              </w:rPr>
            </w:pPr>
            <w:r>
              <w:rPr>
                <w:sz w:val="20"/>
                <w:lang w:eastAsia="ja-JP"/>
              </w:rPr>
              <w:t>各地域のすべての発電設備の平均排</w:t>
            </w:r>
            <w:r w:rsidR="00D946B9">
              <w:rPr>
                <w:sz w:val="20"/>
                <w:lang w:eastAsia="ja-JP"/>
              </w:rPr>
              <w:t>出原単位を上回</w:t>
            </w:r>
            <w:r w:rsidR="00D946B9">
              <w:rPr>
                <w:rFonts w:hint="eastAsia"/>
                <w:sz w:val="20"/>
                <w:lang w:eastAsia="ja-JP"/>
              </w:rPr>
              <w:t>らないこと。</w:t>
            </w:r>
          </w:p>
          <w:p w14:paraId="7579CE74" w14:textId="4D8B83C1" w:rsidR="001C5811" w:rsidRDefault="00A42F5D" w:rsidP="00D946B9">
            <w:pPr>
              <w:pStyle w:val="TableParagraph"/>
              <w:spacing w:before="125" w:line="276" w:lineRule="auto"/>
              <w:rPr>
                <w:sz w:val="20"/>
                <w:lang w:eastAsia="ja-JP"/>
              </w:rPr>
            </w:pPr>
            <w:r>
              <w:rPr>
                <w:sz w:val="20"/>
                <w:lang w:eastAsia="ja-JP"/>
              </w:rPr>
              <w:t>TEGは、緩和に対するDNSHを、2050年までにEUの正味ゼロ気候緩和目標を危うくする活動の回避</w:t>
            </w:r>
            <w:r w:rsidR="008E5F83">
              <w:rPr>
                <w:rFonts w:hint="eastAsia"/>
                <w:sz w:val="20"/>
                <w:lang w:eastAsia="ja-JP"/>
              </w:rPr>
              <w:t>である</w:t>
            </w:r>
            <w:r>
              <w:rPr>
                <w:sz w:val="20"/>
                <w:lang w:eastAsia="ja-JP"/>
              </w:rPr>
              <w:t>と解釈している。 我々は、100gの閾値を下回る活動が大きな貢献を提供し、262gの地域平均を上回る活動(IEAによる)が重大な損害を引き起こすと判断した。 従って、この262</w:t>
            </w:r>
            <w:r w:rsidR="00D946B9">
              <w:rPr>
                <w:rFonts w:hint="eastAsia"/>
                <w:sz w:val="20"/>
                <w:lang w:eastAsia="ja-JP"/>
              </w:rPr>
              <w:t>gという</w:t>
            </w:r>
            <w:r>
              <w:rPr>
                <w:sz w:val="20"/>
                <w:lang w:eastAsia="ja-JP"/>
              </w:rPr>
              <w:t>閾値を下回</w:t>
            </w:r>
            <w:r w:rsidR="00D946B9">
              <w:rPr>
                <w:sz w:val="20"/>
                <w:lang w:eastAsia="ja-JP"/>
              </w:rPr>
              <w:t>る活動は、実質的な貢献を提供するとは考えられないが、それらは</w:t>
            </w:r>
            <w:r w:rsidR="00D946B9">
              <w:rPr>
                <w:rFonts w:hint="eastAsia"/>
                <w:sz w:val="20"/>
                <w:lang w:eastAsia="ja-JP"/>
              </w:rPr>
              <w:t>他方で</w:t>
            </w:r>
            <w:r>
              <w:rPr>
                <w:sz w:val="20"/>
                <w:lang w:eastAsia="ja-JP"/>
              </w:rPr>
              <w:t>重大な損害を与えているとは考えられない。</w:t>
            </w:r>
          </w:p>
        </w:tc>
      </w:tr>
      <w:tr w:rsidR="001C5811" w14:paraId="38B0C4A0" w14:textId="77777777">
        <w:trPr>
          <w:trHeight w:val="913"/>
        </w:trPr>
        <w:tc>
          <w:tcPr>
            <w:tcW w:w="1555" w:type="dxa"/>
          </w:tcPr>
          <w:p w14:paraId="534E7AF4" w14:textId="77777777" w:rsidR="001C5811" w:rsidRDefault="00A42F5D">
            <w:pPr>
              <w:pStyle w:val="TableParagraph"/>
              <w:spacing w:before="40"/>
              <w:rPr>
                <w:sz w:val="20"/>
              </w:rPr>
            </w:pPr>
            <w:r>
              <w:rPr>
                <w:sz w:val="20"/>
              </w:rPr>
              <w:t>(3) 水</w:t>
            </w:r>
          </w:p>
        </w:tc>
        <w:tc>
          <w:tcPr>
            <w:tcW w:w="7488" w:type="dxa"/>
          </w:tcPr>
          <w:p w14:paraId="04CFC8B2" w14:textId="77777777" w:rsidR="001C5811" w:rsidRDefault="00A42F5D">
            <w:pPr>
              <w:pStyle w:val="TableParagraph"/>
              <w:spacing w:before="40"/>
              <w:rPr>
                <w:sz w:val="20"/>
                <w:lang w:eastAsia="ja-JP"/>
              </w:rPr>
            </w:pPr>
            <w:r>
              <w:rPr>
                <w:sz w:val="20"/>
                <w:lang w:eastAsia="ja-JP"/>
              </w:rPr>
              <w:t>新規プロジェクトの場合:</w:t>
            </w:r>
          </w:p>
          <w:p w14:paraId="32531747" w14:textId="5C3A49CB" w:rsidR="001C5811" w:rsidRDefault="00A42F5D" w:rsidP="008E5F83">
            <w:pPr>
              <w:pStyle w:val="TableParagraph"/>
              <w:spacing w:before="86" w:line="260" w:lineRule="atLeast"/>
              <w:rPr>
                <w:sz w:val="20"/>
                <w:lang w:eastAsia="ja-JP"/>
              </w:rPr>
            </w:pPr>
            <w:r>
              <w:rPr>
                <w:sz w:val="20"/>
                <w:lang w:eastAsia="ja-JP"/>
              </w:rPr>
              <w:t>河川流域管理計画(EU水枠組み指令に概説されている)の実施を確保し、</w:t>
            </w:r>
            <w:r w:rsidR="008E5F83">
              <w:rPr>
                <w:rFonts w:hint="eastAsia"/>
                <w:sz w:val="20"/>
                <w:lang w:eastAsia="ja-JP"/>
              </w:rPr>
              <w:t>（続く）</w:t>
            </w:r>
          </w:p>
        </w:tc>
      </w:tr>
    </w:tbl>
    <w:p w14:paraId="7074130D" w14:textId="77777777" w:rsidR="001C5811" w:rsidRDefault="001C5811">
      <w:pPr>
        <w:spacing w:line="260" w:lineRule="atLeast"/>
        <w:rPr>
          <w:sz w:val="20"/>
          <w:lang w:eastAsia="ja-JP"/>
        </w:rPr>
        <w:sectPr w:rsidR="001C5811">
          <w:footerReference w:type="default" r:id="rId7"/>
          <w:type w:val="continuous"/>
          <w:pgSz w:w="12240" w:h="15840"/>
          <w:pgMar w:top="1500" w:right="1320" w:bottom="1560" w:left="1340" w:header="720" w:footer="1372" w:gutter="0"/>
          <w:pgNumType w:start="464"/>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481DAA35" w14:textId="77777777">
        <w:trPr>
          <w:trHeight w:val="9176"/>
        </w:trPr>
        <w:tc>
          <w:tcPr>
            <w:tcW w:w="1555" w:type="dxa"/>
          </w:tcPr>
          <w:p w14:paraId="300BCD43" w14:textId="77777777" w:rsidR="001C5811" w:rsidRDefault="001C5811">
            <w:pPr>
              <w:pStyle w:val="TableParagraph"/>
              <w:ind w:left="0"/>
              <w:rPr>
                <w:rFonts w:ascii="Times New Roman"/>
                <w:sz w:val="18"/>
                <w:lang w:eastAsia="ja-JP"/>
              </w:rPr>
            </w:pPr>
          </w:p>
        </w:tc>
        <w:tc>
          <w:tcPr>
            <w:tcW w:w="7513" w:type="dxa"/>
          </w:tcPr>
          <w:p w14:paraId="4FCE60C6" w14:textId="08FC1A10" w:rsidR="001C5811" w:rsidRDefault="00A42F5D">
            <w:pPr>
              <w:pStyle w:val="TableParagraph"/>
              <w:spacing w:line="276" w:lineRule="auto"/>
              <w:ind w:right="194"/>
              <w:rPr>
                <w:sz w:val="20"/>
                <w:lang w:eastAsia="ja-JP"/>
              </w:rPr>
            </w:pPr>
            <w:r>
              <w:rPr>
                <w:sz w:val="20"/>
                <w:lang w:eastAsia="ja-JP"/>
              </w:rPr>
              <w:t>水枠組み指令(指令2000/60/EC)に従って、できれば戦略的計画段階で、地域レベルまたは流域レベルの重要な環境的・社会的影響を特定し、対処する</w:t>
            </w:r>
            <w:r w:rsidR="008E5F83">
              <w:rPr>
                <w:rFonts w:hint="eastAsia"/>
                <w:sz w:val="20"/>
                <w:lang w:eastAsia="ja-JP"/>
              </w:rPr>
              <w:t>ことについて、</w:t>
            </w:r>
            <w:r w:rsidR="008E5F83" w:rsidRPr="008E5F83">
              <w:rPr>
                <w:rFonts w:hint="eastAsia"/>
                <w:sz w:val="20"/>
                <w:lang w:eastAsia="ja-JP"/>
              </w:rPr>
              <w:t>適切な累積的影響</w:t>
            </w:r>
            <w:r w:rsidR="008E5F83">
              <w:rPr>
                <w:rFonts w:hint="eastAsia"/>
                <w:sz w:val="20"/>
                <w:lang w:eastAsia="ja-JP"/>
              </w:rPr>
              <w:t>評価または同等の調査を行う</w:t>
            </w:r>
            <w:r w:rsidR="008E5F83" w:rsidRPr="008E5F83">
              <w:rPr>
                <w:rFonts w:hint="eastAsia"/>
                <w:sz w:val="20"/>
                <w:lang w:eastAsia="ja-JP"/>
              </w:rPr>
              <w:t>。</w:t>
            </w:r>
            <w:r>
              <w:rPr>
                <w:sz w:val="20"/>
                <w:lang w:eastAsia="ja-JP"/>
              </w:rPr>
              <w:t>このような調査では、流域で計画されているインフラ整備のすべてを、例えば河川集水域の規模での水力発電カスケード</w:t>
            </w:r>
            <w:r w:rsidR="00350F81">
              <w:rPr>
                <w:rFonts w:hint="eastAsia"/>
                <w:sz w:val="20"/>
                <w:lang w:eastAsia="ja-JP"/>
              </w:rPr>
              <w:t>（</w:t>
            </w:r>
            <w:commentRangeStart w:id="0"/>
            <w:r w:rsidR="00350F81">
              <w:rPr>
                <w:rFonts w:hint="eastAsia"/>
                <w:sz w:val="20"/>
                <w:lang w:eastAsia="ja-JP"/>
              </w:rPr>
              <w:t>訳者注：上流から下流までの発電所群</w:t>
            </w:r>
            <w:commentRangeEnd w:id="0"/>
            <w:r w:rsidR="00D946B9">
              <w:rPr>
                <w:rStyle w:val="ab"/>
              </w:rPr>
              <w:commentReference w:id="0"/>
            </w:r>
            <w:r w:rsidR="00350F81">
              <w:rPr>
                <w:rFonts w:hint="eastAsia"/>
                <w:sz w:val="20"/>
                <w:lang w:eastAsia="ja-JP"/>
              </w:rPr>
              <w:t>）</w:t>
            </w:r>
            <w:r>
              <w:rPr>
                <w:sz w:val="20"/>
                <w:lang w:eastAsia="ja-JP"/>
              </w:rPr>
              <w:t>の一部として、すべての利害関係者を巻き込んで検討しなければならない。</w:t>
            </w:r>
          </w:p>
          <w:p w14:paraId="3B63792D" w14:textId="4A809780" w:rsidR="001C5811" w:rsidRDefault="00A42F5D">
            <w:pPr>
              <w:pStyle w:val="TableParagraph"/>
              <w:spacing w:before="80" w:line="276" w:lineRule="auto"/>
              <w:ind w:right="194"/>
              <w:rPr>
                <w:sz w:val="20"/>
                <w:lang w:eastAsia="ja-JP"/>
              </w:rPr>
            </w:pPr>
            <w:r>
              <w:rPr>
                <w:sz w:val="20"/>
                <w:lang w:eastAsia="ja-JP"/>
              </w:rPr>
              <w:t>WFD第4条(7)に概説されている条件が、根拠となる証拠に基づいて満たされていること。 それらには、以下が含まれる</w:t>
            </w:r>
          </w:p>
          <w:p w14:paraId="722C86BD" w14:textId="77777777" w:rsidR="001C5811" w:rsidRDefault="00A42F5D">
            <w:pPr>
              <w:pStyle w:val="TableParagraph"/>
              <w:numPr>
                <w:ilvl w:val="0"/>
                <w:numId w:val="88"/>
              </w:numPr>
              <w:tabs>
                <w:tab w:val="left" w:pos="827"/>
                <w:tab w:val="left" w:pos="828"/>
              </w:tabs>
              <w:spacing w:before="82"/>
              <w:rPr>
                <w:sz w:val="20"/>
                <w:lang w:eastAsia="ja-JP"/>
              </w:rPr>
            </w:pPr>
            <w:r>
              <w:rPr>
                <w:sz w:val="20"/>
                <w:lang w:eastAsia="ja-JP"/>
              </w:rPr>
              <w:t>影響を緩和するために、すべての実際的な措置が講じられている。</w:t>
            </w:r>
          </w:p>
          <w:p w14:paraId="313A073C" w14:textId="77777777" w:rsidR="001C5811" w:rsidRDefault="00A42F5D">
            <w:pPr>
              <w:pStyle w:val="TableParagraph"/>
              <w:numPr>
                <w:ilvl w:val="0"/>
                <w:numId w:val="88"/>
              </w:numPr>
              <w:tabs>
                <w:tab w:val="left" w:pos="827"/>
                <w:tab w:val="left" w:pos="828"/>
              </w:tabs>
              <w:spacing w:before="31" w:line="271" w:lineRule="auto"/>
              <w:ind w:right="344"/>
              <w:rPr>
                <w:sz w:val="20"/>
                <w:lang w:eastAsia="ja-JP"/>
              </w:rPr>
            </w:pPr>
            <w:r>
              <w:rPr>
                <w:sz w:val="20"/>
                <w:lang w:eastAsia="ja-JP"/>
              </w:rPr>
              <w:t>プロジェクトが公共の利益を優先することが認められている、および/またはプロジェクトの利益がその影響を上回ることが証明されている。</w:t>
            </w:r>
          </w:p>
          <w:p w14:paraId="1A3444F8" w14:textId="49D75C1A" w:rsidR="001C5811" w:rsidRDefault="00350F81">
            <w:pPr>
              <w:pStyle w:val="TableParagraph"/>
              <w:numPr>
                <w:ilvl w:val="0"/>
                <w:numId w:val="88"/>
              </w:numPr>
              <w:tabs>
                <w:tab w:val="left" w:pos="827"/>
                <w:tab w:val="left" w:pos="828"/>
              </w:tabs>
              <w:spacing w:before="5"/>
              <w:rPr>
                <w:sz w:val="20"/>
                <w:lang w:eastAsia="ja-JP"/>
              </w:rPr>
            </w:pPr>
            <w:r>
              <w:rPr>
                <w:rFonts w:hint="eastAsia"/>
                <w:sz w:val="20"/>
                <w:lang w:eastAsia="ja-JP"/>
              </w:rPr>
              <w:t>他に</w:t>
            </w:r>
            <w:r w:rsidR="00D946B9">
              <w:rPr>
                <w:sz w:val="20"/>
                <w:lang w:eastAsia="ja-JP"/>
              </w:rPr>
              <w:t>環境的に優れた選択肢</w:t>
            </w:r>
            <w:r w:rsidR="00D946B9">
              <w:rPr>
                <w:rFonts w:hint="eastAsia"/>
                <w:sz w:val="20"/>
                <w:lang w:eastAsia="ja-JP"/>
              </w:rPr>
              <w:t>が</w:t>
            </w:r>
            <w:r w:rsidR="00A42F5D">
              <w:rPr>
                <w:sz w:val="20"/>
                <w:lang w:eastAsia="ja-JP"/>
              </w:rPr>
              <w:t>ない。</w:t>
            </w:r>
          </w:p>
          <w:p w14:paraId="62468C19" w14:textId="77777777" w:rsidR="001C5811" w:rsidRDefault="00A42F5D">
            <w:pPr>
              <w:pStyle w:val="TableParagraph"/>
              <w:numPr>
                <w:ilvl w:val="0"/>
                <w:numId w:val="88"/>
              </w:numPr>
              <w:tabs>
                <w:tab w:val="left" w:pos="827"/>
                <w:tab w:val="left" w:pos="828"/>
              </w:tabs>
              <w:spacing w:before="34" w:line="271" w:lineRule="auto"/>
              <w:ind w:right="572"/>
              <w:rPr>
                <w:sz w:val="20"/>
                <w:lang w:eastAsia="ja-JP"/>
              </w:rPr>
            </w:pPr>
            <w:r>
              <w:rPr>
                <w:sz w:val="20"/>
                <w:lang w:eastAsia="ja-JP"/>
              </w:rPr>
              <w:t>プロジェクトは、上流または下流の水域に重大な悪影響を及ぼさない。</w:t>
            </w:r>
          </w:p>
          <w:p w14:paraId="47798927" w14:textId="77777777" w:rsidR="001C5811" w:rsidRDefault="00A42F5D">
            <w:pPr>
              <w:pStyle w:val="TableParagraph"/>
              <w:numPr>
                <w:ilvl w:val="0"/>
                <w:numId w:val="88"/>
              </w:numPr>
              <w:tabs>
                <w:tab w:val="left" w:pos="827"/>
                <w:tab w:val="left" w:pos="828"/>
              </w:tabs>
              <w:spacing w:before="6" w:line="271" w:lineRule="auto"/>
              <w:ind w:right="1042"/>
              <w:rPr>
                <w:sz w:val="20"/>
                <w:lang w:eastAsia="ja-JP"/>
              </w:rPr>
            </w:pPr>
            <w:r>
              <w:rPr>
                <w:sz w:val="20"/>
                <w:lang w:eastAsia="ja-JP"/>
              </w:rPr>
              <w:t>これは、新規に建設された水力発電と既存の水力発電の拡張に適用される。</w:t>
            </w:r>
          </w:p>
          <w:p w14:paraId="1C8F707E" w14:textId="77777777" w:rsidR="001C5811" w:rsidRDefault="001C5811">
            <w:pPr>
              <w:pStyle w:val="TableParagraph"/>
              <w:ind w:left="0"/>
              <w:rPr>
                <w:b/>
                <w:lang w:eastAsia="ja-JP"/>
              </w:rPr>
            </w:pPr>
          </w:p>
          <w:p w14:paraId="45DB44A6" w14:textId="77777777" w:rsidR="001C5811" w:rsidRDefault="00A42F5D">
            <w:pPr>
              <w:pStyle w:val="TableParagraph"/>
              <w:spacing w:before="177" w:line="276" w:lineRule="auto"/>
              <w:ind w:right="194"/>
              <w:rPr>
                <w:sz w:val="20"/>
                <w:lang w:eastAsia="ja-JP"/>
              </w:rPr>
            </w:pPr>
            <w:r>
              <w:rPr>
                <w:sz w:val="20"/>
                <w:lang w:eastAsia="ja-JP"/>
              </w:rPr>
              <w:t xml:space="preserve">新たな水力発電所の建設は、河川の断片化を増加させてはならず、その結果、既存の水力発電所の改修と既存の障壁の改修が優先されるべきである。 </w:t>
            </w:r>
            <w:commentRangeStart w:id="1"/>
            <w:r>
              <w:rPr>
                <w:sz w:val="20"/>
                <w:lang w:eastAsia="ja-JP"/>
              </w:rPr>
              <w:t>小水力(10MW未満)の建設は避けるべきである。</w:t>
            </w:r>
            <w:commentRangeEnd w:id="1"/>
            <w:r w:rsidR="00350F81">
              <w:rPr>
                <w:rStyle w:val="ab"/>
              </w:rPr>
              <w:commentReference w:id="1"/>
            </w:r>
          </w:p>
          <w:p w14:paraId="07E57AF6" w14:textId="77777777" w:rsidR="001C5811" w:rsidRDefault="001C5811">
            <w:pPr>
              <w:pStyle w:val="TableParagraph"/>
              <w:ind w:left="0"/>
              <w:rPr>
                <w:b/>
                <w:lang w:eastAsia="ja-JP"/>
              </w:rPr>
            </w:pPr>
          </w:p>
          <w:p w14:paraId="09AADD01" w14:textId="57859088" w:rsidR="001C5811" w:rsidRDefault="00A42F5D">
            <w:pPr>
              <w:pStyle w:val="TableParagraph"/>
              <w:spacing w:before="172"/>
              <w:rPr>
                <w:sz w:val="20"/>
                <w:lang w:eastAsia="ja-JP"/>
              </w:rPr>
            </w:pPr>
            <w:r w:rsidRPr="00A42CFC">
              <w:rPr>
                <w:sz w:val="20"/>
                <w:lang w:eastAsia="ja-JP"/>
              </w:rPr>
              <w:t>運転中</w:t>
            </w:r>
            <w:r w:rsidR="00A42CFC">
              <w:rPr>
                <w:rFonts w:hint="eastAsia"/>
                <w:sz w:val="20"/>
                <w:lang w:eastAsia="ja-JP"/>
              </w:rPr>
              <w:t>について；</w:t>
            </w:r>
          </w:p>
          <w:p w14:paraId="7AED143A" w14:textId="77777777" w:rsidR="001C5811" w:rsidRDefault="00A42F5D">
            <w:pPr>
              <w:pStyle w:val="TableParagraph"/>
              <w:numPr>
                <w:ilvl w:val="0"/>
                <w:numId w:val="88"/>
              </w:numPr>
              <w:tabs>
                <w:tab w:val="left" w:pos="828"/>
              </w:tabs>
              <w:spacing w:before="114" w:line="273" w:lineRule="auto"/>
              <w:ind w:right="243"/>
              <w:jc w:val="both"/>
              <w:rPr>
                <w:sz w:val="20"/>
                <w:lang w:eastAsia="ja-JP"/>
              </w:rPr>
            </w:pPr>
            <w:r>
              <w:rPr>
                <w:sz w:val="20"/>
                <w:lang w:eastAsia="ja-JP"/>
              </w:rPr>
              <w:t>すべての必要な緩和措置は、良好な生態学的状態又は可能性、特に生態系の連続性及び生態系の流れに到達するように実施されるべきである。 自然に根ざした解決策を優先すべきである。</w:t>
            </w:r>
          </w:p>
          <w:p w14:paraId="742DDCFE" w14:textId="2C20B322" w:rsidR="001C5811" w:rsidRDefault="00A42F5D">
            <w:pPr>
              <w:pStyle w:val="TableParagraph"/>
              <w:numPr>
                <w:ilvl w:val="0"/>
                <w:numId w:val="88"/>
              </w:numPr>
              <w:tabs>
                <w:tab w:val="left" w:pos="827"/>
                <w:tab w:val="left" w:pos="828"/>
              </w:tabs>
              <w:spacing w:before="6" w:line="268" w:lineRule="auto"/>
              <w:ind w:right="306"/>
              <w:rPr>
                <w:sz w:val="20"/>
                <w:lang w:eastAsia="ja-JP"/>
              </w:rPr>
            </w:pPr>
            <w:r>
              <w:rPr>
                <w:sz w:val="20"/>
                <w:lang w:eastAsia="ja-JP"/>
              </w:rPr>
              <w:t>EU域外の参考文献</w:t>
            </w:r>
            <w:r w:rsidR="00A42CFC">
              <w:rPr>
                <w:rFonts w:hint="eastAsia"/>
                <w:sz w:val="20"/>
                <w:lang w:eastAsia="ja-JP"/>
              </w:rPr>
              <w:t>：</w:t>
            </w:r>
            <w:r>
              <w:rPr>
                <w:sz w:val="20"/>
                <w:lang w:eastAsia="ja-JP"/>
              </w:rPr>
              <w:t>IFCおよび世界銀行グループの環境・社会基準。</w:t>
            </w:r>
          </w:p>
          <w:p w14:paraId="1E83FA15" w14:textId="77777777" w:rsidR="001C5811" w:rsidRDefault="00A42F5D">
            <w:pPr>
              <w:pStyle w:val="TableParagraph"/>
              <w:spacing w:before="88"/>
              <w:rPr>
                <w:sz w:val="20"/>
                <w:lang w:eastAsia="ja-JP"/>
              </w:rPr>
            </w:pPr>
            <w:r>
              <w:rPr>
                <w:sz w:val="20"/>
                <w:lang w:eastAsia="ja-JP"/>
              </w:rPr>
              <w:t>一般的影響:水力発電所の運転は、越境、水路および国際湖沼の保護と利用に関するUNECE条約の原則に従わなければならない。</w:t>
            </w:r>
          </w:p>
        </w:tc>
      </w:tr>
      <w:tr w:rsidR="001C5811" w14:paraId="101BE8B3" w14:textId="77777777">
        <w:trPr>
          <w:trHeight w:val="580"/>
        </w:trPr>
        <w:tc>
          <w:tcPr>
            <w:tcW w:w="1555" w:type="dxa"/>
          </w:tcPr>
          <w:p w14:paraId="35177E09" w14:textId="4240F27A" w:rsidR="001C5811" w:rsidRDefault="0002740B">
            <w:pPr>
              <w:pStyle w:val="TableParagraph"/>
              <w:spacing w:before="38"/>
              <w:ind w:right="429"/>
              <w:rPr>
                <w:sz w:val="20"/>
                <w:lang w:eastAsia="ja-JP"/>
              </w:rPr>
            </w:pPr>
            <w:r>
              <w:rPr>
                <w:sz w:val="20"/>
                <w:lang w:eastAsia="ja-JP"/>
              </w:rPr>
              <w:t>(4)サーキュラーエコノミー</w:t>
            </w:r>
          </w:p>
        </w:tc>
        <w:tc>
          <w:tcPr>
            <w:tcW w:w="7513" w:type="dxa"/>
          </w:tcPr>
          <w:p w14:paraId="614ADD62" w14:textId="77777777" w:rsidR="001C5811" w:rsidRDefault="001C5811">
            <w:pPr>
              <w:pStyle w:val="TableParagraph"/>
              <w:ind w:left="0"/>
              <w:rPr>
                <w:rFonts w:ascii="Times New Roman"/>
                <w:sz w:val="18"/>
                <w:lang w:eastAsia="ja-JP"/>
              </w:rPr>
            </w:pPr>
          </w:p>
        </w:tc>
      </w:tr>
      <w:tr w:rsidR="001C5811" w14:paraId="054E5329" w14:textId="77777777">
        <w:trPr>
          <w:trHeight w:val="1946"/>
        </w:trPr>
        <w:tc>
          <w:tcPr>
            <w:tcW w:w="1555" w:type="dxa"/>
          </w:tcPr>
          <w:p w14:paraId="19BAC451" w14:textId="77777777" w:rsidR="001C5811" w:rsidRDefault="00A42F5D">
            <w:pPr>
              <w:pStyle w:val="TableParagraph"/>
              <w:spacing w:before="40"/>
              <w:rPr>
                <w:sz w:val="20"/>
              </w:rPr>
            </w:pPr>
            <w:r>
              <w:rPr>
                <w:sz w:val="20"/>
              </w:rPr>
              <w:t>(5)汚染</w:t>
            </w:r>
          </w:p>
        </w:tc>
        <w:tc>
          <w:tcPr>
            <w:tcW w:w="7513" w:type="dxa"/>
          </w:tcPr>
          <w:p w14:paraId="2D0A0E20" w14:textId="1716D519" w:rsidR="001C5811" w:rsidRDefault="00A42F5D">
            <w:pPr>
              <w:pStyle w:val="TableParagraph"/>
              <w:spacing w:before="40" w:line="276" w:lineRule="auto"/>
              <w:ind w:right="194"/>
              <w:rPr>
                <w:sz w:val="20"/>
                <w:lang w:eastAsia="ja-JP"/>
              </w:rPr>
            </w:pPr>
            <w:r>
              <w:rPr>
                <w:sz w:val="20"/>
                <w:lang w:eastAsia="ja-JP"/>
              </w:rPr>
              <w:t>河川流域管理計画(EU水枠組み指令に概説されている)を策定し、適用されるEU規制</w:t>
            </w:r>
            <w:r w:rsidR="00350F81">
              <w:rPr>
                <w:rFonts w:hint="eastAsia"/>
                <w:sz w:val="20"/>
                <w:lang w:eastAsia="ja-JP"/>
              </w:rPr>
              <w:t>を</w:t>
            </w:r>
            <w:r>
              <w:rPr>
                <w:sz w:val="20"/>
                <w:lang w:eastAsia="ja-JP"/>
              </w:rPr>
              <w:t>遵守する。</w:t>
            </w:r>
          </w:p>
          <w:p w14:paraId="75CCAC07" w14:textId="6E08A49F" w:rsidR="001C5811" w:rsidRDefault="00A42F5D">
            <w:pPr>
              <w:pStyle w:val="TableParagraph"/>
              <w:spacing w:before="79" w:line="276" w:lineRule="auto"/>
              <w:ind w:right="194"/>
              <w:rPr>
                <w:sz w:val="20"/>
                <w:lang w:eastAsia="ja-JP"/>
              </w:rPr>
            </w:pPr>
            <w:r>
              <w:rPr>
                <w:sz w:val="20"/>
                <w:lang w:eastAsia="ja-JP"/>
              </w:rPr>
              <w:t>EU域外の参考文献</w:t>
            </w:r>
            <w:r w:rsidR="00A42CFC">
              <w:rPr>
                <w:rFonts w:hint="eastAsia"/>
                <w:sz w:val="20"/>
                <w:lang w:eastAsia="ja-JP"/>
              </w:rPr>
              <w:t>：</w:t>
            </w:r>
            <w:r>
              <w:rPr>
                <w:sz w:val="20"/>
                <w:lang w:eastAsia="ja-JP"/>
              </w:rPr>
              <w:t>IFCおよび世界銀行グループの環境・社会基準。</w:t>
            </w:r>
          </w:p>
          <w:p w14:paraId="47F0708B" w14:textId="77777777" w:rsidR="001C5811" w:rsidRDefault="00A42F5D">
            <w:pPr>
              <w:pStyle w:val="TableParagraph"/>
              <w:spacing w:before="80"/>
              <w:rPr>
                <w:sz w:val="20"/>
                <w:lang w:eastAsia="ja-JP"/>
              </w:rPr>
            </w:pPr>
            <w:r>
              <w:rPr>
                <w:sz w:val="20"/>
                <w:lang w:eastAsia="ja-JP"/>
              </w:rPr>
              <w:t>EU指令2006/44/ECには、パラメータ、許容限度/範囲、必要なサンプリングおよび測定頻度が含まれており、これらを遵守する必要がある。</w:t>
            </w:r>
          </w:p>
          <w:p w14:paraId="6E1A62D4" w14:textId="6B728AF1" w:rsidR="001C5811" w:rsidRDefault="00A42F5D">
            <w:pPr>
              <w:pStyle w:val="TableParagraph"/>
              <w:spacing w:line="209" w:lineRule="exact"/>
              <w:rPr>
                <w:sz w:val="20"/>
                <w:lang w:eastAsia="ja-JP"/>
              </w:rPr>
            </w:pPr>
            <w:r>
              <w:rPr>
                <w:sz w:val="20"/>
                <w:lang w:eastAsia="ja-JP"/>
              </w:rPr>
              <w:t>これらは、</w:t>
            </w:r>
            <w:r w:rsidR="00350F81" w:rsidRPr="00350F81">
              <w:rPr>
                <w:rFonts w:hint="eastAsia"/>
                <w:sz w:val="20"/>
                <w:lang w:eastAsia="ja-JP"/>
              </w:rPr>
              <w:t>WFD512</w:t>
            </w:r>
            <w:r w:rsidR="00350F81">
              <w:rPr>
                <w:rFonts w:hint="eastAsia"/>
                <w:sz w:val="20"/>
                <w:lang w:eastAsia="ja-JP"/>
              </w:rPr>
              <w:t>表層水</w:t>
            </w:r>
            <w:r w:rsidR="00350F81" w:rsidRPr="00350F81">
              <w:rPr>
                <w:rFonts w:hint="eastAsia"/>
                <w:sz w:val="20"/>
                <w:lang w:eastAsia="ja-JP"/>
              </w:rPr>
              <w:t>および底質と生物相の化学的モニタリングに含まれる魚類の生命と関連パラメータを支援するため</w:t>
            </w:r>
            <w:r w:rsidR="00350F81">
              <w:rPr>
                <w:rFonts w:hint="eastAsia"/>
                <w:sz w:val="20"/>
                <w:lang w:eastAsia="ja-JP"/>
              </w:rPr>
              <w:t>に、</w:t>
            </w:r>
            <w:r w:rsidR="00DA6C47">
              <w:rPr>
                <w:rFonts w:hint="eastAsia"/>
                <w:sz w:val="20"/>
                <w:lang w:eastAsia="ja-JP"/>
              </w:rPr>
              <w:t>淡水の</w:t>
            </w:r>
            <w:r w:rsidR="00350F81">
              <w:rPr>
                <w:rFonts w:hint="eastAsia"/>
                <w:sz w:val="20"/>
                <w:lang w:eastAsia="ja-JP"/>
              </w:rPr>
              <w:t>水質</w:t>
            </w:r>
            <w:r>
              <w:rPr>
                <w:sz w:val="20"/>
                <w:lang w:eastAsia="ja-JP"/>
              </w:rPr>
              <w:t>保</w:t>
            </w:r>
            <w:r w:rsidR="00350F81">
              <w:rPr>
                <w:rFonts w:hint="eastAsia"/>
                <w:sz w:val="20"/>
                <w:lang w:eastAsia="ja-JP"/>
              </w:rPr>
              <w:t>全</w:t>
            </w:r>
            <w:r>
              <w:rPr>
                <w:sz w:val="20"/>
                <w:lang w:eastAsia="ja-JP"/>
              </w:rPr>
              <w:t>又は改善を</w:t>
            </w:r>
            <w:r w:rsidR="00DA6C47">
              <w:rPr>
                <w:rFonts w:hint="eastAsia"/>
                <w:sz w:val="20"/>
                <w:lang w:eastAsia="ja-JP"/>
              </w:rPr>
              <w:t>指向するものである。</w:t>
            </w:r>
          </w:p>
        </w:tc>
      </w:tr>
    </w:tbl>
    <w:p w14:paraId="28D8EDFD" w14:textId="77777777" w:rsidR="001C5811" w:rsidRDefault="001C5811">
      <w:pPr>
        <w:spacing w:line="209" w:lineRule="exact"/>
        <w:rPr>
          <w:sz w:val="20"/>
          <w:lang w:eastAsia="ja-JP"/>
        </w:rPr>
        <w:sectPr w:rsidR="001C581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1C10C16B" w14:textId="77777777">
        <w:trPr>
          <w:trHeight w:val="540"/>
        </w:trPr>
        <w:tc>
          <w:tcPr>
            <w:tcW w:w="1555" w:type="dxa"/>
          </w:tcPr>
          <w:p w14:paraId="252ECF30" w14:textId="77777777" w:rsidR="001C5811" w:rsidRDefault="001C5811">
            <w:pPr>
              <w:pStyle w:val="TableParagraph"/>
              <w:ind w:left="0"/>
              <w:rPr>
                <w:rFonts w:ascii="Times New Roman"/>
                <w:sz w:val="18"/>
                <w:lang w:eastAsia="ja-JP"/>
              </w:rPr>
            </w:pPr>
          </w:p>
        </w:tc>
        <w:tc>
          <w:tcPr>
            <w:tcW w:w="7513" w:type="dxa"/>
          </w:tcPr>
          <w:p w14:paraId="0FCF3AD5" w14:textId="2CB62B77" w:rsidR="001C5811" w:rsidRDefault="00DA6C47">
            <w:pPr>
              <w:pStyle w:val="TableParagraph"/>
              <w:rPr>
                <w:sz w:val="20"/>
                <w:lang w:eastAsia="ja-JP"/>
              </w:rPr>
            </w:pPr>
            <w:r>
              <w:rPr>
                <w:rFonts w:hint="eastAsia"/>
                <w:sz w:val="20"/>
                <w:lang w:eastAsia="ja-JP"/>
              </w:rPr>
              <w:t>（前頁</w:t>
            </w:r>
            <w:r w:rsidR="00A42CFC">
              <w:rPr>
                <w:rFonts w:hint="eastAsia"/>
                <w:sz w:val="20"/>
                <w:lang w:eastAsia="ja-JP"/>
              </w:rPr>
              <w:t>記述分のみ</w:t>
            </w:r>
            <w:r>
              <w:rPr>
                <w:rFonts w:hint="eastAsia"/>
                <w:sz w:val="20"/>
                <w:lang w:eastAsia="ja-JP"/>
              </w:rPr>
              <w:t>）</w:t>
            </w:r>
          </w:p>
        </w:tc>
      </w:tr>
      <w:tr w:rsidR="001C5811" w14:paraId="331DE738" w14:textId="77777777">
        <w:trPr>
          <w:trHeight w:val="7318"/>
        </w:trPr>
        <w:tc>
          <w:tcPr>
            <w:tcW w:w="1555" w:type="dxa"/>
          </w:tcPr>
          <w:p w14:paraId="49D8D6A6" w14:textId="77777777" w:rsidR="001C5811" w:rsidRDefault="00A42F5D">
            <w:pPr>
              <w:pStyle w:val="TableParagraph"/>
              <w:spacing w:before="38"/>
              <w:rPr>
                <w:sz w:val="20"/>
              </w:rPr>
            </w:pPr>
            <w:r>
              <w:rPr>
                <w:sz w:val="20"/>
              </w:rPr>
              <w:t>(6)</w:t>
            </w:r>
          </w:p>
          <w:p w14:paraId="1EAF81A9" w14:textId="77777777" w:rsidR="001C5811" w:rsidRDefault="00A42F5D">
            <w:pPr>
              <w:pStyle w:val="TableParagraph"/>
              <w:spacing w:before="2"/>
              <w:rPr>
                <w:sz w:val="20"/>
              </w:rPr>
            </w:pPr>
            <w:r>
              <w:rPr>
                <w:sz w:val="20"/>
              </w:rPr>
              <w:t>生態系</w:t>
            </w:r>
          </w:p>
        </w:tc>
        <w:tc>
          <w:tcPr>
            <w:tcW w:w="7513" w:type="dxa"/>
          </w:tcPr>
          <w:p w14:paraId="4E0E04B0" w14:textId="5F70FE7E" w:rsidR="001C5811" w:rsidRDefault="00A42F5D">
            <w:pPr>
              <w:pStyle w:val="TableParagraph"/>
              <w:spacing w:before="40"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w:t>
            </w:r>
            <w:r w:rsidR="00DA6C47">
              <w:rPr>
                <w:rFonts w:hint="eastAsia"/>
                <w:sz w:val="20"/>
                <w:lang w:eastAsia="ja-JP"/>
              </w:rPr>
              <w:t>に依拠する</w:t>
            </w:r>
            <w:r>
              <w:rPr>
                <w:sz w:val="20"/>
                <w:lang w:eastAsia="ja-JP"/>
              </w:rPr>
              <w:t>場合に確実に完了するようにする</w:t>
            </w:r>
            <w:r w:rsidR="00DA6C47">
              <w:rPr>
                <w:rFonts w:hint="eastAsia"/>
                <w:sz w:val="20"/>
                <w:lang w:eastAsia="ja-JP"/>
              </w:rPr>
              <w:t>こと</w:t>
            </w:r>
            <w:r>
              <w:rPr>
                <w:sz w:val="20"/>
                <w:lang w:eastAsia="ja-JP"/>
              </w:rPr>
              <w:t>。</w:t>
            </w:r>
            <w:r w:rsidR="00DA6C47">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DA6C47">
              <w:rPr>
                <w:rFonts w:hint="eastAsia"/>
                <w:sz w:val="20"/>
                <w:lang w:eastAsia="ja-JP"/>
              </w:rPr>
              <w:t>）</w:t>
            </w:r>
            <w:r>
              <w:rPr>
                <w:sz w:val="20"/>
                <w:lang w:eastAsia="ja-JP"/>
              </w:rPr>
              <w:t xml:space="preserve"> 生物多様性/生態系を保護するために必要な緩和措置が実施されていること。</w:t>
            </w:r>
          </w:p>
          <w:p w14:paraId="0AD6BB0B" w14:textId="2DB410AA" w:rsidR="001C5811" w:rsidRDefault="00A42F5D">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DA6C47">
              <w:rPr>
                <w:rFonts w:hint="eastAsia"/>
                <w:sz w:val="20"/>
                <w:lang w:eastAsia="ja-JP"/>
              </w:rPr>
              <w:t>)が</w:t>
            </w:r>
            <w:r>
              <w:rPr>
                <w:sz w:val="20"/>
                <w:lang w:eastAsia="ja-JP"/>
              </w:rPr>
              <w:t>、保護地域の保全目標に基づいてい</w:t>
            </w:r>
            <w:r w:rsidR="00DA6C47">
              <w:rPr>
                <w:rFonts w:hint="eastAsia"/>
                <w:sz w:val="20"/>
                <w:lang w:eastAsia="ja-JP"/>
              </w:rPr>
              <w:t>ること</w:t>
            </w:r>
            <w:r>
              <w:rPr>
                <w:sz w:val="20"/>
                <w:lang w:eastAsia="ja-JP"/>
              </w:rPr>
              <w:t>。 そのようなサイト/オペレーションのために、以下</w:t>
            </w:r>
            <w:r w:rsidR="00DA6C47">
              <w:rPr>
                <w:rFonts w:hint="eastAsia"/>
                <w:sz w:val="20"/>
                <w:lang w:eastAsia="ja-JP"/>
              </w:rPr>
              <w:t>を担保する。</w:t>
            </w:r>
          </w:p>
          <w:p w14:paraId="6AD24612" w14:textId="77777777" w:rsidR="001C5811" w:rsidRDefault="00A42F5D">
            <w:pPr>
              <w:pStyle w:val="TableParagraph"/>
              <w:numPr>
                <w:ilvl w:val="0"/>
                <w:numId w:val="87"/>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DA6C47">
              <w:rPr>
                <w:rFonts w:hint="eastAsia"/>
                <w:sz w:val="20"/>
                <w:lang w:eastAsia="ja-JP"/>
              </w:rPr>
              <w:t>こと</w:t>
            </w:r>
            <w:r>
              <w:rPr>
                <w:sz w:val="20"/>
                <w:lang w:eastAsia="ja-JP"/>
              </w:rPr>
              <w:t>。</w:t>
            </w:r>
          </w:p>
          <w:p w14:paraId="1FD71FC5" w14:textId="77777777" w:rsidR="001C5811" w:rsidRDefault="00A42F5D">
            <w:pPr>
              <w:pStyle w:val="TableParagraph"/>
              <w:numPr>
                <w:ilvl w:val="0"/>
                <w:numId w:val="87"/>
              </w:numPr>
              <w:tabs>
                <w:tab w:val="left" w:pos="827"/>
                <w:tab w:val="left" w:pos="828"/>
              </w:tabs>
              <w:spacing w:before="81" w:line="278" w:lineRule="auto"/>
              <w:ind w:right="331" w:firstLine="0"/>
              <w:rPr>
                <w:sz w:val="20"/>
                <w:lang w:eastAsia="ja-JP"/>
              </w:rPr>
            </w:pPr>
            <w:r>
              <w:rPr>
                <w:sz w:val="20"/>
                <w:lang w:eastAsia="ja-JP"/>
              </w:rPr>
              <w:t>種及び生息地への影響を低減するために必要なすべての緩和措置がとられていること。</w:t>
            </w:r>
          </w:p>
          <w:p w14:paraId="1AEA8C87" w14:textId="77777777" w:rsidR="001C5811" w:rsidRDefault="00A42F5D">
            <w:pPr>
              <w:pStyle w:val="TableParagraph"/>
              <w:numPr>
                <w:ilvl w:val="0"/>
                <w:numId w:val="87"/>
              </w:numPr>
              <w:tabs>
                <w:tab w:val="left" w:pos="827"/>
                <w:tab w:val="left" w:pos="828"/>
              </w:tabs>
              <w:spacing w:before="76" w:line="276" w:lineRule="auto"/>
              <w:ind w:right="483" w:firstLine="0"/>
              <w:rPr>
                <w:sz w:val="20"/>
                <w:lang w:eastAsia="ja-JP"/>
              </w:rPr>
            </w:pPr>
            <w:r>
              <w:rPr>
                <w:sz w:val="20"/>
                <w:lang w:eastAsia="ja-JP"/>
              </w:rPr>
              <w:t>強固で、適切に設計され、長期的な生物多様性のモニタリングと評価プログラムが存在し、実施されている</w:t>
            </w:r>
            <w:r w:rsidR="00DA6C47">
              <w:rPr>
                <w:rFonts w:hint="eastAsia"/>
                <w:sz w:val="20"/>
                <w:lang w:eastAsia="ja-JP"/>
              </w:rPr>
              <w:t>こと</w:t>
            </w:r>
            <w:r>
              <w:rPr>
                <w:sz w:val="20"/>
                <w:lang w:eastAsia="ja-JP"/>
              </w:rPr>
              <w:t>。</w:t>
            </w:r>
          </w:p>
        </w:tc>
      </w:tr>
    </w:tbl>
    <w:p w14:paraId="1D3C1075" w14:textId="77777777" w:rsidR="001C5811" w:rsidRDefault="001C5811">
      <w:pPr>
        <w:pStyle w:val="a3"/>
        <w:rPr>
          <w:b/>
          <w:sz w:val="20"/>
          <w:lang w:eastAsia="ja-JP"/>
        </w:rPr>
      </w:pPr>
    </w:p>
    <w:p w14:paraId="24502C6D" w14:textId="77777777" w:rsidR="001C5811" w:rsidRDefault="001C5811">
      <w:pPr>
        <w:pStyle w:val="a3"/>
        <w:spacing w:before="5"/>
        <w:rPr>
          <w:b/>
          <w:sz w:val="26"/>
          <w:lang w:eastAsia="ja-JP"/>
        </w:rPr>
      </w:pPr>
    </w:p>
    <w:p w14:paraId="32C515DC" w14:textId="77777777" w:rsidR="001C5811" w:rsidRDefault="00A42F5D">
      <w:pPr>
        <w:spacing w:before="91"/>
        <w:ind w:left="100"/>
        <w:rPr>
          <w:b/>
          <w:sz w:val="26"/>
          <w:lang w:eastAsia="ja-JP"/>
        </w:rPr>
      </w:pPr>
      <w:r>
        <w:rPr>
          <w:b/>
          <w:color w:val="44536A"/>
          <w:sz w:val="26"/>
          <w:lang w:eastAsia="ja-JP"/>
        </w:rPr>
        <w:t>追加ガイダンス</w:t>
      </w:r>
    </w:p>
    <w:p w14:paraId="4DE45E9B" w14:textId="77777777" w:rsidR="001C5811" w:rsidRDefault="001C5811">
      <w:pPr>
        <w:pStyle w:val="a3"/>
        <w:spacing w:before="6"/>
        <w:rPr>
          <w:b/>
          <w:sz w:val="24"/>
          <w:lang w:eastAsia="ja-JP"/>
        </w:rPr>
      </w:pPr>
    </w:p>
    <w:p w14:paraId="4D0E374D" w14:textId="77777777" w:rsidR="001C5811" w:rsidRDefault="00A42F5D">
      <w:pPr>
        <w:pStyle w:val="3"/>
        <w:spacing w:before="1"/>
        <w:rPr>
          <w:lang w:eastAsia="ja-JP"/>
        </w:rPr>
      </w:pPr>
      <w:r>
        <w:rPr>
          <w:lang w:eastAsia="ja-JP"/>
        </w:rPr>
        <w:t>典型的な感度</w:t>
      </w:r>
    </w:p>
    <w:p w14:paraId="356C5A64" w14:textId="77777777" w:rsidR="001C5811" w:rsidRDefault="001C5811">
      <w:pPr>
        <w:pStyle w:val="a3"/>
        <w:rPr>
          <w:b/>
          <w:sz w:val="24"/>
          <w:lang w:eastAsia="ja-JP"/>
        </w:rPr>
      </w:pPr>
    </w:p>
    <w:p w14:paraId="18D48ADE" w14:textId="77777777" w:rsidR="001C5811" w:rsidRDefault="00A42F5D">
      <w:pPr>
        <w:spacing w:line="276" w:lineRule="auto"/>
        <w:ind w:left="100" w:right="113"/>
        <w:rPr>
          <w:sz w:val="20"/>
          <w:lang w:eastAsia="ja-JP"/>
        </w:rPr>
      </w:pPr>
      <w:r>
        <w:rPr>
          <w:sz w:val="20"/>
          <w:lang w:eastAsia="ja-JP"/>
        </w:rPr>
        <w:t>下の表は、気候関連の危険に対する水力発電の典型的な感度を示している。 関連する気候関連の危険性は、場所と状況に特有であり、スクリーニング基準A1に示されているように、気候リスク評価を通して特定されるべきである。</w:t>
      </w:r>
    </w:p>
    <w:p w14:paraId="2CE026A4" w14:textId="77777777" w:rsidR="001C5811" w:rsidRDefault="001C5811">
      <w:pPr>
        <w:pStyle w:val="a3"/>
        <w:rPr>
          <w:sz w:val="20"/>
          <w:lang w:eastAsia="ja-JP"/>
        </w:rPr>
      </w:pPr>
    </w:p>
    <w:p w14:paraId="2E3719B3" w14:textId="77777777" w:rsidR="001C5811" w:rsidRDefault="001C5811">
      <w:pPr>
        <w:pStyle w:val="a3"/>
        <w:rPr>
          <w:sz w:val="20"/>
          <w:lang w:eastAsia="ja-JP"/>
        </w:rPr>
      </w:pPr>
    </w:p>
    <w:p w14:paraId="12E1C3BE" w14:textId="77777777" w:rsidR="001C5811" w:rsidRDefault="001C5811">
      <w:pPr>
        <w:pStyle w:val="a3"/>
        <w:rPr>
          <w:sz w:val="20"/>
          <w:lang w:eastAsia="ja-JP"/>
        </w:rPr>
      </w:pPr>
    </w:p>
    <w:p w14:paraId="7A1F1015" w14:textId="77777777" w:rsidR="001C5811" w:rsidRDefault="00C77C7C">
      <w:pPr>
        <w:pStyle w:val="a3"/>
        <w:spacing w:before="1"/>
        <w:rPr>
          <w:lang w:eastAsia="ja-JP"/>
        </w:rPr>
      </w:pPr>
      <w:r>
        <w:rPr>
          <w:noProof/>
          <w:lang w:val="en-US" w:eastAsia="ja-JP"/>
        </w:rPr>
        <mc:AlternateContent>
          <mc:Choice Requires="wps">
            <w:drawing>
              <wp:anchor distT="0" distB="0" distL="0" distR="0" simplePos="0" relativeHeight="251656192" behindDoc="1" locked="0" layoutInCell="1" allowOverlap="1" wp14:anchorId="4B67CD35" wp14:editId="68384896">
                <wp:simplePos x="0" y="0"/>
                <wp:positionH relativeFrom="page">
                  <wp:posOffset>914400</wp:posOffset>
                </wp:positionH>
                <wp:positionV relativeFrom="paragraph">
                  <wp:posOffset>145415</wp:posOffset>
                </wp:positionV>
                <wp:extent cx="1829435" cy="0"/>
                <wp:effectExtent l="9525" t="5715" r="8890" b="13335"/>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6CDD4" id="Line 29"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21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mr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" strokeweight=".48pt">
                <w10:wrap type="topAndBottom" anchorx="page"/>
              </v:line>
            </w:pict>
          </mc:Fallback>
        </mc:AlternateContent>
      </w:r>
    </w:p>
    <w:p w14:paraId="14B90173" w14:textId="77777777" w:rsidR="001C5811" w:rsidRDefault="001C5811">
      <w:pPr>
        <w:pStyle w:val="a3"/>
        <w:spacing w:before="4"/>
        <w:rPr>
          <w:sz w:val="17"/>
          <w:lang w:eastAsia="ja-JP"/>
        </w:rPr>
      </w:pPr>
    </w:p>
    <w:p w14:paraId="18794A28" w14:textId="77777777" w:rsidR="001C5811" w:rsidRDefault="00A42F5D">
      <w:pPr>
        <w:pStyle w:val="a3"/>
        <w:spacing w:before="96" w:line="256" w:lineRule="auto"/>
        <w:ind w:left="100" w:right="113"/>
      </w:pPr>
      <w:r>
        <w:rPr>
          <w:lang w:eastAsia="ja-JP"/>
        </w:rPr>
        <w:t xml:space="preserve">水政策分野における共同体行動の枠組みを確立する2000年10月23日の欧州議会及び理事会指令512 2000/60/EC(OJ L 327, 22.12.2000, p)。 </w:t>
      </w:r>
      <w:r>
        <w:t>1–73).</w:t>
      </w:r>
    </w:p>
    <w:p w14:paraId="001EAEE9" w14:textId="77777777" w:rsidR="001C5811" w:rsidRDefault="001C5811">
      <w:pPr>
        <w:spacing w:line="256" w:lineRule="auto"/>
        <w:sectPr w:rsidR="001C581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953"/>
        <w:gridCol w:w="973"/>
        <w:gridCol w:w="1066"/>
        <w:gridCol w:w="1513"/>
        <w:gridCol w:w="1280"/>
        <w:gridCol w:w="1408"/>
        <w:gridCol w:w="1139"/>
      </w:tblGrid>
      <w:tr w:rsidR="001C5811" w:rsidRPr="00871B43" w14:paraId="45EFB16D" w14:textId="77777777">
        <w:trPr>
          <w:trHeight w:val="527"/>
        </w:trPr>
        <w:tc>
          <w:tcPr>
            <w:tcW w:w="1978" w:type="dxa"/>
            <w:gridSpan w:val="2"/>
            <w:shd w:val="clear" w:color="auto" w:fill="EC7C30"/>
          </w:tcPr>
          <w:p w14:paraId="3428D3F9" w14:textId="77777777" w:rsidR="001C5811" w:rsidRDefault="00A42F5D">
            <w:pPr>
              <w:pStyle w:val="TableParagraph"/>
              <w:spacing w:before="121"/>
              <w:rPr>
                <w:sz w:val="18"/>
              </w:rPr>
            </w:pPr>
            <w:r>
              <w:rPr>
                <w:color w:val="44536A"/>
                <w:sz w:val="18"/>
              </w:rPr>
              <w:lastRenderedPageBreak/>
              <w:t>温度関連</w:t>
            </w:r>
          </w:p>
        </w:tc>
        <w:tc>
          <w:tcPr>
            <w:tcW w:w="2039" w:type="dxa"/>
            <w:gridSpan w:val="2"/>
            <w:shd w:val="clear" w:color="auto" w:fill="5B9BD4"/>
          </w:tcPr>
          <w:p w14:paraId="1D58BB32" w14:textId="77777777" w:rsidR="001C5811" w:rsidRDefault="00A42F5D">
            <w:pPr>
              <w:pStyle w:val="TableParagraph"/>
              <w:spacing w:before="121"/>
              <w:rPr>
                <w:sz w:val="18"/>
              </w:rPr>
            </w:pPr>
            <w:r>
              <w:rPr>
                <w:color w:val="44536A"/>
                <w:sz w:val="18"/>
              </w:rPr>
              <w:t>風力関連</w:t>
            </w:r>
          </w:p>
        </w:tc>
        <w:tc>
          <w:tcPr>
            <w:tcW w:w="2793" w:type="dxa"/>
            <w:gridSpan w:val="2"/>
            <w:shd w:val="clear" w:color="auto" w:fill="8495AF"/>
          </w:tcPr>
          <w:p w14:paraId="701236D1" w14:textId="77777777" w:rsidR="001C5811" w:rsidRDefault="00A42F5D">
            <w:pPr>
              <w:pStyle w:val="TableParagraph"/>
              <w:spacing w:before="121"/>
              <w:ind w:left="106"/>
              <w:rPr>
                <w:sz w:val="18"/>
              </w:rPr>
            </w:pPr>
            <w:r>
              <w:rPr>
                <w:color w:val="44536A"/>
                <w:sz w:val="18"/>
              </w:rPr>
              <w:t>水関連</w:t>
            </w:r>
          </w:p>
        </w:tc>
        <w:tc>
          <w:tcPr>
            <w:tcW w:w="2547" w:type="dxa"/>
            <w:gridSpan w:val="2"/>
            <w:shd w:val="clear" w:color="auto" w:fill="7A7A7A"/>
          </w:tcPr>
          <w:p w14:paraId="05CDDEF9" w14:textId="6ECAC939" w:rsidR="001C5811" w:rsidRPr="00871B43" w:rsidRDefault="00A42F5D">
            <w:pPr>
              <w:pStyle w:val="TableParagraph"/>
              <w:spacing w:before="121"/>
              <w:ind w:left="102"/>
              <w:rPr>
                <w:sz w:val="18"/>
                <w:lang w:val="en-US"/>
              </w:rPr>
            </w:pPr>
            <w:r>
              <w:rPr>
                <w:color w:val="44536A"/>
                <w:sz w:val="18"/>
              </w:rPr>
              <w:t>固体質量関連</w:t>
            </w:r>
            <w:r w:rsidR="002209DF" w:rsidRPr="00871B43">
              <w:rPr>
                <w:rFonts w:hint="eastAsia"/>
                <w:color w:val="44536A"/>
                <w:sz w:val="18"/>
                <w:lang w:val="en-US" w:eastAsia="ja-JP"/>
              </w:rPr>
              <w:t>（</w:t>
            </w:r>
            <w:r w:rsidR="002209DF">
              <w:rPr>
                <w:rFonts w:hint="eastAsia"/>
                <w:color w:val="44536A"/>
                <w:sz w:val="18"/>
                <w:lang w:eastAsia="ja-JP"/>
              </w:rPr>
              <w:t>土壌</w:t>
            </w:r>
            <w:r w:rsidR="002209DF" w:rsidRPr="00871B43">
              <w:rPr>
                <w:rFonts w:hint="eastAsia"/>
                <w:color w:val="44536A"/>
                <w:sz w:val="18"/>
                <w:lang w:val="en-US" w:eastAsia="ja-JP"/>
              </w:rPr>
              <w:t>）</w:t>
            </w:r>
          </w:p>
        </w:tc>
      </w:tr>
      <w:tr w:rsidR="001C5811" w14:paraId="210BED4A" w14:textId="77777777">
        <w:trPr>
          <w:trHeight w:val="525"/>
        </w:trPr>
        <w:tc>
          <w:tcPr>
            <w:tcW w:w="1025" w:type="dxa"/>
            <w:shd w:val="clear" w:color="auto" w:fill="F7C9AC"/>
          </w:tcPr>
          <w:p w14:paraId="17767A91" w14:textId="77777777" w:rsidR="001C5811" w:rsidRDefault="00A42F5D">
            <w:pPr>
              <w:pStyle w:val="TableParagraph"/>
              <w:spacing w:before="121"/>
              <w:rPr>
                <w:sz w:val="18"/>
              </w:rPr>
            </w:pPr>
            <w:r>
              <w:rPr>
                <w:color w:val="44536A"/>
                <w:sz w:val="18"/>
              </w:rPr>
              <w:t>慢性</w:t>
            </w:r>
          </w:p>
        </w:tc>
        <w:tc>
          <w:tcPr>
            <w:tcW w:w="953" w:type="dxa"/>
            <w:shd w:val="clear" w:color="auto" w:fill="F4AF83"/>
          </w:tcPr>
          <w:p w14:paraId="3748C998" w14:textId="77777777" w:rsidR="001C5811" w:rsidRDefault="00A42F5D">
            <w:pPr>
              <w:pStyle w:val="TableParagraph"/>
              <w:spacing w:before="121"/>
              <w:rPr>
                <w:sz w:val="18"/>
              </w:rPr>
            </w:pPr>
            <w:r>
              <w:rPr>
                <w:color w:val="44536A"/>
                <w:sz w:val="18"/>
              </w:rPr>
              <w:t>急性</w:t>
            </w:r>
          </w:p>
        </w:tc>
        <w:tc>
          <w:tcPr>
            <w:tcW w:w="973" w:type="dxa"/>
            <w:shd w:val="clear" w:color="auto" w:fill="DEEAF6"/>
          </w:tcPr>
          <w:p w14:paraId="7E6A998B" w14:textId="77777777" w:rsidR="001C5811" w:rsidRDefault="00A42F5D">
            <w:pPr>
              <w:pStyle w:val="TableParagraph"/>
              <w:spacing w:before="121"/>
              <w:rPr>
                <w:sz w:val="18"/>
              </w:rPr>
            </w:pPr>
            <w:r>
              <w:rPr>
                <w:color w:val="44536A"/>
                <w:sz w:val="18"/>
              </w:rPr>
              <w:t>慢性</w:t>
            </w:r>
          </w:p>
        </w:tc>
        <w:tc>
          <w:tcPr>
            <w:tcW w:w="1066" w:type="dxa"/>
            <w:shd w:val="clear" w:color="auto" w:fill="9CC2E4"/>
          </w:tcPr>
          <w:p w14:paraId="5A9154B8" w14:textId="77777777" w:rsidR="001C5811" w:rsidRDefault="00A42F5D">
            <w:pPr>
              <w:pStyle w:val="TableParagraph"/>
              <w:spacing w:before="121"/>
              <w:ind w:left="106"/>
              <w:rPr>
                <w:sz w:val="18"/>
              </w:rPr>
            </w:pPr>
            <w:r>
              <w:rPr>
                <w:color w:val="44536A"/>
                <w:sz w:val="18"/>
              </w:rPr>
              <w:t>急性</w:t>
            </w:r>
          </w:p>
        </w:tc>
        <w:tc>
          <w:tcPr>
            <w:tcW w:w="1513" w:type="dxa"/>
            <w:shd w:val="clear" w:color="auto" w:fill="D4DCE3"/>
          </w:tcPr>
          <w:p w14:paraId="146BEDFD" w14:textId="77777777" w:rsidR="001C5811" w:rsidRDefault="00A42F5D">
            <w:pPr>
              <w:pStyle w:val="TableParagraph"/>
              <w:spacing w:before="121"/>
              <w:ind w:left="106"/>
              <w:rPr>
                <w:sz w:val="18"/>
              </w:rPr>
            </w:pPr>
            <w:r>
              <w:rPr>
                <w:color w:val="44536A"/>
                <w:sz w:val="18"/>
              </w:rPr>
              <w:t>慢性</w:t>
            </w:r>
          </w:p>
        </w:tc>
        <w:tc>
          <w:tcPr>
            <w:tcW w:w="1280" w:type="dxa"/>
            <w:shd w:val="clear" w:color="auto" w:fill="ACB8C9"/>
          </w:tcPr>
          <w:p w14:paraId="0B95BFE8" w14:textId="77777777" w:rsidR="001C5811" w:rsidRDefault="00A42F5D">
            <w:pPr>
              <w:pStyle w:val="TableParagraph"/>
              <w:spacing w:before="121"/>
              <w:ind w:left="105"/>
              <w:rPr>
                <w:sz w:val="18"/>
              </w:rPr>
            </w:pPr>
            <w:r>
              <w:rPr>
                <w:color w:val="44536A"/>
                <w:sz w:val="18"/>
              </w:rPr>
              <w:t>急性</w:t>
            </w:r>
          </w:p>
        </w:tc>
        <w:tc>
          <w:tcPr>
            <w:tcW w:w="1408" w:type="dxa"/>
            <w:shd w:val="clear" w:color="auto" w:fill="ECECEC"/>
          </w:tcPr>
          <w:p w14:paraId="0AEFD537" w14:textId="77777777" w:rsidR="001C5811" w:rsidRDefault="00A42F5D">
            <w:pPr>
              <w:pStyle w:val="TableParagraph"/>
              <w:spacing w:before="121"/>
              <w:ind w:left="102"/>
              <w:rPr>
                <w:sz w:val="18"/>
              </w:rPr>
            </w:pPr>
            <w:r>
              <w:rPr>
                <w:color w:val="44536A"/>
                <w:sz w:val="18"/>
              </w:rPr>
              <w:t>慢性</w:t>
            </w:r>
          </w:p>
        </w:tc>
        <w:tc>
          <w:tcPr>
            <w:tcW w:w="1139" w:type="dxa"/>
            <w:shd w:val="clear" w:color="auto" w:fill="C8C8C8"/>
          </w:tcPr>
          <w:p w14:paraId="2DD35FB8" w14:textId="77777777" w:rsidR="001C5811" w:rsidRDefault="00A42F5D">
            <w:pPr>
              <w:pStyle w:val="TableParagraph"/>
              <w:spacing w:before="121"/>
              <w:ind w:left="104"/>
              <w:rPr>
                <w:sz w:val="18"/>
              </w:rPr>
            </w:pPr>
            <w:r>
              <w:rPr>
                <w:color w:val="44536A"/>
                <w:sz w:val="18"/>
              </w:rPr>
              <w:t>急性</w:t>
            </w:r>
          </w:p>
        </w:tc>
      </w:tr>
      <w:tr w:rsidR="001C5811" w14:paraId="06EC53FA" w14:textId="77777777">
        <w:trPr>
          <w:trHeight w:val="1526"/>
        </w:trPr>
        <w:tc>
          <w:tcPr>
            <w:tcW w:w="1025" w:type="dxa"/>
            <w:shd w:val="clear" w:color="auto" w:fill="F7C9AC"/>
          </w:tcPr>
          <w:p w14:paraId="619AE262" w14:textId="77777777" w:rsidR="001C5811" w:rsidRDefault="00A42F5D">
            <w:pPr>
              <w:pStyle w:val="TableParagraph"/>
              <w:numPr>
                <w:ilvl w:val="0"/>
                <w:numId w:val="86"/>
              </w:numPr>
              <w:tabs>
                <w:tab w:val="left" w:pos="279"/>
              </w:tabs>
              <w:spacing w:before="3" w:line="237" w:lineRule="auto"/>
              <w:ind w:right="111"/>
              <w:rPr>
                <w:sz w:val="16"/>
                <w:lang w:eastAsia="ja-JP"/>
              </w:rPr>
            </w:pPr>
            <w:r>
              <w:rPr>
                <w:sz w:val="16"/>
                <w:lang w:eastAsia="ja-JP"/>
              </w:rPr>
              <w:t>一般的には感度が低い</w:t>
            </w:r>
          </w:p>
        </w:tc>
        <w:tc>
          <w:tcPr>
            <w:tcW w:w="953" w:type="dxa"/>
            <w:shd w:val="clear" w:color="auto" w:fill="F4AF83"/>
          </w:tcPr>
          <w:p w14:paraId="0DEBB3C7" w14:textId="77777777" w:rsidR="001C5811" w:rsidRDefault="00A42F5D">
            <w:pPr>
              <w:pStyle w:val="TableParagraph"/>
              <w:numPr>
                <w:ilvl w:val="0"/>
                <w:numId w:val="85"/>
              </w:numPr>
              <w:tabs>
                <w:tab w:val="left" w:pos="209"/>
              </w:tabs>
              <w:spacing w:before="3" w:line="237" w:lineRule="auto"/>
              <w:ind w:right="108"/>
              <w:rPr>
                <w:sz w:val="16"/>
                <w:lang w:eastAsia="ja-JP"/>
              </w:rPr>
            </w:pPr>
            <w:r>
              <w:rPr>
                <w:sz w:val="16"/>
                <w:lang w:eastAsia="ja-JP"/>
              </w:rPr>
              <w:t>一般的には感度が低い</w:t>
            </w:r>
          </w:p>
        </w:tc>
        <w:tc>
          <w:tcPr>
            <w:tcW w:w="973" w:type="dxa"/>
            <w:shd w:val="clear" w:color="auto" w:fill="DEEAF6"/>
          </w:tcPr>
          <w:p w14:paraId="49C779C3" w14:textId="673F9C88" w:rsidR="001C5811" w:rsidRDefault="009A201E">
            <w:pPr>
              <w:pStyle w:val="TableParagraph"/>
              <w:ind w:left="222" w:right="98"/>
              <w:rPr>
                <w:sz w:val="16"/>
                <w:lang w:eastAsia="ja-JP"/>
              </w:rPr>
            </w:pPr>
            <w:r>
              <w:rPr>
                <w:rFonts w:hint="eastAsia"/>
                <w:color w:val="44536A"/>
                <w:sz w:val="16"/>
                <w:lang w:eastAsia="ja-JP"/>
              </w:rPr>
              <w:t>一般的には感度が低い</w:t>
            </w:r>
          </w:p>
        </w:tc>
        <w:tc>
          <w:tcPr>
            <w:tcW w:w="1066" w:type="dxa"/>
            <w:shd w:val="clear" w:color="auto" w:fill="9CC2E4"/>
          </w:tcPr>
          <w:p w14:paraId="04970104" w14:textId="77777777" w:rsidR="001C5811" w:rsidRDefault="00A42F5D">
            <w:pPr>
              <w:pStyle w:val="TableParagraph"/>
              <w:numPr>
                <w:ilvl w:val="0"/>
                <w:numId w:val="83"/>
              </w:numPr>
              <w:tabs>
                <w:tab w:val="left" w:pos="211"/>
              </w:tabs>
              <w:spacing w:before="3" w:line="237" w:lineRule="auto"/>
              <w:ind w:right="132"/>
              <w:rPr>
                <w:sz w:val="16"/>
                <w:lang w:eastAsia="ja-JP"/>
              </w:rPr>
            </w:pPr>
            <w:r>
              <w:rPr>
                <w:color w:val="44536A"/>
                <w:sz w:val="16"/>
                <w:lang w:eastAsia="ja-JP"/>
              </w:rPr>
              <w:t>サイクロン、ハリケーン、台風</w:t>
            </w:r>
          </w:p>
          <w:p w14:paraId="300E9B65" w14:textId="77777777" w:rsidR="001C5811" w:rsidRDefault="00A42F5D">
            <w:pPr>
              <w:pStyle w:val="TableParagraph"/>
              <w:numPr>
                <w:ilvl w:val="0"/>
                <w:numId w:val="83"/>
              </w:numPr>
              <w:tabs>
                <w:tab w:val="left" w:pos="211"/>
              </w:tabs>
              <w:spacing w:before="2" w:line="195" w:lineRule="exact"/>
              <w:rPr>
                <w:sz w:val="16"/>
              </w:rPr>
            </w:pPr>
            <w:r>
              <w:rPr>
                <w:color w:val="44536A"/>
                <w:sz w:val="16"/>
              </w:rPr>
              <w:t>嵐</w:t>
            </w:r>
          </w:p>
          <w:p w14:paraId="3B6C3A39" w14:textId="0E650585" w:rsidR="001C5811" w:rsidRDefault="009A201E">
            <w:pPr>
              <w:pStyle w:val="TableParagraph"/>
              <w:numPr>
                <w:ilvl w:val="0"/>
                <w:numId w:val="83"/>
              </w:numPr>
              <w:tabs>
                <w:tab w:val="left" w:pos="211"/>
              </w:tabs>
              <w:spacing w:line="195" w:lineRule="exact"/>
              <w:rPr>
                <w:sz w:val="16"/>
              </w:rPr>
            </w:pPr>
            <w:r>
              <w:rPr>
                <w:rFonts w:hint="eastAsia"/>
                <w:color w:val="44536A"/>
                <w:sz w:val="16"/>
                <w:lang w:eastAsia="ja-JP"/>
              </w:rPr>
              <w:t>竜巻</w:t>
            </w:r>
          </w:p>
        </w:tc>
        <w:tc>
          <w:tcPr>
            <w:tcW w:w="1513" w:type="dxa"/>
            <w:shd w:val="clear" w:color="auto" w:fill="D4DCE3"/>
          </w:tcPr>
          <w:p w14:paraId="42026FF4" w14:textId="77777777" w:rsidR="001C5811" w:rsidRDefault="00A42F5D">
            <w:pPr>
              <w:pStyle w:val="TableParagraph"/>
              <w:numPr>
                <w:ilvl w:val="0"/>
                <w:numId w:val="82"/>
              </w:numPr>
              <w:tabs>
                <w:tab w:val="left" w:pos="466"/>
                <w:tab w:val="left" w:pos="467"/>
              </w:tabs>
              <w:spacing w:before="3" w:line="237" w:lineRule="auto"/>
              <w:ind w:right="170"/>
              <w:rPr>
                <w:rFonts w:ascii="Symbol" w:hAnsi="Symbol" w:hint="eastAsia"/>
                <w:color w:val="44536A"/>
                <w:sz w:val="16"/>
              </w:rPr>
            </w:pPr>
            <w:r>
              <w:rPr>
                <w:color w:val="44536A"/>
                <w:sz w:val="16"/>
              </w:rPr>
              <w:t>降水パターンの変化</w:t>
            </w:r>
          </w:p>
          <w:p w14:paraId="728DB5E9" w14:textId="77777777" w:rsidR="001C5811" w:rsidRDefault="00A42F5D">
            <w:pPr>
              <w:pStyle w:val="TableParagraph"/>
              <w:numPr>
                <w:ilvl w:val="0"/>
                <w:numId w:val="82"/>
              </w:numPr>
              <w:tabs>
                <w:tab w:val="left" w:pos="466"/>
                <w:tab w:val="left" w:pos="467"/>
              </w:tabs>
              <w:spacing w:before="2"/>
              <w:ind w:right="152"/>
              <w:rPr>
                <w:rFonts w:ascii="Symbol" w:hAnsi="Symbol" w:hint="eastAsia"/>
                <w:sz w:val="16"/>
              </w:rPr>
            </w:pPr>
            <w:r>
              <w:rPr>
                <w:spacing w:val="-1"/>
                <w:sz w:val="16"/>
              </w:rPr>
              <w:t>水文学的変動</w:t>
            </w:r>
          </w:p>
        </w:tc>
        <w:tc>
          <w:tcPr>
            <w:tcW w:w="1280" w:type="dxa"/>
            <w:shd w:val="clear" w:color="auto" w:fill="ACB8C9"/>
          </w:tcPr>
          <w:p w14:paraId="4188966B" w14:textId="5491794F" w:rsidR="001C5811" w:rsidRDefault="002209DF">
            <w:pPr>
              <w:pStyle w:val="TableParagraph"/>
              <w:numPr>
                <w:ilvl w:val="0"/>
                <w:numId w:val="81"/>
              </w:numPr>
              <w:tabs>
                <w:tab w:val="left" w:pos="231"/>
              </w:tabs>
              <w:spacing w:before="2" w:line="195" w:lineRule="exact"/>
              <w:rPr>
                <w:sz w:val="16"/>
              </w:rPr>
            </w:pPr>
            <w:r>
              <w:rPr>
                <w:rFonts w:hint="eastAsia"/>
                <w:color w:val="44536A"/>
                <w:sz w:val="16"/>
                <w:lang w:eastAsia="ja-JP"/>
              </w:rPr>
              <w:t>干ばつ</w:t>
            </w:r>
          </w:p>
          <w:p w14:paraId="2FFF5A91" w14:textId="77777777" w:rsidR="001C5811" w:rsidRDefault="00A42F5D">
            <w:pPr>
              <w:pStyle w:val="TableParagraph"/>
              <w:numPr>
                <w:ilvl w:val="0"/>
                <w:numId w:val="81"/>
              </w:numPr>
              <w:tabs>
                <w:tab w:val="left" w:pos="231"/>
              </w:tabs>
              <w:ind w:right="172"/>
              <w:rPr>
                <w:sz w:val="16"/>
              </w:rPr>
            </w:pPr>
            <w:r>
              <w:rPr>
                <w:color w:val="44536A"/>
                <w:sz w:val="16"/>
              </w:rPr>
              <w:t>極端な降水</w:t>
            </w:r>
          </w:p>
          <w:p w14:paraId="72424264" w14:textId="77777777" w:rsidR="001C5811" w:rsidRDefault="00A42F5D">
            <w:pPr>
              <w:pStyle w:val="TableParagraph"/>
              <w:numPr>
                <w:ilvl w:val="0"/>
                <w:numId w:val="81"/>
              </w:numPr>
              <w:tabs>
                <w:tab w:val="left" w:pos="231"/>
              </w:tabs>
              <w:spacing w:line="194" w:lineRule="exact"/>
              <w:rPr>
                <w:sz w:val="16"/>
              </w:rPr>
            </w:pPr>
            <w:r>
              <w:rPr>
                <w:color w:val="44536A"/>
                <w:sz w:val="16"/>
              </w:rPr>
              <w:t>洪水</w:t>
            </w:r>
          </w:p>
          <w:p w14:paraId="72F9EEBC" w14:textId="77777777" w:rsidR="001C5811" w:rsidRDefault="00A42F5D">
            <w:pPr>
              <w:pStyle w:val="TableParagraph"/>
              <w:numPr>
                <w:ilvl w:val="0"/>
                <w:numId w:val="81"/>
              </w:numPr>
              <w:tabs>
                <w:tab w:val="left" w:pos="231"/>
              </w:tabs>
              <w:ind w:right="206"/>
              <w:rPr>
                <w:sz w:val="16"/>
              </w:rPr>
            </w:pPr>
            <w:r>
              <w:rPr>
                <w:color w:val="44536A"/>
                <w:sz w:val="16"/>
              </w:rPr>
              <w:t>氷河湖の崩壊</w:t>
            </w:r>
          </w:p>
        </w:tc>
        <w:tc>
          <w:tcPr>
            <w:tcW w:w="1408" w:type="dxa"/>
            <w:shd w:val="clear" w:color="auto" w:fill="ECECEC"/>
          </w:tcPr>
          <w:p w14:paraId="79489E9A" w14:textId="77777777" w:rsidR="001C5811" w:rsidRDefault="00A42F5D">
            <w:pPr>
              <w:pStyle w:val="TableParagraph"/>
              <w:numPr>
                <w:ilvl w:val="0"/>
                <w:numId w:val="80"/>
              </w:numPr>
              <w:tabs>
                <w:tab w:val="left" w:pos="223"/>
              </w:tabs>
              <w:spacing w:before="2" w:line="195" w:lineRule="exact"/>
              <w:rPr>
                <w:sz w:val="16"/>
              </w:rPr>
            </w:pPr>
            <w:r>
              <w:rPr>
                <w:color w:val="44536A"/>
                <w:sz w:val="16"/>
              </w:rPr>
              <w:t>土壌浸食</w:t>
            </w:r>
          </w:p>
          <w:p w14:paraId="71F960F8" w14:textId="77777777" w:rsidR="001C5811" w:rsidRDefault="00A42F5D">
            <w:pPr>
              <w:pStyle w:val="TableParagraph"/>
              <w:numPr>
                <w:ilvl w:val="0"/>
                <w:numId w:val="80"/>
              </w:numPr>
              <w:tabs>
                <w:tab w:val="left" w:pos="223"/>
              </w:tabs>
              <w:spacing w:line="195" w:lineRule="exact"/>
              <w:rPr>
                <w:sz w:val="16"/>
              </w:rPr>
            </w:pPr>
            <w:r>
              <w:rPr>
                <w:color w:val="44536A"/>
                <w:sz w:val="16"/>
              </w:rPr>
              <w:t>沈降</w:t>
            </w:r>
          </w:p>
        </w:tc>
        <w:tc>
          <w:tcPr>
            <w:tcW w:w="1139" w:type="dxa"/>
            <w:shd w:val="clear" w:color="auto" w:fill="C8C8C8"/>
          </w:tcPr>
          <w:p w14:paraId="070A0102" w14:textId="6BE7BC2A" w:rsidR="001C5811" w:rsidRDefault="002209DF">
            <w:pPr>
              <w:pStyle w:val="TableParagraph"/>
              <w:numPr>
                <w:ilvl w:val="0"/>
                <w:numId w:val="79"/>
              </w:numPr>
              <w:tabs>
                <w:tab w:val="left" w:pos="273"/>
              </w:tabs>
              <w:spacing w:before="2" w:line="195" w:lineRule="exact"/>
              <w:rPr>
                <w:sz w:val="16"/>
              </w:rPr>
            </w:pPr>
            <w:r>
              <w:rPr>
                <w:rFonts w:hint="eastAsia"/>
                <w:color w:val="44536A"/>
                <w:sz w:val="16"/>
                <w:lang w:eastAsia="ja-JP"/>
              </w:rPr>
              <w:t>なだれ</w:t>
            </w:r>
          </w:p>
          <w:p w14:paraId="25D56765" w14:textId="77777777" w:rsidR="001C5811" w:rsidRDefault="00A42F5D">
            <w:pPr>
              <w:pStyle w:val="TableParagraph"/>
              <w:numPr>
                <w:ilvl w:val="0"/>
                <w:numId w:val="79"/>
              </w:numPr>
              <w:tabs>
                <w:tab w:val="left" w:pos="273"/>
              </w:tabs>
              <w:spacing w:line="195" w:lineRule="exact"/>
              <w:rPr>
                <w:sz w:val="16"/>
              </w:rPr>
            </w:pPr>
            <w:r>
              <w:rPr>
                <w:color w:val="44536A"/>
                <w:sz w:val="16"/>
              </w:rPr>
              <w:t>地すべり</w:t>
            </w:r>
          </w:p>
        </w:tc>
      </w:tr>
      <w:tr w:rsidR="001C5811" w14:paraId="2190C224" w14:textId="77777777">
        <w:trPr>
          <w:trHeight w:val="525"/>
        </w:trPr>
        <w:tc>
          <w:tcPr>
            <w:tcW w:w="1025" w:type="dxa"/>
            <w:shd w:val="clear" w:color="auto" w:fill="00AF50"/>
          </w:tcPr>
          <w:p w14:paraId="335E5FD5" w14:textId="77777777" w:rsidR="001C5811" w:rsidRDefault="001C5811">
            <w:pPr>
              <w:pStyle w:val="TableParagraph"/>
              <w:ind w:left="0"/>
              <w:rPr>
                <w:rFonts w:ascii="Times New Roman"/>
                <w:sz w:val="18"/>
              </w:rPr>
            </w:pPr>
          </w:p>
        </w:tc>
        <w:tc>
          <w:tcPr>
            <w:tcW w:w="953" w:type="dxa"/>
            <w:shd w:val="clear" w:color="auto" w:fill="00AF50"/>
          </w:tcPr>
          <w:p w14:paraId="468F4931" w14:textId="77777777" w:rsidR="001C5811" w:rsidRDefault="001C5811">
            <w:pPr>
              <w:pStyle w:val="TableParagraph"/>
              <w:ind w:left="0"/>
              <w:rPr>
                <w:rFonts w:ascii="Times New Roman"/>
                <w:sz w:val="18"/>
              </w:rPr>
            </w:pPr>
          </w:p>
        </w:tc>
        <w:tc>
          <w:tcPr>
            <w:tcW w:w="973" w:type="dxa"/>
            <w:shd w:val="clear" w:color="auto" w:fill="00AF50"/>
          </w:tcPr>
          <w:p w14:paraId="01F7BC57" w14:textId="77777777" w:rsidR="001C5811" w:rsidRDefault="001C5811">
            <w:pPr>
              <w:pStyle w:val="TableParagraph"/>
              <w:ind w:left="0"/>
              <w:rPr>
                <w:rFonts w:ascii="Times New Roman"/>
                <w:sz w:val="18"/>
              </w:rPr>
            </w:pPr>
          </w:p>
        </w:tc>
        <w:tc>
          <w:tcPr>
            <w:tcW w:w="1066" w:type="dxa"/>
            <w:shd w:val="clear" w:color="auto" w:fill="528135"/>
          </w:tcPr>
          <w:p w14:paraId="1800F96D" w14:textId="77777777" w:rsidR="001C5811" w:rsidRDefault="001C5811">
            <w:pPr>
              <w:pStyle w:val="TableParagraph"/>
              <w:ind w:left="0"/>
              <w:rPr>
                <w:rFonts w:ascii="Times New Roman"/>
                <w:sz w:val="18"/>
              </w:rPr>
            </w:pPr>
          </w:p>
        </w:tc>
        <w:tc>
          <w:tcPr>
            <w:tcW w:w="1513" w:type="dxa"/>
            <w:shd w:val="clear" w:color="auto" w:fill="528135"/>
          </w:tcPr>
          <w:p w14:paraId="786D7754" w14:textId="77777777" w:rsidR="001C5811" w:rsidRDefault="001C5811">
            <w:pPr>
              <w:pStyle w:val="TableParagraph"/>
              <w:ind w:left="0"/>
              <w:rPr>
                <w:rFonts w:ascii="Times New Roman"/>
                <w:sz w:val="18"/>
              </w:rPr>
            </w:pPr>
          </w:p>
        </w:tc>
        <w:tc>
          <w:tcPr>
            <w:tcW w:w="1280" w:type="dxa"/>
            <w:shd w:val="clear" w:color="auto" w:fill="528135"/>
          </w:tcPr>
          <w:p w14:paraId="1A87D338" w14:textId="77777777" w:rsidR="001C5811" w:rsidRDefault="001C5811">
            <w:pPr>
              <w:pStyle w:val="TableParagraph"/>
              <w:ind w:left="0"/>
              <w:rPr>
                <w:rFonts w:ascii="Times New Roman"/>
                <w:sz w:val="18"/>
              </w:rPr>
            </w:pPr>
          </w:p>
        </w:tc>
        <w:tc>
          <w:tcPr>
            <w:tcW w:w="1408" w:type="dxa"/>
            <w:shd w:val="clear" w:color="auto" w:fill="528135"/>
          </w:tcPr>
          <w:p w14:paraId="67BECF00" w14:textId="77777777" w:rsidR="001C5811" w:rsidRDefault="001C5811">
            <w:pPr>
              <w:pStyle w:val="TableParagraph"/>
              <w:ind w:left="0"/>
              <w:rPr>
                <w:rFonts w:ascii="Times New Roman"/>
                <w:sz w:val="18"/>
              </w:rPr>
            </w:pPr>
          </w:p>
        </w:tc>
        <w:tc>
          <w:tcPr>
            <w:tcW w:w="1139" w:type="dxa"/>
            <w:shd w:val="clear" w:color="auto" w:fill="528135"/>
          </w:tcPr>
          <w:p w14:paraId="1E183407" w14:textId="77777777" w:rsidR="001C5811" w:rsidRDefault="001C5811">
            <w:pPr>
              <w:pStyle w:val="TableParagraph"/>
              <w:ind w:left="0"/>
              <w:rPr>
                <w:rFonts w:ascii="Times New Roman"/>
                <w:sz w:val="18"/>
              </w:rPr>
            </w:pPr>
          </w:p>
        </w:tc>
      </w:tr>
    </w:tbl>
    <w:p w14:paraId="4974B180" w14:textId="342A89C0" w:rsidR="001C5811" w:rsidRDefault="00C77C7C">
      <w:pPr>
        <w:tabs>
          <w:tab w:val="left" w:pos="1401"/>
          <w:tab w:val="left" w:pos="3645"/>
        </w:tabs>
        <w:spacing w:before="119"/>
        <w:ind w:left="100"/>
        <w:rPr>
          <w:sz w:val="20"/>
          <w:lang w:eastAsia="ja-JP"/>
        </w:rPr>
      </w:pPr>
      <w:r>
        <w:rPr>
          <w:noProof/>
          <w:lang w:val="en-US" w:eastAsia="ja-JP"/>
        </w:rPr>
        <mc:AlternateContent>
          <mc:Choice Requires="wps">
            <w:drawing>
              <wp:anchor distT="0" distB="0" distL="114300" distR="114300" simplePos="0" relativeHeight="251651072" behindDoc="1" locked="0" layoutInCell="1" allowOverlap="1" wp14:anchorId="524596A1" wp14:editId="52B08D28">
                <wp:simplePos x="0" y="0"/>
                <wp:positionH relativeFrom="page">
                  <wp:posOffset>1371600</wp:posOffset>
                </wp:positionH>
                <wp:positionV relativeFrom="paragraph">
                  <wp:posOffset>75565</wp:posOffset>
                </wp:positionV>
                <wp:extent cx="334010" cy="147955"/>
                <wp:effectExtent l="0" t="1270" r="0" b="317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47955"/>
                        </a:xfrm>
                        <a:prstGeom prst="rect">
                          <a:avLst/>
                        </a:prstGeom>
                        <a:solidFill>
                          <a:srgbClr val="528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93C2" id="Rectangle 28" o:spid="_x0000_s1026" style="position:absolute;left:0;text-align:left;margin-left:108pt;margin-top:5.95pt;width:26.3pt;height:1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" fillcolor="#528135" stroked="f">
                <w10:wrap anchorx="page"/>
              </v:rect>
            </w:pict>
          </mc:Fallback>
        </mc:AlternateContent>
      </w:r>
      <w:r>
        <w:rPr>
          <w:noProof/>
          <w:lang w:val="en-US" w:eastAsia="ja-JP"/>
        </w:rPr>
        <mc:AlternateContent>
          <mc:Choice Requires="wps">
            <w:drawing>
              <wp:anchor distT="0" distB="0" distL="114300" distR="114300" simplePos="0" relativeHeight="251652096" behindDoc="1" locked="0" layoutInCell="1" allowOverlap="1" wp14:anchorId="5A241C3C" wp14:editId="365C086F">
                <wp:simplePos x="0" y="0"/>
                <wp:positionH relativeFrom="page">
                  <wp:posOffset>2827655</wp:posOffset>
                </wp:positionH>
                <wp:positionV relativeFrom="paragraph">
                  <wp:posOffset>75565</wp:posOffset>
                </wp:positionV>
                <wp:extent cx="303530" cy="147955"/>
                <wp:effectExtent l="0" t="1270" r="2540" b="317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1479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58AD2" id="Rectangle 27" o:spid="_x0000_s1026" style="position:absolute;left:0;text-align:left;margin-left:222.65pt;margin-top:5.95pt;width:23.9pt;height:1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" fillcolor="#00af50" stroked="f">
                <w10:wrap anchorx="page"/>
              </v:rect>
            </w:pict>
          </mc:Fallback>
        </mc:AlternateContent>
      </w:r>
      <w:r w:rsidR="00A42F5D">
        <w:rPr>
          <w:sz w:val="20"/>
          <w:lang w:eastAsia="ja-JP"/>
        </w:rPr>
        <w:t>凡例:</w:t>
      </w:r>
      <w:r w:rsidR="00A42F5D">
        <w:rPr>
          <w:sz w:val="20"/>
          <w:lang w:eastAsia="ja-JP"/>
        </w:rPr>
        <w:tab/>
        <w:t>典型的</w:t>
      </w:r>
      <w:r w:rsidR="002209DF">
        <w:rPr>
          <w:rFonts w:hint="eastAsia"/>
          <w:sz w:val="20"/>
          <w:lang w:eastAsia="ja-JP"/>
        </w:rPr>
        <w:t>に敏感</w:t>
      </w:r>
      <w:r w:rsidR="00A42F5D">
        <w:rPr>
          <w:sz w:val="20"/>
          <w:lang w:eastAsia="ja-JP"/>
        </w:rPr>
        <w:tab/>
        <w:t>通常は感度が低い。</w:t>
      </w:r>
    </w:p>
    <w:p w14:paraId="1CCA4DD9" w14:textId="77777777" w:rsidR="001C5811" w:rsidRDefault="001C5811">
      <w:pPr>
        <w:pStyle w:val="a3"/>
        <w:rPr>
          <w:sz w:val="22"/>
          <w:lang w:eastAsia="ja-JP"/>
        </w:rPr>
      </w:pPr>
    </w:p>
    <w:p w14:paraId="18194936" w14:textId="77777777" w:rsidR="001C5811" w:rsidRDefault="001C5811">
      <w:pPr>
        <w:pStyle w:val="a3"/>
        <w:rPr>
          <w:sz w:val="22"/>
          <w:lang w:eastAsia="ja-JP"/>
        </w:rPr>
      </w:pPr>
    </w:p>
    <w:p w14:paraId="1D1A6C1E" w14:textId="77777777" w:rsidR="001C5811" w:rsidRDefault="001C5811">
      <w:pPr>
        <w:pStyle w:val="a3"/>
        <w:spacing w:before="11"/>
        <w:rPr>
          <w:sz w:val="23"/>
          <w:lang w:eastAsia="ja-JP"/>
        </w:rPr>
      </w:pPr>
    </w:p>
    <w:p w14:paraId="19B28A06" w14:textId="77777777" w:rsidR="001C5811" w:rsidRDefault="00A42F5D">
      <w:pPr>
        <w:ind w:left="100"/>
        <w:rPr>
          <w:b/>
          <w:sz w:val="20"/>
          <w:lang w:eastAsia="ja-JP"/>
        </w:rPr>
      </w:pPr>
      <w:r>
        <w:rPr>
          <w:b/>
          <w:sz w:val="20"/>
          <w:lang w:eastAsia="ja-JP"/>
        </w:rPr>
        <w:t>適応策の例</w:t>
      </w:r>
    </w:p>
    <w:p w14:paraId="7165DAD3" w14:textId="77777777" w:rsidR="001C5811" w:rsidRDefault="001C5811">
      <w:pPr>
        <w:pStyle w:val="a3"/>
        <w:spacing w:before="9"/>
        <w:rPr>
          <w:b/>
          <w:sz w:val="23"/>
          <w:lang w:eastAsia="ja-JP"/>
        </w:rPr>
      </w:pPr>
    </w:p>
    <w:p w14:paraId="6B88B7E7" w14:textId="77777777" w:rsidR="001C5811" w:rsidRDefault="00A42F5D">
      <w:pPr>
        <w:spacing w:line="276" w:lineRule="auto"/>
        <w:ind w:left="100" w:right="187"/>
        <w:rPr>
          <w:sz w:val="20"/>
          <w:lang w:eastAsia="ja-JP"/>
        </w:rPr>
      </w:pPr>
      <w:r>
        <w:rPr>
          <w:sz w:val="20"/>
          <w:lang w:eastAsia="ja-JP"/>
        </w:rPr>
        <w:t>以下の表は、例示的な目的のためにのみ、特定の危険から生じるリスクを低減するために採用できる適応措置の例を示している。 関連する気候関連の危害因子および必要な適応措置は、場所および状況に応じたものであり、上記の定性的スクリーニング基準の適用を通じて特定される。</w:t>
      </w:r>
    </w:p>
    <w:p w14:paraId="7703FE71" w14:textId="77777777" w:rsidR="001C5811" w:rsidRDefault="001C5811">
      <w:pPr>
        <w:pStyle w:val="a3"/>
        <w:rPr>
          <w:sz w:val="21"/>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1"/>
        <w:gridCol w:w="168"/>
        <w:gridCol w:w="195"/>
        <w:gridCol w:w="2485"/>
        <w:gridCol w:w="3070"/>
        <w:gridCol w:w="2045"/>
      </w:tblGrid>
      <w:tr w:rsidR="001C5811" w14:paraId="4612649C" w14:textId="77777777">
        <w:trPr>
          <w:trHeight w:val="733"/>
        </w:trPr>
        <w:tc>
          <w:tcPr>
            <w:tcW w:w="1381" w:type="dxa"/>
            <w:tcBorders>
              <w:right w:val="nil"/>
            </w:tcBorders>
            <w:shd w:val="clear" w:color="auto" w:fill="E1EED9"/>
          </w:tcPr>
          <w:p w14:paraId="6F453A0C" w14:textId="77777777" w:rsidR="001C5811" w:rsidRDefault="00A42F5D">
            <w:pPr>
              <w:pStyle w:val="TableParagraph"/>
              <w:spacing w:before="191"/>
              <w:ind w:left="143"/>
              <w:rPr>
                <w:b/>
                <w:sz w:val="20"/>
              </w:rPr>
            </w:pPr>
            <w:r>
              <w:rPr>
                <w:b/>
                <w:sz w:val="20"/>
              </w:rPr>
              <w:t>風力関連</w:t>
            </w:r>
          </w:p>
        </w:tc>
        <w:tc>
          <w:tcPr>
            <w:tcW w:w="168" w:type="dxa"/>
            <w:tcBorders>
              <w:left w:val="nil"/>
              <w:right w:val="nil"/>
            </w:tcBorders>
            <w:shd w:val="clear" w:color="auto" w:fill="E1EED9"/>
          </w:tcPr>
          <w:p w14:paraId="4DD0C815" w14:textId="77777777" w:rsidR="001C5811" w:rsidRDefault="00A42F5D">
            <w:pPr>
              <w:pStyle w:val="TableParagraph"/>
              <w:spacing w:before="191"/>
              <w:ind w:left="37"/>
              <w:rPr>
                <w:b/>
                <w:sz w:val="20"/>
              </w:rPr>
            </w:pPr>
            <w:r>
              <w:rPr>
                <w:b/>
                <w:w w:val="99"/>
                <w:sz w:val="20"/>
              </w:rPr>
              <w:t>–</w:t>
            </w:r>
          </w:p>
        </w:tc>
        <w:tc>
          <w:tcPr>
            <w:tcW w:w="7795" w:type="dxa"/>
            <w:gridSpan w:val="4"/>
            <w:tcBorders>
              <w:left w:val="nil"/>
            </w:tcBorders>
            <w:shd w:val="clear" w:color="auto" w:fill="E1EED9"/>
          </w:tcPr>
          <w:p w14:paraId="5D98B2DB" w14:textId="77777777" w:rsidR="001C5811" w:rsidRDefault="00A42F5D">
            <w:pPr>
              <w:pStyle w:val="TableParagraph"/>
              <w:spacing w:before="191"/>
              <w:ind w:left="37"/>
              <w:rPr>
                <w:b/>
                <w:sz w:val="20"/>
              </w:rPr>
            </w:pPr>
            <w:r>
              <w:rPr>
                <w:b/>
                <w:sz w:val="20"/>
              </w:rPr>
              <w:t>急性</w:t>
            </w:r>
          </w:p>
        </w:tc>
      </w:tr>
      <w:tr w:rsidR="001C5811" w14:paraId="0D76FA72" w14:textId="77777777">
        <w:trPr>
          <w:trHeight w:val="1194"/>
        </w:trPr>
        <w:tc>
          <w:tcPr>
            <w:tcW w:w="1744" w:type="dxa"/>
            <w:gridSpan w:val="3"/>
          </w:tcPr>
          <w:p w14:paraId="4AAA8179" w14:textId="5EF35334" w:rsidR="001C5811" w:rsidRDefault="00A42F5D">
            <w:pPr>
              <w:pStyle w:val="TableParagraph"/>
              <w:spacing w:before="191"/>
              <w:ind w:left="143" w:right="805"/>
              <w:rPr>
                <w:b/>
                <w:sz w:val="20"/>
              </w:rPr>
            </w:pPr>
            <w:r>
              <w:rPr>
                <w:b/>
                <w:w w:val="95"/>
                <w:sz w:val="20"/>
              </w:rPr>
              <w:t>特定の</w:t>
            </w:r>
            <w:r w:rsidR="002209DF">
              <w:rPr>
                <w:rFonts w:hint="eastAsia"/>
                <w:b/>
                <w:w w:val="95"/>
                <w:sz w:val="20"/>
                <w:lang w:eastAsia="ja-JP"/>
              </w:rPr>
              <w:t>災害</w:t>
            </w:r>
          </w:p>
        </w:tc>
        <w:tc>
          <w:tcPr>
            <w:tcW w:w="2485" w:type="dxa"/>
          </w:tcPr>
          <w:p w14:paraId="0A35DFC5" w14:textId="77777777" w:rsidR="001C5811" w:rsidRDefault="00A42F5D">
            <w:pPr>
              <w:pStyle w:val="TableParagraph"/>
              <w:spacing w:before="191"/>
              <w:ind w:left="141"/>
              <w:rPr>
                <w:b/>
                <w:sz w:val="20"/>
              </w:rPr>
            </w:pPr>
            <w:r>
              <w:rPr>
                <w:b/>
                <w:sz w:val="20"/>
              </w:rPr>
              <w:t>関連する影響</w:t>
            </w:r>
          </w:p>
        </w:tc>
        <w:tc>
          <w:tcPr>
            <w:tcW w:w="3070" w:type="dxa"/>
          </w:tcPr>
          <w:p w14:paraId="4FD62FC1" w14:textId="77777777" w:rsidR="001C5811" w:rsidRDefault="00A42F5D">
            <w:pPr>
              <w:pStyle w:val="TableParagraph"/>
              <w:spacing w:before="191"/>
              <w:ind w:left="141" w:right="265"/>
              <w:rPr>
                <w:b/>
                <w:sz w:val="20"/>
              </w:rPr>
            </w:pPr>
            <w:r>
              <w:rPr>
                <w:b/>
                <w:sz w:val="20"/>
              </w:rPr>
              <w:t>適応策の例</w:t>
            </w:r>
          </w:p>
        </w:tc>
        <w:tc>
          <w:tcPr>
            <w:tcW w:w="2045" w:type="dxa"/>
          </w:tcPr>
          <w:p w14:paraId="66F2D8E0" w14:textId="37CBE488" w:rsidR="001C5811" w:rsidRDefault="00A42F5D">
            <w:pPr>
              <w:pStyle w:val="TableParagraph"/>
              <w:spacing w:before="191"/>
              <w:ind w:left="139" w:right="43"/>
              <w:rPr>
                <w:b/>
                <w:sz w:val="20"/>
                <w:lang w:eastAsia="ja-JP"/>
              </w:rPr>
            </w:pPr>
            <w:r>
              <w:rPr>
                <w:b/>
                <w:sz w:val="20"/>
                <w:lang w:eastAsia="ja-JP"/>
              </w:rPr>
              <w:t>推奨される</w:t>
            </w:r>
            <w:r w:rsidR="002209DF">
              <w:rPr>
                <w:rFonts w:hint="eastAsia"/>
                <w:b/>
                <w:sz w:val="20"/>
                <w:lang w:eastAsia="ja-JP"/>
              </w:rPr>
              <w:t>基準</w:t>
            </w:r>
          </w:p>
        </w:tc>
      </w:tr>
      <w:tr w:rsidR="001C5811" w14:paraId="4A792CF3" w14:textId="77777777">
        <w:trPr>
          <w:trHeight w:val="1584"/>
        </w:trPr>
        <w:tc>
          <w:tcPr>
            <w:tcW w:w="1744" w:type="dxa"/>
            <w:gridSpan w:val="3"/>
            <w:tcBorders>
              <w:bottom w:val="nil"/>
            </w:tcBorders>
          </w:tcPr>
          <w:p w14:paraId="28729E90" w14:textId="77777777" w:rsidR="001C5811" w:rsidRDefault="00A42F5D">
            <w:pPr>
              <w:pStyle w:val="TableParagraph"/>
              <w:spacing w:before="191"/>
              <w:ind w:left="143"/>
              <w:rPr>
                <w:sz w:val="20"/>
                <w:lang w:eastAsia="ja-JP"/>
              </w:rPr>
            </w:pPr>
            <w:r>
              <w:rPr>
                <w:sz w:val="20"/>
                <w:lang w:eastAsia="ja-JP"/>
              </w:rPr>
              <w:t>サイクロン</w:t>
            </w:r>
          </w:p>
          <w:p w14:paraId="5039C82A" w14:textId="77777777" w:rsidR="001C5811" w:rsidRDefault="001C5811">
            <w:pPr>
              <w:pStyle w:val="TableParagraph"/>
              <w:ind w:left="0"/>
              <w:rPr>
                <w:lang w:eastAsia="ja-JP"/>
              </w:rPr>
            </w:pPr>
          </w:p>
          <w:p w14:paraId="53C0C288" w14:textId="77777777" w:rsidR="001C5811" w:rsidRDefault="001C5811">
            <w:pPr>
              <w:pStyle w:val="TableParagraph"/>
              <w:ind w:left="0"/>
              <w:rPr>
                <w:lang w:eastAsia="ja-JP"/>
              </w:rPr>
            </w:pPr>
          </w:p>
          <w:p w14:paraId="24F3BBFE" w14:textId="77777777" w:rsidR="001C5811" w:rsidRDefault="001C5811">
            <w:pPr>
              <w:pStyle w:val="TableParagraph"/>
              <w:spacing w:before="9"/>
              <w:ind w:left="0"/>
              <w:rPr>
                <w:sz w:val="17"/>
                <w:lang w:eastAsia="ja-JP"/>
              </w:rPr>
            </w:pPr>
          </w:p>
          <w:p w14:paraId="357FB7EC" w14:textId="77777777" w:rsidR="001C5811" w:rsidRDefault="00A42F5D">
            <w:pPr>
              <w:pStyle w:val="TableParagraph"/>
              <w:ind w:left="143"/>
              <w:rPr>
                <w:sz w:val="20"/>
                <w:lang w:eastAsia="ja-JP"/>
              </w:rPr>
            </w:pPr>
            <w:r>
              <w:rPr>
                <w:sz w:val="20"/>
                <w:lang w:eastAsia="ja-JP"/>
              </w:rPr>
              <w:t>ハリケーン</w:t>
            </w:r>
          </w:p>
        </w:tc>
        <w:tc>
          <w:tcPr>
            <w:tcW w:w="2485" w:type="dxa"/>
            <w:tcBorders>
              <w:bottom w:val="nil"/>
            </w:tcBorders>
          </w:tcPr>
          <w:p w14:paraId="7FBF987F" w14:textId="278949A9" w:rsidR="001C5811" w:rsidRDefault="00A42F5D">
            <w:pPr>
              <w:pStyle w:val="TableParagraph"/>
              <w:spacing w:before="191"/>
              <w:ind w:left="141" w:right="131"/>
              <w:rPr>
                <w:sz w:val="20"/>
                <w:lang w:eastAsia="ja-JP"/>
              </w:rPr>
            </w:pPr>
            <w:r>
              <w:rPr>
                <w:sz w:val="20"/>
                <w:lang w:eastAsia="ja-JP"/>
              </w:rPr>
              <w:t>水力発電設備(ダム、タービンハウス、開閉所</w:t>
            </w:r>
            <w:r w:rsidR="002209DF" w:rsidRPr="002209DF">
              <w:rPr>
                <w:rFonts w:hint="eastAsia"/>
                <w:sz w:val="20"/>
                <w:lang w:eastAsia="ja-JP"/>
              </w:rPr>
              <w:t>付帯インフラ</w:t>
            </w:r>
            <w:r>
              <w:rPr>
                <w:sz w:val="20"/>
                <w:lang w:eastAsia="ja-JP"/>
              </w:rPr>
              <w:t>など)の物理的損傷、</w:t>
            </w:r>
          </w:p>
          <w:p w14:paraId="744A3014" w14:textId="240B0BCD" w:rsidR="001C5811" w:rsidRDefault="001C5811">
            <w:pPr>
              <w:pStyle w:val="TableParagraph"/>
              <w:spacing w:before="3" w:line="230" w:lineRule="exact"/>
              <w:ind w:left="141"/>
              <w:rPr>
                <w:sz w:val="20"/>
                <w:lang w:eastAsia="ja-JP"/>
              </w:rPr>
            </w:pPr>
          </w:p>
        </w:tc>
        <w:tc>
          <w:tcPr>
            <w:tcW w:w="3070" w:type="dxa"/>
            <w:tcBorders>
              <w:bottom w:val="nil"/>
            </w:tcBorders>
          </w:tcPr>
          <w:p w14:paraId="5D23577D" w14:textId="04230924" w:rsidR="001C5811" w:rsidRDefault="00A42F5D">
            <w:pPr>
              <w:pStyle w:val="TableParagraph"/>
              <w:spacing w:before="191"/>
              <w:ind w:left="141" w:right="265"/>
              <w:rPr>
                <w:sz w:val="20"/>
                <w:lang w:eastAsia="ja-JP"/>
              </w:rPr>
            </w:pPr>
            <w:r>
              <w:rPr>
                <w:sz w:val="20"/>
                <w:lang w:eastAsia="ja-JP"/>
              </w:rPr>
              <w:t>水力発電設備の構造強化(ダム、流出路タービンハウス、開閉所、付帯インフラ等)の採用</w:t>
            </w:r>
            <w:r w:rsidR="002209DF">
              <w:rPr>
                <w:rFonts w:hint="eastAsia"/>
                <w:sz w:val="20"/>
                <w:lang w:eastAsia="ja-JP"/>
              </w:rPr>
              <w:t>等）</w:t>
            </w:r>
          </w:p>
        </w:tc>
        <w:tc>
          <w:tcPr>
            <w:tcW w:w="2045" w:type="dxa"/>
            <w:tcBorders>
              <w:bottom w:val="nil"/>
            </w:tcBorders>
          </w:tcPr>
          <w:p w14:paraId="2FE049BA" w14:textId="1B845682" w:rsidR="001C5811" w:rsidRDefault="00A42F5D">
            <w:pPr>
              <w:pStyle w:val="TableParagraph"/>
              <w:spacing w:before="191"/>
              <w:ind w:left="7" w:right="43"/>
              <w:rPr>
                <w:sz w:val="20"/>
                <w:lang w:eastAsia="ja-JP"/>
              </w:rPr>
            </w:pPr>
            <w:r>
              <w:rPr>
                <w:sz w:val="20"/>
                <w:lang w:eastAsia="ja-JP"/>
              </w:rPr>
              <w:t>急激な「風」事象によるダウンタイムの短縮</w:t>
            </w:r>
            <w:r w:rsidR="002209DF">
              <w:rPr>
                <w:rFonts w:hint="eastAsia"/>
                <w:sz w:val="20"/>
                <w:lang w:eastAsia="ja-JP"/>
              </w:rPr>
              <w:t>（日数）</w:t>
            </w:r>
          </w:p>
        </w:tc>
      </w:tr>
      <w:tr w:rsidR="001C5811" w14:paraId="14604FF0" w14:textId="77777777">
        <w:trPr>
          <w:trHeight w:val="1010"/>
        </w:trPr>
        <w:tc>
          <w:tcPr>
            <w:tcW w:w="1744" w:type="dxa"/>
            <w:gridSpan w:val="3"/>
            <w:tcBorders>
              <w:top w:val="nil"/>
              <w:bottom w:val="nil"/>
            </w:tcBorders>
          </w:tcPr>
          <w:p w14:paraId="25BE51F4" w14:textId="77777777" w:rsidR="001C5811" w:rsidRDefault="001C5811">
            <w:pPr>
              <w:pStyle w:val="TableParagraph"/>
              <w:ind w:left="0"/>
              <w:rPr>
                <w:lang w:eastAsia="ja-JP"/>
              </w:rPr>
            </w:pPr>
          </w:p>
          <w:p w14:paraId="115AB1CB" w14:textId="77777777" w:rsidR="001C5811" w:rsidRDefault="001C5811">
            <w:pPr>
              <w:pStyle w:val="TableParagraph"/>
              <w:spacing w:before="3"/>
              <w:ind w:left="0"/>
              <w:rPr>
                <w:sz w:val="20"/>
                <w:lang w:eastAsia="ja-JP"/>
              </w:rPr>
            </w:pPr>
          </w:p>
          <w:p w14:paraId="5F637C68" w14:textId="77777777" w:rsidR="001C5811" w:rsidRDefault="00A42F5D">
            <w:pPr>
              <w:pStyle w:val="TableParagraph"/>
              <w:spacing w:before="1"/>
              <w:ind w:left="143"/>
              <w:rPr>
                <w:sz w:val="20"/>
              </w:rPr>
            </w:pPr>
            <w:r>
              <w:rPr>
                <w:sz w:val="20"/>
              </w:rPr>
              <w:t>台風</w:t>
            </w:r>
          </w:p>
        </w:tc>
        <w:tc>
          <w:tcPr>
            <w:tcW w:w="2485" w:type="dxa"/>
            <w:tcBorders>
              <w:top w:val="nil"/>
              <w:bottom w:val="nil"/>
            </w:tcBorders>
          </w:tcPr>
          <w:p w14:paraId="06A87C73" w14:textId="77777777" w:rsidR="001C5811" w:rsidRDefault="001C5811">
            <w:pPr>
              <w:pStyle w:val="TableParagraph"/>
              <w:ind w:left="0"/>
              <w:rPr>
                <w:rFonts w:ascii="Times New Roman"/>
                <w:sz w:val="18"/>
              </w:rPr>
            </w:pPr>
          </w:p>
        </w:tc>
        <w:tc>
          <w:tcPr>
            <w:tcW w:w="3070" w:type="dxa"/>
            <w:tcBorders>
              <w:top w:val="nil"/>
            </w:tcBorders>
          </w:tcPr>
          <w:p w14:paraId="08BAF304" w14:textId="77777777" w:rsidR="001C5811" w:rsidRDefault="001C5811">
            <w:pPr>
              <w:pStyle w:val="TableParagraph"/>
              <w:ind w:left="0"/>
              <w:rPr>
                <w:rFonts w:ascii="Times New Roman"/>
                <w:sz w:val="18"/>
              </w:rPr>
            </w:pPr>
          </w:p>
        </w:tc>
        <w:tc>
          <w:tcPr>
            <w:tcW w:w="2045" w:type="dxa"/>
            <w:tcBorders>
              <w:top w:val="nil"/>
            </w:tcBorders>
          </w:tcPr>
          <w:p w14:paraId="07098C84" w14:textId="343D50A2" w:rsidR="001C5811" w:rsidRDefault="00A42F5D" w:rsidP="00F52962">
            <w:pPr>
              <w:pStyle w:val="TableParagraph"/>
              <w:spacing w:before="6"/>
              <w:ind w:left="139" w:right="-14"/>
              <w:rPr>
                <w:sz w:val="20"/>
                <w:lang w:eastAsia="ja-JP"/>
              </w:rPr>
            </w:pPr>
            <w:r>
              <w:rPr>
                <w:sz w:val="20"/>
                <w:lang w:eastAsia="ja-JP"/>
              </w:rPr>
              <w:t>急激な「風」現象による年間被害の減少(</w:t>
            </w:r>
            <w:r w:rsidR="00F52962">
              <w:rPr>
                <w:rFonts w:hint="eastAsia"/>
                <w:sz w:val="20"/>
                <w:lang w:eastAsia="ja-JP"/>
              </w:rPr>
              <w:t>ユーロ</w:t>
            </w:r>
          </w:p>
        </w:tc>
      </w:tr>
      <w:tr w:rsidR="001C5811" w14:paraId="0D938B46" w14:textId="77777777">
        <w:trPr>
          <w:trHeight w:val="1194"/>
        </w:trPr>
        <w:tc>
          <w:tcPr>
            <w:tcW w:w="1744" w:type="dxa"/>
            <w:gridSpan w:val="3"/>
            <w:tcBorders>
              <w:top w:val="nil"/>
            </w:tcBorders>
          </w:tcPr>
          <w:p w14:paraId="4DE77591" w14:textId="77777777" w:rsidR="001C5811" w:rsidRDefault="001C5811">
            <w:pPr>
              <w:pStyle w:val="TableParagraph"/>
              <w:ind w:left="0"/>
              <w:rPr>
                <w:rFonts w:ascii="Times New Roman"/>
                <w:sz w:val="18"/>
                <w:lang w:eastAsia="ja-JP"/>
              </w:rPr>
            </w:pPr>
          </w:p>
        </w:tc>
        <w:tc>
          <w:tcPr>
            <w:tcW w:w="2485" w:type="dxa"/>
            <w:tcBorders>
              <w:top w:val="nil"/>
            </w:tcBorders>
          </w:tcPr>
          <w:p w14:paraId="43960B2D" w14:textId="77777777" w:rsidR="001C5811" w:rsidRDefault="001C5811">
            <w:pPr>
              <w:pStyle w:val="TableParagraph"/>
              <w:ind w:left="0"/>
              <w:rPr>
                <w:rFonts w:ascii="Times New Roman"/>
                <w:sz w:val="18"/>
                <w:lang w:eastAsia="ja-JP"/>
              </w:rPr>
            </w:pPr>
          </w:p>
        </w:tc>
        <w:tc>
          <w:tcPr>
            <w:tcW w:w="3070" w:type="dxa"/>
          </w:tcPr>
          <w:p w14:paraId="6E378C78" w14:textId="77777777" w:rsidR="001C5811" w:rsidRDefault="00A42F5D">
            <w:pPr>
              <w:pStyle w:val="TableParagraph"/>
              <w:spacing w:before="191"/>
              <w:ind w:left="141"/>
              <w:rPr>
                <w:sz w:val="20"/>
                <w:lang w:eastAsia="ja-JP"/>
              </w:rPr>
            </w:pPr>
            <w:r>
              <w:rPr>
                <w:sz w:val="20"/>
                <w:lang w:eastAsia="ja-JP"/>
              </w:rPr>
              <w:t>水文気象観測・予報装置の採用</w:t>
            </w:r>
          </w:p>
        </w:tc>
        <w:tc>
          <w:tcPr>
            <w:tcW w:w="2045" w:type="dxa"/>
          </w:tcPr>
          <w:p w14:paraId="6414D09A" w14:textId="2F4B2E4B" w:rsidR="001C5811" w:rsidRDefault="002209DF">
            <w:pPr>
              <w:pStyle w:val="TableParagraph"/>
              <w:spacing w:before="191"/>
              <w:ind w:left="139"/>
              <w:rPr>
                <w:sz w:val="20"/>
              </w:rPr>
            </w:pPr>
            <w:r>
              <w:rPr>
                <w:rFonts w:hint="eastAsia"/>
                <w:sz w:val="20"/>
                <w:lang w:eastAsia="ja-JP"/>
              </w:rPr>
              <w:t>同上</w:t>
            </w:r>
          </w:p>
        </w:tc>
      </w:tr>
    </w:tbl>
    <w:p w14:paraId="7052C269" w14:textId="77777777" w:rsidR="001C5811" w:rsidRDefault="001C5811">
      <w:pPr>
        <w:rPr>
          <w:sz w:val="20"/>
        </w:rPr>
        <w:sectPr w:rsidR="001C5811">
          <w:pgSz w:w="12240" w:h="15840"/>
          <w:pgMar w:top="1440" w:right="1320" w:bottom="1640" w:left="1340" w:header="0" w:footer="1372"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2"/>
        <w:gridCol w:w="2484"/>
        <w:gridCol w:w="3069"/>
        <w:gridCol w:w="2044"/>
      </w:tblGrid>
      <w:tr w:rsidR="001C5811" w14:paraId="3EA71D19" w14:textId="77777777">
        <w:trPr>
          <w:trHeight w:val="733"/>
        </w:trPr>
        <w:tc>
          <w:tcPr>
            <w:tcW w:w="9339" w:type="dxa"/>
            <w:gridSpan w:val="4"/>
            <w:shd w:val="clear" w:color="auto" w:fill="E1EED9"/>
          </w:tcPr>
          <w:p w14:paraId="31F92903" w14:textId="77777777" w:rsidR="001C5811" w:rsidRDefault="00A42F5D">
            <w:pPr>
              <w:pStyle w:val="TableParagraph"/>
              <w:spacing w:before="191"/>
              <w:ind w:left="143"/>
              <w:rPr>
                <w:b/>
                <w:sz w:val="20"/>
              </w:rPr>
            </w:pPr>
            <w:r>
              <w:rPr>
                <w:b/>
                <w:sz w:val="20"/>
              </w:rPr>
              <w:lastRenderedPageBreak/>
              <w:t>水関連-慢性</w:t>
            </w:r>
          </w:p>
        </w:tc>
      </w:tr>
      <w:tr w:rsidR="001C5811" w14:paraId="65874E59" w14:textId="77777777">
        <w:trPr>
          <w:trHeight w:val="1194"/>
        </w:trPr>
        <w:tc>
          <w:tcPr>
            <w:tcW w:w="1742" w:type="dxa"/>
          </w:tcPr>
          <w:p w14:paraId="2C142D16" w14:textId="723BCC1C" w:rsidR="001C5811" w:rsidRDefault="00A42F5D">
            <w:pPr>
              <w:pStyle w:val="TableParagraph"/>
              <w:spacing w:before="191"/>
              <w:ind w:left="143" w:right="803"/>
              <w:rPr>
                <w:b/>
                <w:sz w:val="20"/>
              </w:rPr>
            </w:pPr>
            <w:r>
              <w:rPr>
                <w:b/>
                <w:w w:val="95"/>
                <w:sz w:val="20"/>
              </w:rPr>
              <w:t>特定の</w:t>
            </w:r>
            <w:r w:rsidR="002209DF">
              <w:rPr>
                <w:rFonts w:hint="eastAsia"/>
                <w:b/>
                <w:w w:val="95"/>
                <w:sz w:val="20"/>
                <w:lang w:eastAsia="ja-JP"/>
              </w:rPr>
              <w:t>災害</w:t>
            </w:r>
          </w:p>
        </w:tc>
        <w:tc>
          <w:tcPr>
            <w:tcW w:w="2484" w:type="dxa"/>
          </w:tcPr>
          <w:p w14:paraId="1D127924" w14:textId="77777777" w:rsidR="001C5811" w:rsidRDefault="00A42F5D">
            <w:pPr>
              <w:pStyle w:val="TableParagraph"/>
              <w:spacing w:before="191"/>
              <w:ind w:left="143"/>
              <w:rPr>
                <w:b/>
                <w:sz w:val="20"/>
              </w:rPr>
            </w:pPr>
            <w:r>
              <w:rPr>
                <w:b/>
                <w:sz w:val="20"/>
              </w:rPr>
              <w:t>関連する影響</w:t>
            </w:r>
          </w:p>
        </w:tc>
        <w:tc>
          <w:tcPr>
            <w:tcW w:w="3069" w:type="dxa"/>
          </w:tcPr>
          <w:p w14:paraId="68BE0CE1" w14:textId="77777777" w:rsidR="001C5811" w:rsidRDefault="00A42F5D">
            <w:pPr>
              <w:pStyle w:val="TableParagraph"/>
              <w:spacing w:before="191"/>
              <w:ind w:left="144" w:right="294"/>
              <w:rPr>
                <w:b/>
                <w:sz w:val="20"/>
              </w:rPr>
            </w:pPr>
            <w:r>
              <w:rPr>
                <w:b/>
                <w:sz w:val="20"/>
              </w:rPr>
              <w:t>適応策の例</w:t>
            </w:r>
          </w:p>
        </w:tc>
        <w:tc>
          <w:tcPr>
            <w:tcW w:w="2044" w:type="dxa"/>
          </w:tcPr>
          <w:p w14:paraId="5E00F36C" w14:textId="7B123858" w:rsidR="001C5811" w:rsidRDefault="00A42F5D" w:rsidP="002209DF">
            <w:pPr>
              <w:pStyle w:val="TableParagraph"/>
              <w:spacing w:before="191"/>
              <w:ind w:left="143" w:right="93"/>
              <w:rPr>
                <w:b/>
                <w:sz w:val="20"/>
                <w:lang w:eastAsia="ja-JP"/>
              </w:rPr>
            </w:pPr>
            <w:r>
              <w:rPr>
                <w:b/>
                <w:sz w:val="20"/>
                <w:lang w:eastAsia="ja-JP"/>
              </w:rPr>
              <w:t>推奨される</w:t>
            </w:r>
            <w:r w:rsidR="002209DF">
              <w:rPr>
                <w:rFonts w:hint="eastAsia"/>
                <w:b/>
                <w:sz w:val="20"/>
                <w:lang w:eastAsia="ja-JP"/>
              </w:rPr>
              <w:t>基準</w:t>
            </w:r>
          </w:p>
        </w:tc>
      </w:tr>
      <w:tr w:rsidR="001C5811" w14:paraId="792907BE" w14:textId="77777777">
        <w:trPr>
          <w:trHeight w:val="1194"/>
        </w:trPr>
        <w:tc>
          <w:tcPr>
            <w:tcW w:w="1742" w:type="dxa"/>
            <w:tcBorders>
              <w:bottom w:val="nil"/>
            </w:tcBorders>
          </w:tcPr>
          <w:p w14:paraId="12D59D8D" w14:textId="77777777" w:rsidR="001C5811" w:rsidRDefault="00A42F5D">
            <w:pPr>
              <w:pStyle w:val="TableParagraph"/>
              <w:spacing w:before="191"/>
              <w:ind w:left="143"/>
              <w:rPr>
                <w:sz w:val="20"/>
              </w:rPr>
            </w:pPr>
            <w:r>
              <w:rPr>
                <w:sz w:val="20"/>
              </w:rPr>
              <w:t>降水パターンの変化</w:t>
            </w:r>
          </w:p>
        </w:tc>
        <w:tc>
          <w:tcPr>
            <w:tcW w:w="2484" w:type="dxa"/>
            <w:tcBorders>
              <w:bottom w:val="nil"/>
            </w:tcBorders>
          </w:tcPr>
          <w:p w14:paraId="2809EF4F" w14:textId="77777777" w:rsidR="001C5811" w:rsidRDefault="00A42F5D">
            <w:pPr>
              <w:pStyle w:val="TableParagraph"/>
              <w:spacing w:before="191"/>
              <w:ind w:left="143" w:right="444"/>
              <w:rPr>
                <w:sz w:val="20"/>
                <w:lang w:eastAsia="ja-JP"/>
              </w:rPr>
            </w:pPr>
            <w:r>
              <w:rPr>
                <w:sz w:val="20"/>
                <w:lang w:eastAsia="ja-JP"/>
              </w:rPr>
              <w:t>タービンを通る水の流れの減少</w:t>
            </w:r>
          </w:p>
        </w:tc>
        <w:tc>
          <w:tcPr>
            <w:tcW w:w="3069" w:type="dxa"/>
          </w:tcPr>
          <w:p w14:paraId="202E6F4F" w14:textId="77777777" w:rsidR="001C5811" w:rsidRDefault="00A42F5D">
            <w:pPr>
              <w:pStyle w:val="TableParagraph"/>
              <w:spacing w:before="191"/>
              <w:ind w:left="144" w:right="294" w:firstLine="55"/>
              <w:rPr>
                <w:sz w:val="20"/>
                <w:lang w:eastAsia="ja-JP"/>
              </w:rPr>
            </w:pPr>
            <w:r>
              <w:rPr>
                <w:sz w:val="20"/>
                <w:lang w:eastAsia="ja-JP"/>
              </w:rPr>
              <w:t>低流量および/または可変流量条件で運転可能なタービンの採用</w:t>
            </w:r>
          </w:p>
        </w:tc>
        <w:tc>
          <w:tcPr>
            <w:tcW w:w="2044" w:type="dxa"/>
          </w:tcPr>
          <w:p w14:paraId="3070F9B9" w14:textId="77777777" w:rsidR="001C5811" w:rsidRDefault="00A42F5D">
            <w:pPr>
              <w:pStyle w:val="TableParagraph"/>
              <w:spacing w:before="191"/>
              <w:ind w:left="143" w:right="93"/>
              <w:rPr>
                <w:sz w:val="20"/>
              </w:rPr>
            </w:pPr>
            <w:r>
              <w:rPr>
                <w:sz w:val="20"/>
              </w:rPr>
              <w:t>発電量の増加(MWh)</w:t>
            </w:r>
          </w:p>
        </w:tc>
      </w:tr>
      <w:tr w:rsidR="001C5811" w14:paraId="36893F8A" w14:textId="77777777">
        <w:trPr>
          <w:trHeight w:val="964"/>
        </w:trPr>
        <w:tc>
          <w:tcPr>
            <w:tcW w:w="1742" w:type="dxa"/>
            <w:tcBorders>
              <w:top w:val="nil"/>
              <w:bottom w:val="nil"/>
            </w:tcBorders>
          </w:tcPr>
          <w:p w14:paraId="361B068D" w14:textId="77777777" w:rsidR="001C5811" w:rsidRDefault="001C5811">
            <w:pPr>
              <w:pStyle w:val="TableParagraph"/>
              <w:spacing w:before="8"/>
              <w:ind w:left="0"/>
              <w:rPr>
                <w:sz w:val="32"/>
              </w:rPr>
            </w:pPr>
          </w:p>
          <w:p w14:paraId="45D712E2" w14:textId="77777777" w:rsidR="001C5811" w:rsidRDefault="00A42F5D">
            <w:pPr>
              <w:pStyle w:val="TableParagraph"/>
              <w:ind w:left="143"/>
              <w:rPr>
                <w:sz w:val="20"/>
              </w:rPr>
            </w:pPr>
            <w:r>
              <w:rPr>
                <w:w w:val="95"/>
                <w:sz w:val="20"/>
              </w:rPr>
              <w:t>水文学的変動</w:t>
            </w:r>
          </w:p>
        </w:tc>
        <w:tc>
          <w:tcPr>
            <w:tcW w:w="2484" w:type="dxa"/>
            <w:tcBorders>
              <w:top w:val="nil"/>
              <w:bottom w:val="nil"/>
            </w:tcBorders>
          </w:tcPr>
          <w:p w14:paraId="66FC42C3" w14:textId="77777777" w:rsidR="001C5811" w:rsidRDefault="00A42F5D">
            <w:pPr>
              <w:pStyle w:val="TableParagraph"/>
              <w:spacing w:before="148"/>
              <w:ind w:left="143"/>
              <w:rPr>
                <w:sz w:val="20"/>
                <w:lang w:eastAsia="ja-JP"/>
              </w:rPr>
            </w:pPr>
            <w:r>
              <w:rPr>
                <w:sz w:val="20"/>
                <w:lang w:eastAsia="ja-JP"/>
              </w:rPr>
              <w:t>タービンを通る水の流れの変動性の増加</w:t>
            </w:r>
          </w:p>
        </w:tc>
        <w:tc>
          <w:tcPr>
            <w:tcW w:w="3069" w:type="dxa"/>
          </w:tcPr>
          <w:p w14:paraId="769A2ACC" w14:textId="77777777" w:rsidR="001C5811" w:rsidRDefault="00A42F5D">
            <w:pPr>
              <w:pStyle w:val="TableParagraph"/>
              <w:spacing w:before="191"/>
              <w:ind w:left="144" w:right="294"/>
              <w:rPr>
                <w:sz w:val="20"/>
                <w:lang w:eastAsia="ja-JP"/>
              </w:rPr>
            </w:pPr>
            <w:r>
              <w:rPr>
                <w:sz w:val="20"/>
                <w:lang w:eastAsia="ja-JP"/>
              </w:rPr>
              <w:t>ダム貯水能力増強の採用</w:t>
            </w:r>
          </w:p>
        </w:tc>
        <w:tc>
          <w:tcPr>
            <w:tcW w:w="2044" w:type="dxa"/>
          </w:tcPr>
          <w:p w14:paraId="1368CCE6" w14:textId="050870A6" w:rsidR="001C5811" w:rsidRDefault="002209DF">
            <w:pPr>
              <w:pStyle w:val="TableParagraph"/>
              <w:spacing w:before="191"/>
              <w:ind w:left="143"/>
              <w:rPr>
                <w:sz w:val="20"/>
              </w:rPr>
            </w:pPr>
            <w:r>
              <w:rPr>
                <w:rFonts w:hint="eastAsia"/>
                <w:sz w:val="20"/>
                <w:lang w:eastAsia="ja-JP"/>
              </w:rPr>
              <w:t>同上</w:t>
            </w:r>
          </w:p>
        </w:tc>
      </w:tr>
      <w:tr w:rsidR="001C5811" w14:paraId="321A74C5" w14:textId="77777777">
        <w:trPr>
          <w:trHeight w:val="1194"/>
        </w:trPr>
        <w:tc>
          <w:tcPr>
            <w:tcW w:w="1742" w:type="dxa"/>
            <w:tcBorders>
              <w:top w:val="nil"/>
            </w:tcBorders>
          </w:tcPr>
          <w:p w14:paraId="4A575C83" w14:textId="77777777" w:rsidR="001C5811" w:rsidRDefault="001C5811">
            <w:pPr>
              <w:pStyle w:val="TableParagraph"/>
              <w:ind w:left="0"/>
              <w:rPr>
                <w:rFonts w:ascii="Times New Roman"/>
                <w:sz w:val="18"/>
              </w:rPr>
            </w:pPr>
          </w:p>
        </w:tc>
        <w:tc>
          <w:tcPr>
            <w:tcW w:w="2484" w:type="dxa"/>
            <w:tcBorders>
              <w:top w:val="nil"/>
            </w:tcBorders>
          </w:tcPr>
          <w:p w14:paraId="1484DD17" w14:textId="77777777" w:rsidR="001C5811" w:rsidRDefault="001C5811">
            <w:pPr>
              <w:pStyle w:val="TableParagraph"/>
              <w:ind w:left="0"/>
              <w:rPr>
                <w:rFonts w:ascii="Times New Roman"/>
                <w:sz w:val="18"/>
              </w:rPr>
            </w:pPr>
          </w:p>
        </w:tc>
        <w:tc>
          <w:tcPr>
            <w:tcW w:w="3069" w:type="dxa"/>
          </w:tcPr>
          <w:p w14:paraId="48228A7B" w14:textId="77777777" w:rsidR="001C5811" w:rsidRDefault="00A42F5D">
            <w:pPr>
              <w:pStyle w:val="TableParagraph"/>
              <w:spacing w:before="191"/>
              <w:ind w:left="144"/>
              <w:rPr>
                <w:sz w:val="20"/>
                <w:lang w:eastAsia="ja-JP"/>
              </w:rPr>
            </w:pPr>
            <w:r>
              <w:rPr>
                <w:sz w:val="20"/>
                <w:lang w:eastAsia="ja-JP"/>
              </w:rPr>
              <w:t>水文気象観測・予報装置の採用</w:t>
            </w:r>
          </w:p>
        </w:tc>
        <w:tc>
          <w:tcPr>
            <w:tcW w:w="2044" w:type="dxa"/>
          </w:tcPr>
          <w:p w14:paraId="70276354" w14:textId="2FD63A57" w:rsidR="001C5811" w:rsidRDefault="002209DF">
            <w:pPr>
              <w:pStyle w:val="TableParagraph"/>
              <w:spacing w:before="191"/>
              <w:ind w:left="143"/>
              <w:rPr>
                <w:sz w:val="20"/>
              </w:rPr>
            </w:pPr>
            <w:r>
              <w:rPr>
                <w:rFonts w:hint="eastAsia"/>
                <w:sz w:val="20"/>
                <w:lang w:eastAsia="ja-JP"/>
              </w:rPr>
              <w:t>同上</w:t>
            </w:r>
          </w:p>
        </w:tc>
      </w:tr>
      <w:tr w:rsidR="001C5811" w14:paraId="105A4075" w14:textId="77777777">
        <w:trPr>
          <w:trHeight w:val="733"/>
        </w:trPr>
        <w:tc>
          <w:tcPr>
            <w:tcW w:w="7295" w:type="dxa"/>
            <w:gridSpan w:val="3"/>
            <w:shd w:val="clear" w:color="auto" w:fill="E1EED9"/>
          </w:tcPr>
          <w:p w14:paraId="3BFE68BB" w14:textId="77777777" w:rsidR="001C5811" w:rsidRDefault="00A42F5D">
            <w:pPr>
              <w:pStyle w:val="TableParagraph"/>
              <w:spacing w:before="191"/>
              <w:ind w:left="143"/>
              <w:rPr>
                <w:b/>
                <w:sz w:val="20"/>
              </w:rPr>
            </w:pPr>
            <w:r>
              <w:rPr>
                <w:b/>
                <w:sz w:val="20"/>
              </w:rPr>
              <w:t>水関連-急性</w:t>
            </w:r>
          </w:p>
        </w:tc>
        <w:tc>
          <w:tcPr>
            <w:tcW w:w="2044" w:type="dxa"/>
            <w:shd w:val="clear" w:color="auto" w:fill="E1EED9"/>
          </w:tcPr>
          <w:p w14:paraId="2A04AC7F" w14:textId="77777777" w:rsidR="001C5811" w:rsidRDefault="001C5811">
            <w:pPr>
              <w:pStyle w:val="TableParagraph"/>
              <w:ind w:left="0"/>
              <w:rPr>
                <w:rFonts w:ascii="Times New Roman"/>
                <w:sz w:val="18"/>
              </w:rPr>
            </w:pPr>
          </w:p>
        </w:tc>
      </w:tr>
      <w:tr w:rsidR="001C5811" w14:paraId="38D7FE34" w14:textId="77777777">
        <w:trPr>
          <w:trHeight w:val="1194"/>
        </w:trPr>
        <w:tc>
          <w:tcPr>
            <w:tcW w:w="1742" w:type="dxa"/>
          </w:tcPr>
          <w:p w14:paraId="71678472" w14:textId="4888F19F" w:rsidR="001C5811" w:rsidRDefault="00A42F5D">
            <w:pPr>
              <w:pStyle w:val="TableParagraph"/>
              <w:spacing w:before="191"/>
              <w:ind w:left="143" w:right="803"/>
              <w:rPr>
                <w:b/>
                <w:sz w:val="20"/>
              </w:rPr>
            </w:pPr>
            <w:r>
              <w:rPr>
                <w:b/>
                <w:w w:val="95"/>
                <w:sz w:val="20"/>
              </w:rPr>
              <w:t>特定の</w:t>
            </w:r>
            <w:r w:rsidR="002209DF">
              <w:rPr>
                <w:rFonts w:hint="eastAsia"/>
                <w:b/>
                <w:w w:val="95"/>
                <w:sz w:val="20"/>
                <w:lang w:eastAsia="ja-JP"/>
              </w:rPr>
              <w:t>災害</w:t>
            </w:r>
          </w:p>
        </w:tc>
        <w:tc>
          <w:tcPr>
            <w:tcW w:w="2484" w:type="dxa"/>
          </w:tcPr>
          <w:p w14:paraId="2B50EF3E" w14:textId="77777777" w:rsidR="001C5811" w:rsidRDefault="00A42F5D">
            <w:pPr>
              <w:pStyle w:val="TableParagraph"/>
              <w:spacing w:before="191"/>
              <w:ind w:left="143"/>
              <w:rPr>
                <w:b/>
                <w:sz w:val="20"/>
              </w:rPr>
            </w:pPr>
            <w:r>
              <w:rPr>
                <w:b/>
                <w:sz w:val="20"/>
              </w:rPr>
              <w:t>関連する影響</w:t>
            </w:r>
          </w:p>
        </w:tc>
        <w:tc>
          <w:tcPr>
            <w:tcW w:w="3069" w:type="dxa"/>
          </w:tcPr>
          <w:p w14:paraId="5AF6F1AB" w14:textId="77777777" w:rsidR="001C5811" w:rsidRDefault="00A42F5D">
            <w:pPr>
              <w:pStyle w:val="TableParagraph"/>
              <w:spacing w:before="191"/>
              <w:ind w:left="144" w:right="294"/>
              <w:rPr>
                <w:b/>
                <w:sz w:val="20"/>
              </w:rPr>
            </w:pPr>
            <w:r>
              <w:rPr>
                <w:b/>
                <w:sz w:val="20"/>
              </w:rPr>
              <w:t>適応策の例</w:t>
            </w:r>
          </w:p>
        </w:tc>
        <w:tc>
          <w:tcPr>
            <w:tcW w:w="2044" w:type="dxa"/>
          </w:tcPr>
          <w:p w14:paraId="4EA20649" w14:textId="48AA4EAE" w:rsidR="001C5811" w:rsidRDefault="00A42F5D">
            <w:pPr>
              <w:pStyle w:val="TableParagraph"/>
              <w:spacing w:before="191"/>
              <w:ind w:left="143" w:right="93"/>
              <w:rPr>
                <w:b/>
                <w:sz w:val="20"/>
                <w:lang w:eastAsia="ja-JP"/>
              </w:rPr>
            </w:pPr>
            <w:r>
              <w:rPr>
                <w:b/>
                <w:sz w:val="20"/>
                <w:lang w:eastAsia="ja-JP"/>
              </w:rPr>
              <w:t>推奨される</w:t>
            </w:r>
            <w:r w:rsidR="002209DF">
              <w:rPr>
                <w:rFonts w:hint="eastAsia"/>
                <w:b/>
                <w:sz w:val="20"/>
                <w:lang w:eastAsia="ja-JP"/>
              </w:rPr>
              <w:t>基準</w:t>
            </w:r>
          </w:p>
        </w:tc>
      </w:tr>
      <w:tr w:rsidR="001C5811" w14:paraId="5160D4E1" w14:textId="77777777">
        <w:trPr>
          <w:trHeight w:val="1192"/>
        </w:trPr>
        <w:tc>
          <w:tcPr>
            <w:tcW w:w="1742" w:type="dxa"/>
            <w:vMerge w:val="restart"/>
          </w:tcPr>
          <w:p w14:paraId="513FE901" w14:textId="77777777" w:rsidR="001C5811" w:rsidRDefault="00A42F5D">
            <w:pPr>
              <w:pStyle w:val="TableParagraph"/>
              <w:spacing w:before="191"/>
              <w:ind w:left="143"/>
              <w:rPr>
                <w:sz w:val="20"/>
              </w:rPr>
            </w:pPr>
            <w:r>
              <w:rPr>
                <w:sz w:val="20"/>
              </w:rPr>
              <w:t>干ばつ</w:t>
            </w:r>
          </w:p>
        </w:tc>
        <w:tc>
          <w:tcPr>
            <w:tcW w:w="2484" w:type="dxa"/>
            <w:vMerge w:val="restart"/>
          </w:tcPr>
          <w:p w14:paraId="1BDABC95" w14:textId="77777777" w:rsidR="001C5811" w:rsidRDefault="00A42F5D">
            <w:pPr>
              <w:pStyle w:val="TableParagraph"/>
              <w:spacing w:before="191"/>
              <w:ind w:left="143" w:right="122"/>
              <w:rPr>
                <w:sz w:val="20"/>
                <w:lang w:eastAsia="ja-JP"/>
              </w:rPr>
            </w:pPr>
            <w:r>
              <w:rPr>
                <w:sz w:val="20"/>
                <w:lang w:eastAsia="ja-JP"/>
              </w:rPr>
              <w:t>タービンを流れる水の不足</w:t>
            </w:r>
          </w:p>
        </w:tc>
        <w:tc>
          <w:tcPr>
            <w:tcW w:w="3069" w:type="dxa"/>
          </w:tcPr>
          <w:p w14:paraId="31816537" w14:textId="77777777" w:rsidR="001C5811" w:rsidRDefault="00A42F5D">
            <w:pPr>
              <w:pStyle w:val="TableParagraph"/>
              <w:spacing w:before="191"/>
              <w:ind w:left="144" w:right="149"/>
              <w:rPr>
                <w:sz w:val="20"/>
                <w:lang w:eastAsia="ja-JP"/>
              </w:rPr>
            </w:pPr>
            <w:r>
              <w:rPr>
                <w:sz w:val="20"/>
                <w:lang w:eastAsia="ja-JP"/>
              </w:rPr>
              <w:t>低流量および/または可変流量条件で運転可能なタービンの採用</w:t>
            </w:r>
          </w:p>
        </w:tc>
        <w:tc>
          <w:tcPr>
            <w:tcW w:w="2044" w:type="dxa"/>
          </w:tcPr>
          <w:p w14:paraId="4C14B497" w14:textId="77777777" w:rsidR="001C5811" w:rsidRDefault="00A42F5D">
            <w:pPr>
              <w:pStyle w:val="TableParagraph"/>
              <w:spacing w:before="191"/>
              <w:ind w:left="11" w:right="93"/>
              <w:rPr>
                <w:sz w:val="20"/>
              </w:rPr>
            </w:pPr>
            <w:r>
              <w:rPr>
                <w:sz w:val="20"/>
              </w:rPr>
              <w:t>発電量の増加(MWh)</w:t>
            </w:r>
          </w:p>
        </w:tc>
      </w:tr>
      <w:tr w:rsidR="001C5811" w14:paraId="5A3F7AEB" w14:textId="77777777">
        <w:trPr>
          <w:trHeight w:val="963"/>
        </w:trPr>
        <w:tc>
          <w:tcPr>
            <w:tcW w:w="1742" w:type="dxa"/>
            <w:vMerge/>
            <w:tcBorders>
              <w:top w:val="nil"/>
            </w:tcBorders>
          </w:tcPr>
          <w:p w14:paraId="0AD39548" w14:textId="77777777" w:rsidR="001C5811" w:rsidRDefault="001C5811">
            <w:pPr>
              <w:rPr>
                <w:sz w:val="2"/>
                <w:szCs w:val="2"/>
              </w:rPr>
            </w:pPr>
          </w:p>
        </w:tc>
        <w:tc>
          <w:tcPr>
            <w:tcW w:w="2484" w:type="dxa"/>
            <w:vMerge/>
            <w:tcBorders>
              <w:top w:val="nil"/>
            </w:tcBorders>
          </w:tcPr>
          <w:p w14:paraId="7212A0F4" w14:textId="77777777" w:rsidR="001C5811" w:rsidRDefault="001C5811">
            <w:pPr>
              <w:rPr>
                <w:sz w:val="2"/>
                <w:szCs w:val="2"/>
              </w:rPr>
            </w:pPr>
          </w:p>
        </w:tc>
        <w:tc>
          <w:tcPr>
            <w:tcW w:w="3069" w:type="dxa"/>
          </w:tcPr>
          <w:p w14:paraId="4FB59A84" w14:textId="77777777" w:rsidR="001C5811" w:rsidRDefault="00A42F5D">
            <w:pPr>
              <w:pStyle w:val="TableParagraph"/>
              <w:spacing w:before="193"/>
              <w:ind w:left="144" w:right="294"/>
              <w:rPr>
                <w:sz w:val="20"/>
                <w:lang w:eastAsia="ja-JP"/>
              </w:rPr>
            </w:pPr>
            <w:r>
              <w:rPr>
                <w:sz w:val="20"/>
                <w:lang w:eastAsia="ja-JP"/>
              </w:rPr>
              <w:t>ダム貯水能力増強の採用</w:t>
            </w:r>
          </w:p>
        </w:tc>
        <w:tc>
          <w:tcPr>
            <w:tcW w:w="2044" w:type="dxa"/>
          </w:tcPr>
          <w:p w14:paraId="04F586C2" w14:textId="489954F5" w:rsidR="001C5811" w:rsidRDefault="00F52962">
            <w:pPr>
              <w:pStyle w:val="TableParagraph"/>
              <w:spacing w:before="193"/>
              <w:ind w:left="143"/>
              <w:rPr>
                <w:sz w:val="20"/>
              </w:rPr>
            </w:pPr>
            <w:r>
              <w:rPr>
                <w:rFonts w:hint="eastAsia"/>
                <w:sz w:val="20"/>
                <w:lang w:eastAsia="ja-JP"/>
              </w:rPr>
              <w:t>同上</w:t>
            </w:r>
          </w:p>
        </w:tc>
      </w:tr>
      <w:tr w:rsidR="001C5811" w14:paraId="143FCC32" w14:textId="77777777">
        <w:trPr>
          <w:trHeight w:val="1195"/>
        </w:trPr>
        <w:tc>
          <w:tcPr>
            <w:tcW w:w="1742" w:type="dxa"/>
            <w:vMerge/>
            <w:tcBorders>
              <w:top w:val="nil"/>
            </w:tcBorders>
          </w:tcPr>
          <w:p w14:paraId="505B7D49" w14:textId="77777777" w:rsidR="001C5811" w:rsidRDefault="001C5811">
            <w:pPr>
              <w:rPr>
                <w:sz w:val="2"/>
                <w:szCs w:val="2"/>
              </w:rPr>
            </w:pPr>
          </w:p>
        </w:tc>
        <w:tc>
          <w:tcPr>
            <w:tcW w:w="2484" w:type="dxa"/>
            <w:vMerge/>
            <w:tcBorders>
              <w:top w:val="nil"/>
            </w:tcBorders>
          </w:tcPr>
          <w:p w14:paraId="60E23348" w14:textId="77777777" w:rsidR="001C5811" w:rsidRDefault="001C5811">
            <w:pPr>
              <w:rPr>
                <w:sz w:val="2"/>
                <w:szCs w:val="2"/>
              </w:rPr>
            </w:pPr>
          </w:p>
        </w:tc>
        <w:tc>
          <w:tcPr>
            <w:tcW w:w="3069" w:type="dxa"/>
          </w:tcPr>
          <w:p w14:paraId="60D64239" w14:textId="77777777" w:rsidR="001C5811" w:rsidRDefault="00A42F5D">
            <w:pPr>
              <w:pStyle w:val="TableParagraph"/>
              <w:spacing w:before="193"/>
              <w:ind w:left="144"/>
              <w:rPr>
                <w:sz w:val="20"/>
                <w:lang w:eastAsia="ja-JP"/>
              </w:rPr>
            </w:pPr>
            <w:r>
              <w:rPr>
                <w:sz w:val="20"/>
                <w:lang w:eastAsia="ja-JP"/>
              </w:rPr>
              <w:t>水文気象観測・予報装置の採用</w:t>
            </w:r>
          </w:p>
        </w:tc>
        <w:tc>
          <w:tcPr>
            <w:tcW w:w="2044" w:type="dxa"/>
          </w:tcPr>
          <w:p w14:paraId="16B76238" w14:textId="3D5D1C7C" w:rsidR="001C5811" w:rsidRDefault="00F52962">
            <w:pPr>
              <w:pStyle w:val="TableParagraph"/>
              <w:spacing w:before="193"/>
              <w:ind w:left="143"/>
              <w:rPr>
                <w:sz w:val="20"/>
              </w:rPr>
            </w:pPr>
            <w:r>
              <w:rPr>
                <w:sz w:val="20"/>
              </w:rPr>
              <w:t>同上</w:t>
            </w:r>
          </w:p>
        </w:tc>
      </w:tr>
      <w:tr w:rsidR="001C5811" w14:paraId="0C883561" w14:textId="77777777">
        <w:trPr>
          <w:trHeight w:val="432"/>
        </w:trPr>
        <w:tc>
          <w:tcPr>
            <w:tcW w:w="1742" w:type="dxa"/>
            <w:tcBorders>
              <w:bottom w:val="nil"/>
            </w:tcBorders>
          </w:tcPr>
          <w:p w14:paraId="6E896970" w14:textId="451DE903" w:rsidR="001C5811" w:rsidRDefault="00A42F5D">
            <w:pPr>
              <w:pStyle w:val="TableParagraph"/>
              <w:spacing w:before="191" w:line="222" w:lineRule="exact"/>
              <w:ind w:left="143"/>
              <w:rPr>
                <w:sz w:val="20"/>
              </w:rPr>
            </w:pPr>
            <w:r>
              <w:rPr>
                <w:sz w:val="20"/>
              </w:rPr>
              <w:t>極度</w:t>
            </w:r>
            <w:r w:rsidR="00F52962">
              <w:rPr>
                <w:rFonts w:hint="eastAsia"/>
                <w:sz w:val="20"/>
                <w:lang w:eastAsia="ja-JP"/>
              </w:rPr>
              <w:t>の</w:t>
            </w:r>
          </w:p>
        </w:tc>
        <w:tc>
          <w:tcPr>
            <w:tcW w:w="2484" w:type="dxa"/>
            <w:vMerge w:val="restart"/>
          </w:tcPr>
          <w:p w14:paraId="289ECE46" w14:textId="77777777" w:rsidR="001C5811" w:rsidRDefault="00A42F5D">
            <w:pPr>
              <w:pStyle w:val="TableParagraph"/>
              <w:spacing w:before="191"/>
              <w:ind w:left="143" w:right="444"/>
              <w:rPr>
                <w:sz w:val="20"/>
                <w:lang w:eastAsia="ja-JP"/>
              </w:rPr>
            </w:pPr>
            <w:r>
              <w:rPr>
                <w:sz w:val="20"/>
                <w:lang w:eastAsia="ja-JP"/>
              </w:rPr>
              <w:t>水力発電設備(ダム、タービンハウス、開閉所など)の物理的損傷、</w:t>
            </w:r>
          </w:p>
        </w:tc>
        <w:tc>
          <w:tcPr>
            <w:tcW w:w="3069" w:type="dxa"/>
            <w:vMerge w:val="restart"/>
          </w:tcPr>
          <w:p w14:paraId="6F5C0C26" w14:textId="77777777" w:rsidR="001C5811" w:rsidRDefault="00A42F5D">
            <w:pPr>
              <w:pStyle w:val="TableParagraph"/>
              <w:spacing w:before="191"/>
              <w:ind w:left="144" w:right="206"/>
              <w:rPr>
                <w:sz w:val="20"/>
                <w:lang w:eastAsia="ja-JP"/>
              </w:rPr>
            </w:pPr>
            <w:r>
              <w:rPr>
                <w:sz w:val="20"/>
                <w:lang w:eastAsia="ja-JP"/>
              </w:rPr>
              <w:t>水力発電設備の構造強化(ダム、流出路、タービンハウス、開閉所、付帯インフラ等)の採用</w:t>
            </w:r>
          </w:p>
        </w:tc>
        <w:tc>
          <w:tcPr>
            <w:tcW w:w="2044" w:type="dxa"/>
            <w:vMerge w:val="restart"/>
          </w:tcPr>
          <w:p w14:paraId="394AFAE7" w14:textId="5FB75880" w:rsidR="001C5811" w:rsidRDefault="00A42F5D">
            <w:pPr>
              <w:pStyle w:val="TableParagraph"/>
              <w:spacing w:before="191"/>
              <w:ind w:left="11" w:right="93"/>
              <w:rPr>
                <w:sz w:val="20"/>
                <w:lang w:eastAsia="ja-JP"/>
              </w:rPr>
            </w:pPr>
            <w:r>
              <w:rPr>
                <w:sz w:val="20"/>
                <w:lang w:eastAsia="ja-JP"/>
              </w:rPr>
              <w:t>急性「水」事象によるダウンタイムの減少</w:t>
            </w:r>
            <w:r w:rsidR="00F52962">
              <w:rPr>
                <w:rFonts w:hint="eastAsia"/>
                <w:sz w:val="20"/>
                <w:lang w:eastAsia="ja-JP"/>
              </w:rPr>
              <w:t>（日数）</w:t>
            </w:r>
          </w:p>
        </w:tc>
      </w:tr>
      <w:tr w:rsidR="001C5811" w14:paraId="04E79F22" w14:textId="77777777">
        <w:trPr>
          <w:trHeight w:val="245"/>
        </w:trPr>
        <w:tc>
          <w:tcPr>
            <w:tcW w:w="1742" w:type="dxa"/>
            <w:tcBorders>
              <w:top w:val="nil"/>
              <w:bottom w:val="nil"/>
            </w:tcBorders>
          </w:tcPr>
          <w:p w14:paraId="60748C53" w14:textId="77777777" w:rsidR="001C5811" w:rsidRDefault="00A42F5D">
            <w:pPr>
              <w:pStyle w:val="TableParagraph"/>
              <w:spacing w:before="4" w:line="221" w:lineRule="exact"/>
              <w:ind w:left="143"/>
              <w:rPr>
                <w:sz w:val="20"/>
              </w:rPr>
            </w:pPr>
            <w:r>
              <w:rPr>
                <w:sz w:val="20"/>
              </w:rPr>
              <w:t>沈殿</w:t>
            </w:r>
          </w:p>
        </w:tc>
        <w:tc>
          <w:tcPr>
            <w:tcW w:w="2484" w:type="dxa"/>
            <w:vMerge/>
            <w:tcBorders>
              <w:top w:val="nil"/>
            </w:tcBorders>
          </w:tcPr>
          <w:p w14:paraId="72382DEE" w14:textId="77777777" w:rsidR="001C5811" w:rsidRDefault="001C5811">
            <w:pPr>
              <w:rPr>
                <w:sz w:val="2"/>
                <w:szCs w:val="2"/>
              </w:rPr>
            </w:pPr>
          </w:p>
        </w:tc>
        <w:tc>
          <w:tcPr>
            <w:tcW w:w="3069" w:type="dxa"/>
            <w:vMerge/>
            <w:tcBorders>
              <w:top w:val="nil"/>
            </w:tcBorders>
          </w:tcPr>
          <w:p w14:paraId="7047053C" w14:textId="77777777" w:rsidR="001C5811" w:rsidRDefault="001C5811">
            <w:pPr>
              <w:rPr>
                <w:sz w:val="2"/>
                <w:szCs w:val="2"/>
              </w:rPr>
            </w:pPr>
          </w:p>
        </w:tc>
        <w:tc>
          <w:tcPr>
            <w:tcW w:w="2044" w:type="dxa"/>
            <w:vMerge/>
            <w:tcBorders>
              <w:top w:val="nil"/>
            </w:tcBorders>
          </w:tcPr>
          <w:p w14:paraId="6FA0BFB6" w14:textId="77777777" w:rsidR="001C5811" w:rsidRDefault="001C5811">
            <w:pPr>
              <w:rPr>
                <w:sz w:val="2"/>
                <w:szCs w:val="2"/>
              </w:rPr>
            </w:pPr>
          </w:p>
        </w:tc>
      </w:tr>
      <w:tr w:rsidR="001C5811" w14:paraId="00353A04" w14:textId="77777777">
        <w:trPr>
          <w:trHeight w:val="364"/>
        </w:trPr>
        <w:tc>
          <w:tcPr>
            <w:tcW w:w="1742" w:type="dxa"/>
            <w:tcBorders>
              <w:top w:val="nil"/>
              <w:bottom w:val="nil"/>
            </w:tcBorders>
          </w:tcPr>
          <w:p w14:paraId="44D09220" w14:textId="17CB0AD5" w:rsidR="001C5811" w:rsidRDefault="00F52962">
            <w:pPr>
              <w:pStyle w:val="TableParagraph"/>
              <w:spacing w:before="3"/>
              <w:ind w:left="143"/>
              <w:rPr>
                <w:sz w:val="20"/>
              </w:rPr>
            </w:pPr>
            <w:r>
              <w:rPr>
                <w:rFonts w:hint="eastAsia"/>
                <w:sz w:val="20"/>
                <w:lang w:eastAsia="ja-JP"/>
              </w:rPr>
              <w:t>現象</w:t>
            </w:r>
          </w:p>
        </w:tc>
        <w:tc>
          <w:tcPr>
            <w:tcW w:w="2484" w:type="dxa"/>
            <w:vMerge/>
            <w:tcBorders>
              <w:top w:val="nil"/>
            </w:tcBorders>
          </w:tcPr>
          <w:p w14:paraId="1082A700" w14:textId="77777777" w:rsidR="001C5811" w:rsidRDefault="001C5811">
            <w:pPr>
              <w:rPr>
                <w:sz w:val="2"/>
                <w:szCs w:val="2"/>
              </w:rPr>
            </w:pPr>
          </w:p>
        </w:tc>
        <w:tc>
          <w:tcPr>
            <w:tcW w:w="3069" w:type="dxa"/>
            <w:vMerge/>
            <w:tcBorders>
              <w:top w:val="nil"/>
            </w:tcBorders>
          </w:tcPr>
          <w:p w14:paraId="7F4D6883" w14:textId="77777777" w:rsidR="001C5811" w:rsidRDefault="001C5811">
            <w:pPr>
              <w:rPr>
                <w:sz w:val="2"/>
                <w:szCs w:val="2"/>
              </w:rPr>
            </w:pPr>
          </w:p>
        </w:tc>
        <w:tc>
          <w:tcPr>
            <w:tcW w:w="2044" w:type="dxa"/>
            <w:vMerge/>
            <w:tcBorders>
              <w:top w:val="nil"/>
            </w:tcBorders>
          </w:tcPr>
          <w:p w14:paraId="57AF6EA9" w14:textId="77777777" w:rsidR="001C5811" w:rsidRDefault="001C5811">
            <w:pPr>
              <w:rPr>
                <w:sz w:val="2"/>
                <w:szCs w:val="2"/>
              </w:rPr>
            </w:pPr>
          </w:p>
        </w:tc>
      </w:tr>
      <w:tr w:rsidR="001C5811" w14:paraId="55E39F9C" w14:textId="77777777">
        <w:trPr>
          <w:trHeight w:val="701"/>
        </w:trPr>
        <w:tc>
          <w:tcPr>
            <w:tcW w:w="1742" w:type="dxa"/>
            <w:tcBorders>
              <w:top w:val="nil"/>
            </w:tcBorders>
          </w:tcPr>
          <w:p w14:paraId="14FF5F28" w14:textId="77777777" w:rsidR="001C5811" w:rsidRDefault="00A42F5D">
            <w:pPr>
              <w:pStyle w:val="TableParagraph"/>
              <w:spacing w:before="123"/>
              <w:ind w:left="143"/>
              <w:rPr>
                <w:sz w:val="20"/>
              </w:rPr>
            </w:pPr>
            <w:r>
              <w:rPr>
                <w:sz w:val="20"/>
              </w:rPr>
              <w:t>洪水</w:t>
            </w:r>
          </w:p>
        </w:tc>
        <w:tc>
          <w:tcPr>
            <w:tcW w:w="2484" w:type="dxa"/>
            <w:vMerge/>
            <w:tcBorders>
              <w:top w:val="nil"/>
            </w:tcBorders>
          </w:tcPr>
          <w:p w14:paraId="23F241C0" w14:textId="77777777" w:rsidR="001C5811" w:rsidRDefault="001C5811">
            <w:pPr>
              <w:rPr>
                <w:sz w:val="2"/>
                <w:szCs w:val="2"/>
              </w:rPr>
            </w:pPr>
          </w:p>
        </w:tc>
        <w:tc>
          <w:tcPr>
            <w:tcW w:w="3069" w:type="dxa"/>
            <w:vMerge/>
            <w:tcBorders>
              <w:top w:val="nil"/>
            </w:tcBorders>
          </w:tcPr>
          <w:p w14:paraId="1FD117C8" w14:textId="77777777" w:rsidR="001C5811" w:rsidRDefault="001C5811">
            <w:pPr>
              <w:rPr>
                <w:sz w:val="2"/>
                <w:szCs w:val="2"/>
              </w:rPr>
            </w:pPr>
          </w:p>
        </w:tc>
        <w:tc>
          <w:tcPr>
            <w:tcW w:w="2044" w:type="dxa"/>
            <w:vMerge/>
            <w:tcBorders>
              <w:top w:val="nil"/>
            </w:tcBorders>
          </w:tcPr>
          <w:p w14:paraId="338A2614" w14:textId="77777777" w:rsidR="001C5811" w:rsidRDefault="001C5811">
            <w:pPr>
              <w:rPr>
                <w:sz w:val="2"/>
                <w:szCs w:val="2"/>
              </w:rPr>
            </w:pPr>
          </w:p>
        </w:tc>
      </w:tr>
    </w:tbl>
    <w:p w14:paraId="186F156A" w14:textId="77777777" w:rsidR="001C5811" w:rsidRDefault="001C5811">
      <w:pPr>
        <w:rPr>
          <w:sz w:val="2"/>
          <w:szCs w:val="2"/>
        </w:rPr>
        <w:sectPr w:rsidR="001C5811">
          <w:pgSz w:w="12240" w:h="15840"/>
          <w:pgMar w:top="1440" w:right="1320" w:bottom="1560" w:left="1340" w:header="0" w:footer="1372"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2"/>
        <w:gridCol w:w="2484"/>
        <w:gridCol w:w="3069"/>
        <w:gridCol w:w="2044"/>
      </w:tblGrid>
      <w:tr w:rsidR="001C5811" w14:paraId="47C03A70" w14:textId="77777777">
        <w:trPr>
          <w:trHeight w:val="1074"/>
        </w:trPr>
        <w:tc>
          <w:tcPr>
            <w:tcW w:w="1742" w:type="dxa"/>
          </w:tcPr>
          <w:p w14:paraId="14A0342C" w14:textId="6980D870" w:rsidR="00F52962" w:rsidRDefault="00F52962">
            <w:pPr>
              <w:pStyle w:val="TableParagraph"/>
              <w:spacing w:before="71"/>
              <w:ind w:left="143"/>
              <w:rPr>
                <w:sz w:val="20"/>
                <w:lang w:eastAsia="ja-JP"/>
              </w:rPr>
            </w:pPr>
            <w:r>
              <w:rPr>
                <w:rFonts w:hint="eastAsia"/>
                <w:sz w:val="20"/>
                <w:lang w:eastAsia="ja-JP"/>
              </w:rPr>
              <w:lastRenderedPageBreak/>
              <w:t>GLOF</w:t>
            </w:r>
          </w:p>
          <w:p w14:paraId="78955301" w14:textId="636B492B" w:rsidR="001C5811" w:rsidRDefault="00F52962" w:rsidP="00F52962">
            <w:pPr>
              <w:pStyle w:val="TableParagraph"/>
              <w:spacing w:before="71"/>
              <w:ind w:left="143"/>
              <w:rPr>
                <w:sz w:val="20"/>
                <w:lang w:eastAsia="ja-JP"/>
              </w:rPr>
            </w:pPr>
            <w:r>
              <w:rPr>
                <w:rFonts w:hint="eastAsia"/>
                <w:sz w:val="20"/>
                <w:lang w:eastAsia="ja-JP"/>
              </w:rPr>
              <w:t>(氷河湖の決壊による洪水)</w:t>
            </w:r>
          </w:p>
        </w:tc>
        <w:tc>
          <w:tcPr>
            <w:tcW w:w="2484" w:type="dxa"/>
          </w:tcPr>
          <w:p w14:paraId="139E42DB" w14:textId="77777777" w:rsidR="001C5811" w:rsidRDefault="00A42F5D">
            <w:pPr>
              <w:pStyle w:val="TableParagraph"/>
              <w:spacing w:before="71"/>
              <w:ind w:left="143"/>
              <w:rPr>
                <w:sz w:val="20"/>
              </w:rPr>
            </w:pPr>
            <w:r>
              <w:rPr>
                <w:sz w:val="20"/>
              </w:rPr>
              <w:t>付帯インフラ等</w:t>
            </w:r>
          </w:p>
        </w:tc>
        <w:tc>
          <w:tcPr>
            <w:tcW w:w="3069" w:type="dxa"/>
          </w:tcPr>
          <w:p w14:paraId="397777D8" w14:textId="77777777" w:rsidR="001C5811" w:rsidRDefault="001C5811">
            <w:pPr>
              <w:pStyle w:val="TableParagraph"/>
              <w:ind w:left="0"/>
              <w:rPr>
                <w:rFonts w:ascii="Times New Roman"/>
                <w:sz w:val="18"/>
              </w:rPr>
            </w:pPr>
          </w:p>
        </w:tc>
        <w:tc>
          <w:tcPr>
            <w:tcW w:w="2044" w:type="dxa"/>
          </w:tcPr>
          <w:p w14:paraId="373D5A5C" w14:textId="77777777" w:rsidR="001C5811" w:rsidRDefault="00A42F5D">
            <w:pPr>
              <w:pStyle w:val="TableParagraph"/>
              <w:spacing w:before="71"/>
              <w:ind w:left="11" w:right="93"/>
              <w:rPr>
                <w:sz w:val="20"/>
                <w:lang w:eastAsia="ja-JP"/>
              </w:rPr>
            </w:pPr>
            <w:r>
              <w:rPr>
                <w:sz w:val="20"/>
                <w:lang w:eastAsia="ja-JP"/>
              </w:rPr>
              <w:t>急性「水」事象による年間被害の減少(EUR)</w:t>
            </w:r>
          </w:p>
        </w:tc>
      </w:tr>
      <w:tr w:rsidR="001C5811" w14:paraId="40908787" w14:textId="77777777">
        <w:trPr>
          <w:trHeight w:val="1194"/>
        </w:trPr>
        <w:tc>
          <w:tcPr>
            <w:tcW w:w="1742" w:type="dxa"/>
          </w:tcPr>
          <w:p w14:paraId="348EAB50" w14:textId="77777777" w:rsidR="001C5811" w:rsidRDefault="001C5811">
            <w:pPr>
              <w:pStyle w:val="TableParagraph"/>
              <w:ind w:left="0"/>
              <w:rPr>
                <w:rFonts w:ascii="Times New Roman"/>
                <w:sz w:val="18"/>
                <w:lang w:eastAsia="ja-JP"/>
              </w:rPr>
            </w:pPr>
          </w:p>
        </w:tc>
        <w:tc>
          <w:tcPr>
            <w:tcW w:w="2484" w:type="dxa"/>
          </w:tcPr>
          <w:p w14:paraId="604EE09F" w14:textId="77777777" w:rsidR="001C5811" w:rsidRDefault="001C5811">
            <w:pPr>
              <w:pStyle w:val="TableParagraph"/>
              <w:ind w:left="0"/>
              <w:rPr>
                <w:rFonts w:ascii="Times New Roman"/>
                <w:sz w:val="18"/>
                <w:lang w:eastAsia="ja-JP"/>
              </w:rPr>
            </w:pPr>
          </w:p>
        </w:tc>
        <w:tc>
          <w:tcPr>
            <w:tcW w:w="3069" w:type="dxa"/>
          </w:tcPr>
          <w:p w14:paraId="4D0C1551" w14:textId="77777777" w:rsidR="001C5811" w:rsidRDefault="00A42F5D">
            <w:pPr>
              <w:pStyle w:val="TableParagraph"/>
              <w:spacing w:before="191"/>
              <w:ind w:left="144"/>
              <w:rPr>
                <w:sz w:val="20"/>
                <w:lang w:eastAsia="ja-JP"/>
              </w:rPr>
            </w:pPr>
            <w:r>
              <w:rPr>
                <w:sz w:val="20"/>
                <w:lang w:eastAsia="ja-JP"/>
              </w:rPr>
              <w:t>水文気象観測・予報装置の採用</w:t>
            </w:r>
          </w:p>
        </w:tc>
        <w:tc>
          <w:tcPr>
            <w:tcW w:w="2044" w:type="dxa"/>
          </w:tcPr>
          <w:p w14:paraId="639AB14B" w14:textId="25E2F4E1" w:rsidR="001C5811" w:rsidRDefault="00F52962">
            <w:pPr>
              <w:pStyle w:val="TableParagraph"/>
              <w:spacing w:before="191"/>
              <w:ind w:left="143"/>
              <w:rPr>
                <w:sz w:val="20"/>
              </w:rPr>
            </w:pPr>
            <w:r>
              <w:rPr>
                <w:sz w:val="20"/>
              </w:rPr>
              <w:t>同上</w:t>
            </w:r>
          </w:p>
        </w:tc>
      </w:tr>
      <w:tr w:rsidR="001C5811" w:rsidRPr="00871B43" w14:paraId="05528FF1" w14:textId="77777777">
        <w:trPr>
          <w:trHeight w:val="733"/>
        </w:trPr>
        <w:tc>
          <w:tcPr>
            <w:tcW w:w="7295" w:type="dxa"/>
            <w:gridSpan w:val="3"/>
            <w:shd w:val="clear" w:color="auto" w:fill="E1EED9"/>
          </w:tcPr>
          <w:p w14:paraId="03AC147F" w14:textId="0ED911B1" w:rsidR="001C5811" w:rsidRPr="00876298" w:rsidRDefault="00A42F5D">
            <w:pPr>
              <w:pStyle w:val="TableParagraph"/>
              <w:spacing w:before="191"/>
              <w:ind w:left="143"/>
              <w:rPr>
                <w:b/>
                <w:sz w:val="20"/>
                <w:lang w:val="en-US"/>
              </w:rPr>
            </w:pPr>
            <w:r>
              <w:rPr>
                <w:b/>
                <w:sz w:val="20"/>
              </w:rPr>
              <w:t>固形</w:t>
            </w:r>
            <w:r w:rsidR="00F52962">
              <w:rPr>
                <w:rFonts w:hint="eastAsia"/>
                <w:b/>
                <w:sz w:val="20"/>
                <w:lang w:eastAsia="ja-JP"/>
              </w:rPr>
              <w:t>質量</w:t>
            </w:r>
            <w:r>
              <w:rPr>
                <w:b/>
                <w:sz w:val="20"/>
              </w:rPr>
              <w:t>関連</w:t>
            </w:r>
            <w:r w:rsidR="00F52962" w:rsidRPr="00876298">
              <w:rPr>
                <w:rFonts w:hint="eastAsia"/>
                <w:b/>
                <w:sz w:val="20"/>
                <w:lang w:val="en-US" w:eastAsia="ja-JP"/>
              </w:rPr>
              <w:t>（</w:t>
            </w:r>
            <w:r w:rsidR="00F52962">
              <w:rPr>
                <w:rFonts w:hint="eastAsia"/>
                <w:b/>
                <w:sz w:val="20"/>
                <w:lang w:eastAsia="ja-JP"/>
              </w:rPr>
              <w:t>土壌</w:t>
            </w:r>
            <w:r w:rsidR="00F52962" w:rsidRPr="00876298">
              <w:rPr>
                <w:rFonts w:hint="eastAsia"/>
                <w:b/>
                <w:sz w:val="20"/>
                <w:lang w:val="en-US" w:eastAsia="ja-JP"/>
              </w:rPr>
              <w:t>）</w:t>
            </w:r>
            <w:r w:rsidRPr="00876298">
              <w:rPr>
                <w:b/>
                <w:sz w:val="20"/>
                <w:lang w:val="en-US"/>
              </w:rPr>
              <w:t>-</w:t>
            </w:r>
            <w:r>
              <w:rPr>
                <w:b/>
                <w:sz w:val="20"/>
              </w:rPr>
              <w:t>慢性</w:t>
            </w:r>
          </w:p>
        </w:tc>
        <w:tc>
          <w:tcPr>
            <w:tcW w:w="2044" w:type="dxa"/>
            <w:shd w:val="clear" w:color="auto" w:fill="E1EED9"/>
          </w:tcPr>
          <w:p w14:paraId="7B9B066D" w14:textId="77777777" w:rsidR="001C5811" w:rsidRPr="00876298" w:rsidRDefault="001C5811">
            <w:pPr>
              <w:pStyle w:val="TableParagraph"/>
              <w:ind w:left="0"/>
              <w:rPr>
                <w:rFonts w:ascii="Times New Roman"/>
                <w:sz w:val="18"/>
                <w:lang w:val="en-US"/>
              </w:rPr>
            </w:pPr>
          </w:p>
        </w:tc>
      </w:tr>
      <w:tr w:rsidR="001C5811" w14:paraId="5D37B400" w14:textId="77777777">
        <w:trPr>
          <w:trHeight w:val="1195"/>
        </w:trPr>
        <w:tc>
          <w:tcPr>
            <w:tcW w:w="1742" w:type="dxa"/>
          </w:tcPr>
          <w:p w14:paraId="4B68CC45" w14:textId="3F78D65E" w:rsidR="001C5811" w:rsidRDefault="00A42F5D">
            <w:pPr>
              <w:pStyle w:val="TableParagraph"/>
              <w:spacing w:before="191"/>
              <w:ind w:left="143" w:right="803"/>
              <w:rPr>
                <w:b/>
                <w:sz w:val="20"/>
              </w:rPr>
            </w:pPr>
            <w:r>
              <w:rPr>
                <w:b/>
                <w:w w:val="95"/>
                <w:sz w:val="20"/>
              </w:rPr>
              <w:t>特定の</w:t>
            </w:r>
            <w:r w:rsidR="00F52962">
              <w:rPr>
                <w:rFonts w:hint="eastAsia"/>
                <w:b/>
                <w:w w:val="95"/>
                <w:sz w:val="20"/>
                <w:lang w:eastAsia="ja-JP"/>
              </w:rPr>
              <w:t>災害</w:t>
            </w:r>
          </w:p>
        </w:tc>
        <w:tc>
          <w:tcPr>
            <w:tcW w:w="2484" w:type="dxa"/>
          </w:tcPr>
          <w:p w14:paraId="0E7143FE" w14:textId="77777777" w:rsidR="001C5811" w:rsidRDefault="00A42F5D">
            <w:pPr>
              <w:pStyle w:val="TableParagraph"/>
              <w:spacing w:before="191"/>
              <w:ind w:left="143"/>
              <w:rPr>
                <w:b/>
                <w:sz w:val="20"/>
              </w:rPr>
            </w:pPr>
            <w:r>
              <w:rPr>
                <w:b/>
                <w:sz w:val="20"/>
              </w:rPr>
              <w:t>関連する影響</w:t>
            </w:r>
          </w:p>
        </w:tc>
        <w:tc>
          <w:tcPr>
            <w:tcW w:w="3069" w:type="dxa"/>
          </w:tcPr>
          <w:p w14:paraId="2A4A2158" w14:textId="77777777" w:rsidR="001C5811" w:rsidRDefault="00A42F5D">
            <w:pPr>
              <w:pStyle w:val="TableParagraph"/>
              <w:spacing w:before="191"/>
              <w:ind w:left="144" w:right="294"/>
              <w:rPr>
                <w:b/>
                <w:sz w:val="20"/>
              </w:rPr>
            </w:pPr>
            <w:r>
              <w:rPr>
                <w:b/>
                <w:sz w:val="20"/>
              </w:rPr>
              <w:t>適応策の例</w:t>
            </w:r>
          </w:p>
        </w:tc>
        <w:tc>
          <w:tcPr>
            <w:tcW w:w="2044" w:type="dxa"/>
          </w:tcPr>
          <w:p w14:paraId="78EDFE0A" w14:textId="19C49EC8" w:rsidR="001C5811" w:rsidRDefault="00A42F5D">
            <w:pPr>
              <w:pStyle w:val="TableParagraph"/>
              <w:spacing w:before="191"/>
              <w:ind w:left="143" w:right="93"/>
              <w:rPr>
                <w:b/>
                <w:sz w:val="20"/>
                <w:lang w:eastAsia="ja-JP"/>
              </w:rPr>
            </w:pPr>
            <w:r>
              <w:rPr>
                <w:b/>
                <w:sz w:val="20"/>
                <w:lang w:eastAsia="ja-JP"/>
              </w:rPr>
              <w:t>推奨される</w:t>
            </w:r>
            <w:r w:rsidR="00F52962">
              <w:rPr>
                <w:rFonts w:hint="eastAsia"/>
                <w:b/>
                <w:sz w:val="20"/>
                <w:lang w:eastAsia="ja-JP"/>
              </w:rPr>
              <w:t>基準</w:t>
            </w:r>
          </w:p>
        </w:tc>
      </w:tr>
      <w:tr w:rsidR="001C5811" w14:paraId="244CC7A1" w14:textId="77777777">
        <w:trPr>
          <w:trHeight w:val="1192"/>
        </w:trPr>
        <w:tc>
          <w:tcPr>
            <w:tcW w:w="1742" w:type="dxa"/>
            <w:vMerge w:val="restart"/>
          </w:tcPr>
          <w:p w14:paraId="3D015345" w14:textId="77777777" w:rsidR="001C5811" w:rsidRDefault="00A42F5D">
            <w:pPr>
              <w:pStyle w:val="TableParagraph"/>
              <w:spacing w:before="191"/>
              <w:ind w:left="143"/>
              <w:rPr>
                <w:sz w:val="20"/>
              </w:rPr>
            </w:pPr>
            <w:r>
              <w:rPr>
                <w:sz w:val="20"/>
              </w:rPr>
              <w:t>土壌浸食</w:t>
            </w:r>
          </w:p>
        </w:tc>
        <w:tc>
          <w:tcPr>
            <w:tcW w:w="2484" w:type="dxa"/>
          </w:tcPr>
          <w:p w14:paraId="76E44DC9" w14:textId="77777777" w:rsidR="001C5811" w:rsidRDefault="00A42F5D">
            <w:pPr>
              <w:pStyle w:val="TableParagraph"/>
              <w:spacing w:before="191"/>
              <w:ind w:left="143" w:right="488"/>
              <w:rPr>
                <w:sz w:val="20"/>
              </w:rPr>
            </w:pPr>
            <w:r>
              <w:rPr>
                <w:sz w:val="20"/>
              </w:rPr>
              <w:t>ダム貯水能力の喪失</w:t>
            </w:r>
          </w:p>
        </w:tc>
        <w:tc>
          <w:tcPr>
            <w:tcW w:w="3069" w:type="dxa"/>
          </w:tcPr>
          <w:p w14:paraId="2F89226A" w14:textId="77777777" w:rsidR="001C5811" w:rsidRDefault="00A42F5D">
            <w:pPr>
              <w:pStyle w:val="TableParagraph"/>
              <w:spacing w:before="191"/>
              <w:ind w:left="144"/>
              <w:rPr>
                <w:sz w:val="20"/>
                <w:lang w:eastAsia="ja-JP"/>
              </w:rPr>
            </w:pPr>
            <w:r>
              <w:rPr>
                <w:sz w:val="20"/>
                <w:lang w:eastAsia="ja-JP"/>
              </w:rPr>
              <w:t>堆積物のしゅんせつ及び/又はその他の堆積物管理措置の採用</w:t>
            </w:r>
          </w:p>
        </w:tc>
        <w:tc>
          <w:tcPr>
            <w:tcW w:w="2044" w:type="dxa"/>
          </w:tcPr>
          <w:p w14:paraId="3AFA02DE" w14:textId="77777777" w:rsidR="001C5811" w:rsidRDefault="00A42F5D">
            <w:pPr>
              <w:pStyle w:val="TableParagraph"/>
              <w:spacing w:before="191"/>
              <w:ind w:left="143" w:right="93"/>
              <w:rPr>
                <w:sz w:val="20"/>
                <w:lang w:eastAsia="ja-JP"/>
              </w:rPr>
            </w:pPr>
            <w:r>
              <w:rPr>
                <w:sz w:val="20"/>
                <w:lang w:eastAsia="ja-JP"/>
              </w:rPr>
              <w:t>ダム貯水能力の増加(km3)</w:t>
            </w:r>
          </w:p>
        </w:tc>
      </w:tr>
      <w:tr w:rsidR="001C5811" w14:paraId="27915EEE" w14:textId="77777777">
        <w:trPr>
          <w:trHeight w:val="1194"/>
        </w:trPr>
        <w:tc>
          <w:tcPr>
            <w:tcW w:w="1742" w:type="dxa"/>
            <w:vMerge/>
            <w:tcBorders>
              <w:top w:val="nil"/>
            </w:tcBorders>
          </w:tcPr>
          <w:p w14:paraId="3093422E" w14:textId="77777777" w:rsidR="001C5811" w:rsidRDefault="001C5811">
            <w:pPr>
              <w:rPr>
                <w:sz w:val="2"/>
                <w:szCs w:val="2"/>
                <w:lang w:eastAsia="ja-JP"/>
              </w:rPr>
            </w:pPr>
          </w:p>
        </w:tc>
        <w:tc>
          <w:tcPr>
            <w:tcW w:w="2484" w:type="dxa"/>
          </w:tcPr>
          <w:p w14:paraId="1C5EBE9F" w14:textId="270C0ED6" w:rsidR="001C5811" w:rsidRDefault="00A42F5D">
            <w:pPr>
              <w:pStyle w:val="TableParagraph"/>
              <w:spacing w:before="193"/>
              <w:ind w:left="143" w:right="455"/>
              <w:rPr>
                <w:sz w:val="20"/>
                <w:lang w:eastAsia="ja-JP"/>
              </w:rPr>
            </w:pPr>
            <w:r>
              <w:rPr>
                <w:sz w:val="20"/>
                <w:lang w:eastAsia="ja-JP"/>
              </w:rPr>
              <w:t>沈殿物</w:t>
            </w:r>
            <w:r w:rsidR="00F52962">
              <w:rPr>
                <w:rFonts w:hint="eastAsia"/>
                <w:sz w:val="20"/>
                <w:lang w:eastAsia="ja-JP"/>
              </w:rPr>
              <w:t>によるタービンの</w:t>
            </w:r>
            <w:r>
              <w:rPr>
                <w:sz w:val="20"/>
                <w:lang w:eastAsia="ja-JP"/>
              </w:rPr>
              <w:t>損傷</w:t>
            </w:r>
          </w:p>
        </w:tc>
        <w:tc>
          <w:tcPr>
            <w:tcW w:w="3069" w:type="dxa"/>
          </w:tcPr>
          <w:p w14:paraId="79C3A06A" w14:textId="77777777" w:rsidR="001C5811" w:rsidRDefault="00A42F5D">
            <w:pPr>
              <w:pStyle w:val="TableParagraph"/>
              <w:spacing w:before="193"/>
              <w:ind w:left="144" w:right="183"/>
              <w:rPr>
                <w:sz w:val="20"/>
                <w:lang w:eastAsia="ja-JP"/>
              </w:rPr>
            </w:pPr>
            <w:r>
              <w:rPr>
                <w:sz w:val="20"/>
                <w:lang w:eastAsia="ja-JP"/>
              </w:rPr>
              <w:t>耐堆積タービンの採用</w:t>
            </w:r>
          </w:p>
        </w:tc>
        <w:tc>
          <w:tcPr>
            <w:tcW w:w="2044" w:type="dxa"/>
          </w:tcPr>
          <w:p w14:paraId="60EE0DB9" w14:textId="77777777" w:rsidR="001C5811" w:rsidRDefault="00A42F5D">
            <w:pPr>
              <w:pStyle w:val="TableParagraph"/>
              <w:spacing w:before="193"/>
              <w:ind w:left="143" w:right="93"/>
              <w:rPr>
                <w:sz w:val="20"/>
                <w:lang w:eastAsia="ja-JP"/>
              </w:rPr>
            </w:pPr>
            <w:r>
              <w:rPr>
                <w:sz w:val="20"/>
                <w:lang w:eastAsia="ja-JP"/>
              </w:rPr>
              <w:t>堆積物による年間被害の減少(ユーロ)</w:t>
            </w:r>
          </w:p>
        </w:tc>
      </w:tr>
      <w:tr w:rsidR="001C5811" w14:paraId="1C700AEF" w14:textId="77777777">
        <w:trPr>
          <w:trHeight w:val="733"/>
        </w:trPr>
        <w:tc>
          <w:tcPr>
            <w:tcW w:w="7295" w:type="dxa"/>
            <w:gridSpan w:val="3"/>
            <w:shd w:val="clear" w:color="auto" w:fill="E1EED9"/>
          </w:tcPr>
          <w:p w14:paraId="0EF39972" w14:textId="48734C35" w:rsidR="001C5811" w:rsidRDefault="00A42F5D">
            <w:pPr>
              <w:pStyle w:val="TableParagraph"/>
              <w:spacing w:before="194"/>
              <w:ind w:left="143"/>
              <w:rPr>
                <w:b/>
                <w:sz w:val="20"/>
                <w:lang w:eastAsia="ja-JP"/>
              </w:rPr>
            </w:pPr>
            <w:r>
              <w:rPr>
                <w:b/>
                <w:sz w:val="20"/>
                <w:lang w:eastAsia="ja-JP"/>
              </w:rPr>
              <w:t>固形質量関連</w:t>
            </w:r>
            <w:r w:rsidR="00F52962">
              <w:rPr>
                <w:rFonts w:hint="eastAsia"/>
                <w:b/>
                <w:sz w:val="20"/>
                <w:lang w:eastAsia="ja-JP"/>
              </w:rPr>
              <w:t>（土壌）</w:t>
            </w:r>
            <w:r>
              <w:rPr>
                <w:b/>
                <w:sz w:val="20"/>
                <w:lang w:eastAsia="ja-JP"/>
              </w:rPr>
              <w:t>-急性</w:t>
            </w:r>
          </w:p>
        </w:tc>
        <w:tc>
          <w:tcPr>
            <w:tcW w:w="2044" w:type="dxa"/>
            <w:shd w:val="clear" w:color="auto" w:fill="E1EED9"/>
          </w:tcPr>
          <w:p w14:paraId="32525ABE" w14:textId="77777777" w:rsidR="001C5811" w:rsidRDefault="001C5811">
            <w:pPr>
              <w:pStyle w:val="TableParagraph"/>
              <w:ind w:left="0"/>
              <w:rPr>
                <w:rFonts w:ascii="Times New Roman"/>
                <w:sz w:val="18"/>
                <w:lang w:eastAsia="ja-JP"/>
              </w:rPr>
            </w:pPr>
          </w:p>
        </w:tc>
      </w:tr>
      <w:tr w:rsidR="001C5811" w14:paraId="4833ED06" w14:textId="77777777">
        <w:trPr>
          <w:trHeight w:val="1194"/>
        </w:trPr>
        <w:tc>
          <w:tcPr>
            <w:tcW w:w="1742" w:type="dxa"/>
            <w:tcBorders>
              <w:bottom w:val="single" w:sz="4" w:space="0" w:color="000000"/>
            </w:tcBorders>
          </w:tcPr>
          <w:p w14:paraId="1160397C" w14:textId="14A1F9B7" w:rsidR="001C5811" w:rsidRDefault="00A42F5D">
            <w:pPr>
              <w:pStyle w:val="TableParagraph"/>
              <w:spacing w:before="193"/>
              <w:ind w:left="143" w:right="803"/>
              <w:rPr>
                <w:b/>
                <w:sz w:val="20"/>
              </w:rPr>
            </w:pPr>
            <w:r>
              <w:rPr>
                <w:b/>
                <w:w w:val="95"/>
                <w:sz w:val="20"/>
              </w:rPr>
              <w:t>特定の</w:t>
            </w:r>
            <w:r w:rsidR="00F52962">
              <w:rPr>
                <w:rFonts w:hint="eastAsia"/>
                <w:b/>
                <w:w w:val="95"/>
                <w:sz w:val="20"/>
                <w:lang w:eastAsia="ja-JP"/>
              </w:rPr>
              <w:t>災害</w:t>
            </w:r>
          </w:p>
        </w:tc>
        <w:tc>
          <w:tcPr>
            <w:tcW w:w="2484" w:type="dxa"/>
            <w:tcBorders>
              <w:bottom w:val="single" w:sz="4" w:space="0" w:color="000000"/>
            </w:tcBorders>
          </w:tcPr>
          <w:p w14:paraId="338A088A" w14:textId="77777777" w:rsidR="001C5811" w:rsidRDefault="00A42F5D">
            <w:pPr>
              <w:pStyle w:val="TableParagraph"/>
              <w:spacing w:before="193"/>
              <w:ind w:left="143"/>
              <w:rPr>
                <w:b/>
                <w:sz w:val="20"/>
              </w:rPr>
            </w:pPr>
            <w:r>
              <w:rPr>
                <w:b/>
                <w:sz w:val="20"/>
              </w:rPr>
              <w:t>関連する影響</w:t>
            </w:r>
          </w:p>
        </w:tc>
        <w:tc>
          <w:tcPr>
            <w:tcW w:w="3069" w:type="dxa"/>
          </w:tcPr>
          <w:p w14:paraId="51765C57" w14:textId="77777777" w:rsidR="001C5811" w:rsidRDefault="00A42F5D">
            <w:pPr>
              <w:pStyle w:val="TableParagraph"/>
              <w:spacing w:before="193"/>
              <w:ind w:left="144" w:right="294"/>
              <w:rPr>
                <w:b/>
                <w:sz w:val="20"/>
              </w:rPr>
            </w:pPr>
            <w:r>
              <w:rPr>
                <w:b/>
                <w:sz w:val="20"/>
              </w:rPr>
              <w:t>適応策の例</w:t>
            </w:r>
          </w:p>
        </w:tc>
        <w:tc>
          <w:tcPr>
            <w:tcW w:w="2044" w:type="dxa"/>
          </w:tcPr>
          <w:p w14:paraId="44C15703" w14:textId="24F5B062" w:rsidR="001C5811" w:rsidRDefault="00A42F5D">
            <w:pPr>
              <w:pStyle w:val="TableParagraph"/>
              <w:spacing w:before="193"/>
              <w:ind w:left="143" w:right="93"/>
              <w:rPr>
                <w:b/>
                <w:sz w:val="20"/>
                <w:lang w:eastAsia="ja-JP"/>
              </w:rPr>
            </w:pPr>
            <w:r>
              <w:rPr>
                <w:b/>
                <w:sz w:val="20"/>
                <w:lang w:eastAsia="ja-JP"/>
              </w:rPr>
              <w:t>推奨される</w:t>
            </w:r>
            <w:r w:rsidR="00F52962">
              <w:rPr>
                <w:rFonts w:hint="eastAsia"/>
                <w:b/>
                <w:sz w:val="20"/>
                <w:lang w:eastAsia="ja-JP"/>
              </w:rPr>
              <w:t>基準</w:t>
            </w:r>
          </w:p>
        </w:tc>
      </w:tr>
      <w:tr w:rsidR="001C5811" w14:paraId="39355BCA" w14:textId="77777777">
        <w:trPr>
          <w:trHeight w:val="3054"/>
        </w:trPr>
        <w:tc>
          <w:tcPr>
            <w:tcW w:w="1742" w:type="dxa"/>
            <w:tcBorders>
              <w:top w:val="single" w:sz="4" w:space="0" w:color="000000"/>
              <w:left w:val="single" w:sz="4" w:space="0" w:color="000000"/>
              <w:bottom w:val="single" w:sz="4" w:space="0" w:color="000000"/>
              <w:right w:val="single" w:sz="4" w:space="0" w:color="000000"/>
            </w:tcBorders>
          </w:tcPr>
          <w:p w14:paraId="0B18DE58" w14:textId="007C5D59" w:rsidR="001C5811" w:rsidRDefault="00F52962">
            <w:pPr>
              <w:pStyle w:val="TableParagraph"/>
              <w:spacing w:before="193" w:line="448" w:lineRule="auto"/>
              <w:ind w:left="148"/>
              <w:rPr>
                <w:sz w:val="20"/>
                <w:lang w:eastAsia="ja-JP"/>
              </w:rPr>
            </w:pPr>
            <w:r>
              <w:rPr>
                <w:rFonts w:hint="eastAsia"/>
                <w:w w:val="95"/>
                <w:sz w:val="20"/>
                <w:lang w:eastAsia="ja-JP"/>
              </w:rPr>
              <w:t>なだれ・</w:t>
            </w:r>
            <w:r w:rsidR="00A42F5D">
              <w:rPr>
                <w:w w:val="95"/>
                <w:sz w:val="20"/>
                <w:lang w:eastAsia="ja-JP"/>
              </w:rPr>
              <w:t>地すべり</w:t>
            </w:r>
          </w:p>
        </w:tc>
        <w:tc>
          <w:tcPr>
            <w:tcW w:w="2484" w:type="dxa"/>
            <w:tcBorders>
              <w:top w:val="single" w:sz="4" w:space="0" w:color="000000"/>
              <w:left w:val="single" w:sz="4" w:space="0" w:color="000000"/>
              <w:bottom w:val="single" w:sz="4" w:space="0" w:color="000000"/>
              <w:right w:val="single" w:sz="4" w:space="0" w:color="000000"/>
            </w:tcBorders>
          </w:tcPr>
          <w:p w14:paraId="54167D4E" w14:textId="77777777" w:rsidR="001C5811" w:rsidRDefault="00A42F5D">
            <w:pPr>
              <w:pStyle w:val="TableParagraph"/>
              <w:spacing w:before="191"/>
              <w:ind w:left="148" w:right="133"/>
              <w:rPr>
                <w:sz w:val="20"/>
                <w:lang w:eastAsia="ja-JP"/>
              </w:rPr>
            </w:pPr>
            <w:r>
              <w:rPr>
                <w:sz w:val="20"/>
                <w:lang w:eastAsia="ja-JP"/>
              </w:rPr>
              <w:t>水力発電設備(ダム、タービンハウス、開閉所、付帯インフラ等)の物理的損傷</w:t>
            </w:r>
          </w:p>
        </w:tc>
        <w:tc>
          <w:tcPr>
            <w:tcW w:w="3069" w:type="dxa"/>
            <w:tcBorders>
              <w:left w:val="single" w:sz="4" w:space="0" w:color="000000"/>
            </w:tcBorders>
          </w:tcPr>
          <w:p w14:paraId="7DD20109" w14:textId="77777777" w:rsidR="001C5811" w:rsidRDefault="00A42F5D">
            <w:pPr>
              <w:pStyle w:val="TableParagraph"/>
              <w:spacing w:before="191"/>
              <w:ind w:left="149" w:right="206" w:firstLine="55"/>
              <w:rPr>
                <w:sz w:val="20"/>
                <w:lang w:eastAsia="ja-JP"/>
              </w:rPr>
            </w:pPr>
            <w:r>
              <w:rPr>
                <w:sz w:val="20"/>
                <w:lang w:eastAsia="ja-JP"/>
              </w:rPr>
              <w:t>水力発電設備の構造強化(ダム、流出路、タービンハウス、開閉所、付帯インフラ等)の採用</w:t>
            </w:r>
          </w:p>
        </w:tc>
        <w:tc>
          <w:tcPr>
            <w:tcW w:w="2044" w:type="dxa"/>
          </w:tcPr>
          <w:p w14:paraId="7C7E9F17" w14:textId="3E15C638" w:rsidR="001C5811" w:rsidRDefault="00A42F5D">
            <w:pPr>
              <w:pStyle w:val="TableParagraph"/>
              <w:spacing w:before="191"/>
              <w:ind w:left="11" w:right="93"/>
              <w:rPr>
                <w:sz w:val="20"/>
                <w:lang w:eastAsia="ja-JP"/>
              </w:rPr>
            </w:pPr>
            <w:r>
              <w:rPr>
                <w:sz w:val="20"/>
                <w:lang w:eastAsia="ja-JP"/>
              </w:rPr>
              <w:t>急激な現象による休止時間の減少(日数)</w:t>
            </w:r>
          </w:p>
          <w:p w14:paraId="20AA3A0E" w14:textId="77777777" w:rsidR="001C5811" w:rsidRDefault="001C5811">
            <w:pPr>
              <w:pStyle w:val="TableParagraph"/>
              <w:ind w:left="0"/>
              <w:rPr>
                <w:lang w:eastAsia="ja-JP"/>
              </w:rPr>
            </w:pPr>
          </w:p>
          <w:p w14:paraId="3D81F8F0" w14:textId="77777777" w:rsidR="001C5811" w:rsidRDefault="001C5811">
            <w:pPr>
              <w:pStyle w:val="TableParagraph"/>
              <w:ind w:left="0"/>
              <w:rPr>
                <w:lang w:eastAsia="ja-JP"/>
              </w:rPr>
            </w:pPr>
          </w:p>
          <w:p w14:paraId="3E37DE76" w14:textId="77777777" w:rsidR="001C5811" w:rsidRDefault="001C5811">
            <w:pPr>
              <w:pStyle w:val="TableParagraph"/>
              <w:spacing w:before="9"/>
              <w:ind w:left="0"/>
              <w:rPr>
                <w:sz w:val="17"/>
                <w:lang w:eastAsia="ja-JP"/>
              </w:rPr>
            </w:pPr>
          </w:p>
          <w:p w14:paraId="005E3574" w14:textId="64623699" w:rsidR="001C5811" w:rsidRDefault="00A42F5D">
            <w:pPr>
              <w:pStyle w:val="TableParagraph"/>
              <w:ind w:left="11" w:right="128"/>
              <w:rPr>
                <w:sz w:val="20"/>
                <w:lang w:eastAsia="ja-JP"/>
              </w:rPr>
            </w:pPr>
            <w:r>
              <w:rPr>
                <w:sz w:val="20"/>
                <w:lang w:eastAsia="ja-JP"/>
              </w:rPr>
              <w:t>急激な現象による年間被害の減少(ユーロ)</w:t>
            </w:r>
          </w:p>
        </w:tc>
      </w:tr>
    </w:tbl>
    <w:p w14:paraId="4F0F1426" w14:textId="77777777" w:rsidR="001C5811" w:rsidRDefault="001C5811">
      <w:pPr>
        <w:rPr>
          <w:sz w:val="20"/>
          <w:lang w:eastAsia="ja-JP"/>
        </w:rPr>
        <w:sectPr w:rsidR="001C5811">
          <w:pgSz w:w="12240" w:h="15840"/>
          <w:pgMar w:top="1440" w:right="1320" w:bottom="1560" w:left="1340" w:header="0" w:footer="1372"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2487"/>
        <w:gridCol w:w="3068"/>
        <w:gridCol w:w="2046"/>
      </w:tblGrid>
      <w:tr w:rsidR="001C5811" w14:paraId="25B82F2F" w14:textId="77777777">
        <w:trPr>
          <w:trHeight w:val="964"/>
        </w:trPr>
        <w:tc>
          <w:tcPr>
            <w:tcW w:w="1742" w:type="dxa"/>
            <w:vMerge w:val="restart"/>
          </w:tcPr>
          <w:p w14:paraId="1084CDC6" w14:textId="77777777" w:rsidR="001C5811" w:rsidRDefault="001C5811">
            <w:pPr>
              <w:pStyle w:val="TableParagraph"/>
              <w:ind w:left="0"/>
              <w:rPr>
                <w:rFonts w:ascii="Times New Roman"/>
                <w:sz w:val="18"/>
                <w:lang w:eastAsia="ja-JP"/>
              </w:rPr>
            </w:pPr>
          </w:p>
        </w:tc>
        <w:tc>
          <w:tcPr>
            <w:tcW w:w="2487" w:type="dxa"/>
            <w:vMerge w:val="restart"/>
          </w:tcPr>
          <w:p w14:paraId="51D6E1D8" w14:textId="77777777" w:rsidR="001C5811" w:rsidRDefault="001C5811">
            <w:pPr>
              <w:pStyle w:val="TableParagraph"/>
              <w:ind w:left="0"/>
              <w:rPr>
                <w:rFonts w:ascii="Times New Roman"/>
                <w:sz w:val="18"/>
                <w:lang w:eastAsia="ja-JP"/>
              </w:rPr>
            </w:pPr>
          </w:p>
        </w:tc>
        <w:tc>
          <w:tcPr>
            <w:tcW w:w="3068" w:type="dxa"/>
            <w:tcBorders>
              <w:top w:val="single" w:sz="8" w:space="0" w:color="000000"/>
              <w:right w:val="single" w:sz="8" w:space="0" w:color="000000"/>
            </w:tcBorders>
          </w:tcPr>
          <w:p w14:paraId="3BA30F29" w14:textId="77777777" w:rsidR="001C5811" w:rsidRDefault="00A42F5D">
            <w:pPr>
              <w:pStyle w:val="TableParagraph"/>
              <w:spacing w:before="191"/>
              <w:ind w:left="141"/>
              <w:rPr>
                <w:sz w:val="20"/>
                <w:lang w:eastAsia="ja-JP"/>
              </w:rPr>
            </w:pPr>
            <w:r>
              <w:rPr>
                <w:sz w:val="20"/>
                <w:lang w:eastAsia="ja-JP"/>
              </w:rPr>
              <w:t>早期警戒監視装置の導入</w:t>
            </w:r>
          </w:p>
        </w:tc>
        <w:tc>
          <w:tcPr>
            <w:tcW w:w="2046" w:type="dxa"/>
            <w:tcBorders>
              <w:top w:val="single" w:sz="8" w:space="0" w:color="000000"/>
              <w:left w:val="single" w:sz="8" w:space="0" w:color="000000"/>
              <w:right w:val="single" w:sz="8" w:space="0" w:color="000000"/>
            </w:tcBorders>
          </w:tcPr>
          <w:p w14:paraId="79895CC0" w14:textId="26D5723C" w:rsidR="001C5811" w:rsidRDefault="00F52962">
            <w:pPr>
              <w:pStyle w:val="TableParagraph"/>
              <w:spacing w:before="191"/>
              <w:ind w:left="4"/>
              <w:rPr>
                <w:sz w:val="20"/>
              </w:rPr>
            </w:pPr>
            <w:r>
              <w:rPr>
                <w:sz w:val="20"/>
              </w:rPr>
              <w:t>同上</w:t>
            </w:r>
          </w:p>
        </w:tc>
      </w:tr>
      <w:tr w:rsidR="001C5811" w14:paraId="0BE36719" w14:textId="77777777">
        <w:trPr>
          <w:trHeight w:val="1194"/>
        </w:trPr>
        <w:tc>
          <w:tcPr>
            <w:tcW w:w="1742" w:type="dxa"/>
            <w:vMerge/>
            <w:tcBorders>
              <w:top w:val="nil"/>
            </w:tcBorders>
          </w:tcPr>
          <w:p w14:paraId="25F6D440" w14:textId="77777777" w:rsidR="001C5811" w:rsidRDefault="001C5811">
            <w:pPr>
              <w:rPr>
                <w:sz w:val="2"/>
                <w:szCs w:val="2"/>
              </w:rPr>
            </w:pPr>
          </w:p>
        </w:tc>
        <w:tc>
          <w:tcPr>
            <w:tcW w:w="2487" w:type="dxa"/>
            <w:vMerge/>
            <w:tcBorders>
              <w:top w:val="nil"/>
            </w:tcBorders>
          </w:tcPr>
          <w:p w14:paraId="09395B3E" w14:textId="77777777" w:rsidR="001C5811" w:rsidRDefault="001C5811">
            <w:pPr>
              <w:rPr>
                <w:sz w:val="2"/>
                <w:szCs w:val="2"/>
              </w:rPr>
            </w:pPr>
          </w:p>
        </w:tc>
        <w:tc>
          <w:tcPr>
            <w:tcW w:w="3068" w:type="dxa"/>
          </w:tcPr>
          <w:p w14:paraId="786E11A4" w14:textId="77777777" w:rsidR="001C5811" w:rsidRDefault="00A42F5D">
            <w:pPr>
              <w:pStyle w:val="TableParagraph"/>
              <w:spacing w:before="191"/>
              <w:ind w:left="141" w:right="860"/>
              <w:jc w:val="both"/>
              <w:rPr>
                <w:sz w:val="20"/>
                <w:lang w:eastAsia="ja-JP"/>
              </w:rPr>
            </w:pPr>
            <w:r>
              <w:rPr>
                <w:sz w:val="20"/>
                <w:lang w:eastAsia="ja-JP"/>
              </w:rPr>
              <w:t>緊急時対応システム・設備の導入</w:t>
            </w:r>
          </w:p>
        </w:tc>
        <w:tc>
          <w:tcPr>
            <w:tcW w:w="2046" w:type="dxa"/>
          </w:tcPr>
          <w:p w14:paraId="31A7C2A8" w14:textId="658C3BCA" w:rsidR="001C5811" w:rsidRDefault="00F52962">
            <w:pPr>
              <w:pStyle w:val="TableParagraph"/>
              <w:spacing w:before="191"/>
              <w:ind w:left="136"/>
              <w:rPr>
                <w:sz w:val="20"/>
              </w:rPr>
            </w:pPr>
            <w:r>
              <w:rPr>
                <w:sz w:val="20"/>
              </w:rPr>
              <w:t>同上</w:t>
            </w:r>
          </w:p>
        </w:tc>
      </w:tr>
    </w:tbl>
    <w:p w14:paraId="2DF6E92C" w14:textId="77777777" w:rsidR="001C5811" w:rsidRDefault="001C5811">
      <w:pPr>
        <w:rPr>
          <w:sz w:val="20"/>
        </w:rPr>
        <w:sectPr w:rsidR="001C5811">
          <w:pgSz w:w="12240" w:h="15840"/>
          <w:pgMar w:top="1440" w:right="1320" w:bottom="1560" w:left="1340" w:header="0" w:footer="1372" w:gutter="0"/>
          <w:cols w:space="720"/>
        </w:sectPr>
      </w:pPr>
    </w:p>
    <w:p w14:paraId="745C1493" w14:textId="77777777" w:rsidR="001C5811" w:rsidRDefault="00A42F5D">
      <w:pPr>
        <w:pStyle w:val="a4"/>
        <w:numPr>
          <w:ilvl w:val="1"/>
          <w:numId w:val="92"/>
        </w:numPr>
        <w:tabs>
          <w:tab w:val="left" w:pos="820"/>
          <w:tab w:val="left" w:pos="821"/>
        </w:tabs>
        <w:spacing w:before="80"/>
        <w:rPr>
          <w:b/>
          <w:sz w:val="24"/>
        </w:rPr>
      </w:pPr>
      <w:r>
        <w:rPr>
          <w:b/>
          <w:color w:val="006FC0"/>
          <w:sz w:val="24"/>
        </w:rPr>
        <w:lastRenderedPageBreak/>
        <w:t>地熱発電</w:t>
      </w:r>
    </w:p>
    <w:p w14:paraId="0B8E3235" w14:textId="77777777" w:rsidR="001C5811" w:rsidRDefault="001C581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5EC61FA3" w14:textId="77777777">
        <w:trPr>
          <w:trHeight w:val="350"/>
        </w:trPr>
        <w:tc>
          <w:tcPr>
            <w:tcW w:w="9043" w:type="dxa"/>
            <w:gridSpan w:val="2"/>
            <w:shd w:val="clear" w:color="auto" w:fill="4471C4"/>
          </w:tcPr>
          <w:p w14:paraId="6928D6D2" w14:textId="77777777" w:rsidR="001C5811" w:rsidRDefault="00A42F5D">
            <w:pPr>
              <w:pStyle w:val="TableParagraph"/>
              <w:spacing w:before="40"/>
              <w:rPr>
                <w:b/>
                <w:sz w:val="20"/>
              </w:rPr>
            </w:pPr>
            <w:r>
              <w:rPr>
                <w:b/>
                <w:color w:val="FFFFFF"/>
                <w:sz w:val="20"/>
              </w:rPr>
              <w:t>セクター分類と活動</w:t>
            </w:r>
          </w:p>
        </w:tc>
      </w:tr>
      <w:tr w:rsidR="001C5811" w14:paraId="6E8D2E37" w14:textId="77777777">
        <w:trPr>
          <w:trHeight w:val="350"/>
        </w:trPr>
        <w:tc>
          <w:tcPr>
            <w:tcW w:w="1555" w:type="dxa"/>
          </w:tcPr>
          <w:p w14:paraId="71B898E3" w14:textId="77777777" w:rsidR="001C5811" w:rsidRDefault="00A42F5D">
            <w:pPr>
              <w:pStyle w:val="TableParagraph"/>
              <w:spacing w:before="40"/>
              <w:rPr>
                <w:sz w:val="20"/>
              </w:rPr>
            </w:pPr>
            <w:r>
              <w:rPr>
                <w:sz w:val="20"/>
              </w:rPr>
              <w:t>マクロセクター</w:t>
            </w:r>
          </w:p>
        </w:tc>
        <w:tc>
          <w:tcPr>
            <w:tcW w:w="7488" w:type="dxa"/>
          </w:tcPr>
          <w:p w14:paraId="51CE3327" w14:textId="77777777" w:rsidR="001C5811" w:rsidRDefault="00A42F5D">
            <w:pPr>
              <w:pStyle w:val="TableParagraph"/>
              <w:spacing w:before="40"/>
              <w:rPr>
                <w:sz w:val="20"/>
                <w:lang w:eastAsia="ja-JP"/>
              </w:rPr>
            </w:pPr>
            <w:r>
              <w:rPr>
                <w:sz w:val="20"/>
                <w:lang w:eastAsia="ja-JP"/>
              </w:rPr>
              <w:t>D - 電気・ガス・蒸気・空調供給</w:t>
            </w:r>
          </w:p>
        </w:tc>
      </w:tr>
      <w:tr w:rsidR="001C5811" w14:paraId="0D378B30" w14:textId="77777777">
        <w:trPr>
          <w:trHeight w:val="350"/>
        </w:trPr>
        <w:tc>
          <w:tcPr>
            <w:tcW w:w="1555" w:type="dxa"/>
          </w:tcPr>
          <w:p w14:paraId="3932E606" w14:textId="77777777" w:rsidR="001C5811" w:rsidRDefault="00A42F5D">
            <w:pPr>
              <w:pStyle w:val="TableParagraph"/>
              <w:spacing w:before="40"/>
              <w:rPr>
                <w:sz w:val="20"/>
              </w:rPr>
            </w:pPr>
            <w:r>
              <w:rPr>
                <w:sz w:val="20"/>
              </w:rPr>
              <w:t>NACEレベル</w:t>
            </w:r>
          </w:p>
        </w:tc>
        <w:tc>
          <w:tcPr>
            <w:tcW w:w="7488" w:type="dxa"/>
          </w:tcPr>
          <w:p w14:paraId="70AF3956" w14:textId="77777777" w:rsidR="001C5811" w:rsidRDefault="00A42F5D">
            <w:pPr>
              <w:pStyle w:val="TableParagraph"/>
              <w:spacing w:before="40"/>
              <w:rPr>
                <w:sz w:val="20"/>
              </w:rPr>
            </w:pPr>
            <w:r>
              <w:rPr>
                <w:w w:val="99"/>
                <w:sz w:val="20"/>
              </w:rPr>
              <w:t>4</w:t>
            </w:r>
          </w:p>
        </w:tc>
      </w:tr>
      <w:tr w:rsidR="001C5811" w14:paraId="1A1BA5B9" w14:textId="77777777">
        <w:trPr>
          <w:trHeight w:val="350"/>
        </w:trPr>
        <w:tc>
          <w:tcPr>
            <w:tcW w:w="1555" w:type="dxa"/>
          </w:tcPr>
          <w:p w14:paraId="26E35621" w14:textId="77777777" w:rsidR="001C5811" w:rsidRDefault="00A42F5D">
            <w:pPr>
              <w:pStyle w:val="TableParagraph"/>
              <w:spacing w:before="40"/>
              <w:rPr>
                <w:sz w:val="20"/>
              </w:rPr>
            </w:pPr>
            <w:r>
              <w:rPr>
                <w:sz w:val="20"/>
              </w:rPr>
              <w:t>コード</w:t>
            </w:r>
          </w:p>
        </w:tc>
        <w:tc>
          <w:tcPr>
            <w:tcW w:w="7488" w:type="dxa"/>
          </w:tcPr>
          <w:p w14:paraId="7A6BF179" w14:textId="77777777" w:rsidR="001C5811" w:rsidRDefault="00A42F5D">
            <w:pPr>
              <w:pStyle w:val="TableParagraph"/>
              <w:spacing w:before="40"/>
              <w:rPr>
                <w:sz w:val="20"/>
              </w:rPr>
            </w:pPr>
            <w:r>
              <w:rPr>
                <w:sz w:val="20"/>
              </w:rPr>
              <w:t>D.35.1.1</w:t>
            </w:r>
          </w:p>
        </w:tc>
      </w:tr>
      <w:tr w:rsidR="001C5811" w14:paraId="13119FBF" w14:textId="77777777">
        <w:trPr>
          <w:trHeight w:val="580"/>
        </w:trPr>
        <w:tc>
          <w:tcPr>
            <w:tcW w:w="1555" w:type="dxa"/>
          </w:tcPr>
          <w:p w14:paraId="31B159F0" w14:textId="77777777" w:rsidR="001C5811" w:rsidRDefault="00A42F5D">
            <w:pPr>
              <w:pStyle w:val="TableParagraph"/>
              <w:spacing w:before="40"/>
              <w:rPr>
                <w:sz w:val="20"/>
              </w:rPr>
            </w:pPr>
            <w:r>
              <w:rPr>
                <w:sz w:val="20"/>
              </w:rPr>
              <w:t>内容</w:t>
            </w:r>
          </w:p>
        </w:tc>
        <w:tc>
          <w:tcPr>
            <w:tcW w:w="7488" w:type="dxa"/>
          </w:tcPr>
          <w:p w14:paraId="7BD41AB6" w14:textId="77777777" w:rsidR="001C5811" w:rsidRDefault="00A42F5D">
            <w:pPr>
              <w:pStyle w:val="TableParagraph"/>
              <w:spacing w:before="38" w:line="242" w:lineRule="auto"/>
              <w:rPr>
                <w:b/>
                <w:sz w:val="20"/>
                <w:lang w:eastAsia="ja-JP"/>
              </w:rPr>
            </w:pPr>
            <w:r>
              <w:rPr>
                <w:b/>
                <w:sz w:val="20"/>
                <w:lang w:eastAsia="ja-JP"/>
              </w:rPr>
              <w:t>地熱発電設備の建設・運営</w:t>
            </w:r>
          </w:p>
        </w:tc>
      </w:tr>
      <w:tr w:rsidR="001C5811" w14:paraId="38CC02FE" w14:textId="77777777">
        <w:trPr>
          <w:trHeight w:val="383"/>
        </w:trPr>
        <w:tc>
          <w:tcPr>
            <w:tcW w:w="9043" w:type="dxa"/>
            <w:gridSpan w:val="2"/>
            <w:shd w:val="clear" w:color="auto" w:fill="4471C4"/>
          </w:tcPr>
          <w:p w14:paraId="262A1DF5" w14:textId="77777777" w:rsidR="001C5811" w:rsidRDefault="00A42F5D">
            <w:pPr>
              <w:pStyle w:val="TableParagraph"/>
              <w:spacing w:before="40"/>
              <w:rPr>
                <w:b/>
                <w:sz w:val="20"/>
              </w:rPr>
            </w:pPr>
            <w:r>
              <w:rPr>
                <w:b/>
                <w:color w:val="FFFFFF"/>
                <w:sz w:val="20"/>
              </w:rPr>
              <w:t>適応基準</w:t>
            </w:r>
          </w:p>
        </w:tc>
      </w:tr>
      <w:tr w:rsidR="001C5811" w14:paraId="799F7D01" w14:textId="77777777">
        <w:trPr>
          <w:trHeight w:val="1977"/>
        </w:trPr>
        <w:tc>
          <w:tcPr>
            <w:tcW w:w="9043" w:type="dxa"/>
            <w:gridSpan w:val="2"/>
          </w:tcPr>
          <w:p w14:paraId="059B8C97"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3B6D26D1" w14:textId="77777777" w:rsidR="001C5811" w:rsidRDefault="001C5811">
            <w:pPr>
              <w:pStyle w:val="TableParagraph"/>
              <w:spacing w:before="10"/>
              <w:ind w:left="0"/>
              <w:rPr>
                <w:b/>
                <w:sz w:val="23"/>
                <w:lang w:eastAsia="ja-JP"/>
              </w:rPr>
            </w:pPr>
          </w:p>
          <w:p w14:paraId="6576EEF9" w14:textId="77777777" w:rsidR="001C5811" w:rsidRDefault="00A42F5D">
            <w:pPr>
              <w:pStyle w:val="TableParagraph"/>
              <w:numPr>
                <w:ilvl w:val="0"/>
                <w:numId w:val="78"/>
              </w:numPr>
              <w:tabs>
                <w:tab w:val="left" w:pos="827"/>
                <w:tab w:val="left" w:pos="828"/>
              </w:tabs>
              <w:rPr>
                <w:sz w:val="20"/>
                <w:lang w:eastAsia="ja-JP"/>
              </w:rPr>
            </w:pPr>
            <w:r>
              <w:rPr>
                <w:color w:val="00AFEF"/>
                <w:sz w:val="20"/>
                <w:u w:val="single" w:color="00AFEF"/>
                <w:lang w:eastAsia="ja-JP"/>
              </w:rPr>
              <w:t>適応活動のスクリーニング基準</w:t>
            </w:r>
          </w:p>
          <w:p w14:paraId="1EBAB880" w14:textId="77777777" w:rsidR="001C5811" w:rsidRDefault="001C5811">
            <w:pPr>
              <w:pStyle w:val="TableParagraph"/>
              <w:ind w:left="0"/>
              <w:rPr>
                <w:b/>
                <w:sz w:val="24"/>
                <w:lang w:eastAsia="ja-JP"/>
              </w:rPr>
            </w:pPr>
          </w:p>
          <w:p w14:paraId="7C44CB81" w14:textId="77777777" w:rsidR="001C5811" w:rsidRDefault="00A42F5D">
            <w:pPr>
              <w:pStyle w:val="TableParagraph"/>
              <w:numPr>
                <w:ilvl w:val="0"/>
                <w:numId w:val="78"/>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76401F3A" w14:textId="77777777" w:rsidR="001C5811" w:rsidRDefault="001C5811">
            <w:pPr>
              <w:pStyle w:val="TableParagraph"/>
              <w:spacing w:before="9"/>
              <w:ind w:left="0"/>
              <w:rPr>
                <w:b/>
                <w:sz w:val="23"/>
                <w:lang w:eastAsia="ja-JP"/>
              </w:rPr>
            </w:pPr>
          </w:p>
          <w:p w14:paraId="14FAEE95" w14:textId="214A6BF8"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5F3B4B99" w14:textId="77777777">
        <w:trPr>
          <w:trHeight w:val="350"/>
        </w:trPr>
        <w:tc>
          <w:tcPr>
            <w:tcW w:w="9043" w:type="dxa"/>
            <w:gridSpan w:val="2"/>
            <w:shd w:val="clear" w:color="auto" w:fill="4471C4"/>
          </w:tcPr>
          <w:p w14:paraId="768B7603" w14:textId="3F1CDAFE" w:rsidR="001C5811" w:rsidRDefault="00DE476C">
            <w:pPr>
              <w:pStyle w:val="TableParagraph"/>
              <w:spacing w:before="42"/>
              <w:rPr>
                <w:b/>
                <w:sz w:val="20"/>
                <w:lang w:eastAsia="ja-JP"/>
              </w:rPr>
            </w:pPr>
            <w:r>
              <w:rPr>
                <w:b/>
                <w:color w:val="FFFFFF"/>
                <w:sz w:val="20"/>
                <w:lang w:eastAsia="ja-JP"/>
              </w:rPr>
              <w:t>重大な有害性</w:t>
            </w:r>
          </w:p>
        </w:tc>
      </w:tr>
      <w:tr w:rsidR="001C5811" w14:paraId="1FE3458E" w14:textId="77777777">
        <w:trPr>
          <w:trHeight w:val="2015"/>
        </w:trPr>
        <w:tc>
          <w:tcPr>
            <w:tcW w:w="9043" w:type="dxa"/>
            <w:gridSpan w:val="2"/>
          </w:tcPr>
          <w:p w14:paraId="00D005D3" w14:textId="26CF0F10" w:rsidR="001C5811" w:rsidRDefault="00A42F5D">
            <w:pPr>
              <w:pStyle w:val="TableParagraph"/>
              <w:spacing w:before="42" w:line="273" w:lineRule="auto"/>
              <w:ind w:right="435"/>
              <w:rPr>
                <w:sz w:val="20"/>
                <w:lang w:eastAsia="ja-JP"/>
              </w:rPr>
            </w:pPr>
            <w:r>
              <w:rPr>
                <w:sz w:val="20"/>
                <w:lang w:eastAsia="ja-JP"/>
              </w:rPr>
              <w:t>高エンタルピー地熱システムから</w:t>
            </w:r>
            <w:r w:rsidR="00A42CFC">
              <w:rPr>
                <w:sz w:val="20"/>
                <w:lang w:eastAsia="ja-JP"/>
              </w:rPr>
              <w:t>の電気エネルギーの生産による他の環境目的に対する重大な潜在的</w:t>
            </w:r>
            <w:r w:rsidR="00A42CFC">
              <w:rPr>
                <w:rFonts w:hint="eastAsia"/>
                <w:sz w:val="20"/>
                <w:lang w:eastAsia="ja-JP"/>
              </w:rPr>
              <w:t>有害性</w:t>
            </w:r>
            <w:r>
              <w:rPr>
                <w:sz w:val="20"/>
                <w:lang w:eastAsia="ja-JP"/>
              </w:rPr>
              <w:t>は、次のものに関連している。</w:t>
            </w:r>
          </w:p>
          <w:p w14:paraId="477C2FF1" w14:textId="510A0A34" w:rsidR="001C5811" w:rsidRDefault="00A42F5D">
            <w:pPr>
              <w:pStyle w:val="TableParagraph"/>
              <w:numPr>
                <w:ilvl w:val="0"/>
                <w:numId w:val="77"/>
              </w:numPr>
              <w:tabs>
                <w:tab w:val="left" w:pos="750"/>
                <w:tab w:val="left" w:pos="751"/>
              </w:tabs>
              <w:spacing w:before="124" w:line="273" w:lineRule="auto"/>
              <w:ind w:right="207" w:hanging="359"/>
              <w:rPr>
                <w:sz w:val="20"/>
                <w:lang w:eastAsia="ja-JP"/>
              </w:rPr>
            </w:pPr>
            <w:r>
              <w:rPr>
                <w:position w:val="1"/>
                <w:sz w:val="20"/>
                <w:lang w:eastAsia="ja-JP"/>
              </w:rPr>
              <w:t xml:space="preserve">H2S、CO2、CH4のような特定の環境上の脅威を持つ非凝縮性の地熱ガスは、しばしばフラッシュ蒸気発電所や乾蒸気発電所から放出される。 </w:t>
            </w:r>
            <w:r w:rsidR="00F52962">
              <w:rPr>
                <w:rFonts w:hint="eastAsia"/>
                <w:position w:val="1"/>
                <w:sz w:val="20"/>
                <w:lang w:eastAsia="ja-JP"/>
              </w:rPr>
              <w:t>バイナリ</w:t>
            </w:r>
            <w:r>
              <w:rPr>
                <w:position w:val="1"/>
                <w:sz w:val="20"/>
                <w:lang w:eastAsia="ja-JP"/>
              </w:rPr>
              <w:t>発電所は理想的には閉鎖系であり、蒸気は放出されない。</w:t>
            </w:r>
          </w:p>
          <w:p w14:paraId="0248048D" w14:textId="77777777" w:rsidR="001C5811" w:rsidRDefault="00A42F5D">
            <w:pPr>
              <w:pStyle w:val="TableParagraph"/>
              <w:numPr>
                <w:ilvl w:val="0"/>
                <w:numId w:val="77"/>
              </w:numPr>
              <w:tabs>
                <w:tab w:val="left" w:pos="750"/>
                <w:tab w:val="left" w:pos="751"/>
              </w:tabs>
              <w:spacing w:before="4"/>
              <w:ind w:hanging="359"/>
              <w:rPr>
                <w:sz w:val="20"/>
                <w:lang w:eastAsia="ja-JP"/>
              </w:rPr>
            </w:pPr>
            <w:r>
              <w:rPr>
                <w:sz w:val="20"/>
                <w:lang w:eastAsia="ja-JP"/>
              </w:rPr>
              <w:t>地表水および地下水への排出の可能性</w:t>
            </w:r>
          </w:p>
        </w:tc>
      </w:tr>
      <w:tr w:rsidR="001C5811" w14:paraId="2528F201" w14:textId="77777777">
        <w:trPr>
          <w:trHeight w:val="3945"/>
        </w:trPr>
        <w:tc>
          <w:tcPr>
            <w:tcW w:w="1555" w:type="dxa"/>
          </w:tcPr>
          <w:p w14:paraId="6CF01221" w14:textId="77777777" w:rsidR="001C5811" w:rsidRDefault="00A42F5D">
            <w:pPr>
              <w:pStyle w:val="TableParagraph"/>
              <w:spacing w:before="40"/>
              <w:rPr>
                <w:sz w:val="20"/>
              </w:rPr>
            </w:pPr>
            <w:r>
              <w:rPr>
                <w:sz w:val="20"/>
              </w:rPr>
              <w:t>(1)緩和</w:t>
            </w:r>
          </w:p>
        </w:tc>
        <w:tc>
          <w:tcPr>
            <w:tcW w:w="7488" w:type="dxa"/>
          </w:tcPr>
          <w:p w14:paraId="50F48003" w14:textId="77777777" w:rsidR="001C5811" w:rsidRDefault="00A42F5D">
            <w:pPr>
              <w:pStyle w:val="TableParagraph"/>
              <w:spacing w:before="40" w:line="276" w:lineRule="auto"/>
              <w:ind w:right="92"/>
              <w:rPr>
                <w:sz w:val="20"/>
                <w:lang w:eastAsia="ja-JP"/>
              </w:rPr>
            </w:pPr>
            <w:r>
              <w:rPr>
                <w:sz w:val="20"/>
                <w:lang w:eastAsia="ja-JP"/>
              </w:rPr>
              <w:t>もし、活動が気候変動緩和に実質的に寄与する閾値を超えて活動するなら、次のことがなされるべきである。</w:t>
            </w:r>
          </w:p>
          <w:p w14:paraId="4EDFCF07" w14:textId="77777777" w:rsidR="001C5811" w:rsidRDefault="00A42F5D">
            <w:pPr>
              <w:pStyle w:val="TableParagraph"/>
              <w:numPr>
                <w:ilvl w:val="0"/>
                <w:numId w:val="76"/>
              </w:numPr>
              <w:tabs>
                <w:tab w:val="left" w:pos="751"/>
                <w:tab w:val="left" w:pos="752"/>
              </w:tabs>
              <w:spacing w:before="79" w:line="271" w:lineRule="auto"/>
              <w:ind w:right="994"/>
              <w:rPr>
                <w:sz w:val="20"/>
                <w:lang w:eastAsia="ja-JP"/>
              </w:rPr>
            </w:pPr>
            <w:r>
              <w:rPr>
                <w:sz w:val="20"/>
                <w:lang w:eastAsia="ja-JP"/>
              </w:rPr>
              <w:t>適応の結果として活動の排出原単位が増加しないこと。</w:t>
            </w:r>
          </w:p>
          <w:p w14:paraId="7B161482" w14:textId="7F69419B" w:rsidR="001C5811" w:rsidRDefault="00A42F5D">
            <w:pPr>
              <w:pStyle w:val="TableParagraph"/>
              <w:numPr>
                <w:ilvl w:val="0"/>
                <w:numId w:val="76"/>
              </w:numPr>
              <w:tabs>
                <w:tab w:val="left" w:pos="751"/>
                <w:tab w:val="left" w:pos="752"/>
              </w:tabs>
              <w:spacing w:before="6" w:line="271" w:lineRule="auto"/>
              <w:ind w:right="583"/>
              <w:rPr>
                <w:sz w:val="20"/>
                <w:lang w:eastAsia="ja-JP"/>
              </w:rPr>
            </w:pPr>
            <w:r>
              <w:rPr>
                <w:sz w:val="20"/>
                <w:lang w:eastAsia="ja-JP"/>
              </w:rPr>
              <w:t>各地域のすべての発電設備の平均</w:t>
            </w:r>
            <w:r w:rsidR="00A42CFC">
              <w:rPr>
                <w:sz w:val="20"/>
                <w:lang w:eastAsia="ja-JP"/>
              </w:rPr>
              <w:t>排出原単位を上回る排出原単位を</w:t>
            </w:r>
            <w:r w:rsidR="00A42CFC">
              <w:rPr>
                <w:rFonts w:hint="eastAsia"/>
                <w:sz w:val="20"/>
                <w:lang w:eastAsia="ja-JP"/>
              </w:rPr>
              <w:t>出さないこと</w:t>
            </w:r>
            <w:r>
              <w:rPr>
                <w:sz w:val="20"/>
                <w:lang w:eastAsia="ja-JP"/>
              </w:rPr>
              <w:t>。</w:t>
            </w:r>
          </w:p>
          <w:p w14:paraId="191DBEAF" w14:textId="7B1A2AF9" w:rsidR="001C5811" w:rsidRDefault="00A42F5D">
            <w:pPr>
              <w:pStyle w:val="TableParagraph"/>
              <w:spacing w:before="127" w:line="276" w:lineRule="auto"/>
              <w:ind w:right="113"/>
              <w:rPr>
                <w:sz w:val="20"/>
                <w:lang w:eastAsia="ja-JP"/>
              </w:rPr>
            </w:pPr>
            <w:r>
              <w:rPr>
                <w:sz w:val="20"/>
                <w:lang w:eastAsia="ja-JP"/>
              </w:rPr>
              <w:t>TEGは、緩和に対するDNSHを、2050年までにEUの正味ゼロ気候緩和目標を危うくする活動の回避</w:t>
            </w:r>
            <w:r w:rsidR="00F52962">
              <w:rPr>
                <w:rFonts w:hint="eastAsia"/>
                <w:sz w:val="20"/>
                <w:lang w:eastAsia="ja-JP"/>
              </w:rPr>
              <w:t>である</w:t>
            </w:r>
            <w:r>
              <w:rPr>
                <w:sz w:val="20"/>
                <w:lang w:eastAsia="ja-JP"/>
              </w:rPr>
              <w:t>と解釈している。 我々は、100gの閾値を下回る活動が大きな貢献を提供し、262gの地域平均を上回る活動(IEAによる)が重大な損害を引き起こすと判断した。 従って、この262</w:t>
            </w:r>
            <w:r w:rsidR="00A42CFC">
              <w:rPr>
                <w:rFonts w:hint="eastAsia"/>
                <w:sz w:val="20"/>
                <w:lang w:eastAsia="ja-JP"/>
              </w:rPr>
              <w:t>gの</w:t>
            </w:r>
            <w:r>
              <w:rPr>
                <w:sz w:val="20"/>
                <w:lang w:eastAsia="ja-JP"/>
              </w:rPr>
              <w:t>閾値を下回る活動は、実質的な貢献を提供するとは考えられないが、それらはまた、重大な損害を与えているとは考えられない。</w:t>
            </w:r>
          </w:p>
        </w:tc>
      </w:tr>
      <w:tr w:rsidR="001C5811" w14:paraId="4F66C004" w14:textId="77777777">
        <w:trPr>
          <w:trHeight w:val="1189"/>
        </w:trPr>
        <w:tc>
          <w:tcPr>
            <w:tcW w:w="1555" w:type="dxa"/>
          </w:tcPr>
          <w:p w14:paraId="2ED8CD35" w14:textId="77777777" w:rsidR="001C5811" w:rsidRDefault="00A42F5D">
            <w:pPr>
              <w:pStyle w:val="TableParagraph"/>
              <w:spacing w:before="40"/>
              <w:rPr>
                <w:sz w:val="20"/>
              </w:rPr>
            </w:pPr>
            <w:r>
              <w:rPr>
                <w:sz w:val="20"/>
              </w:rPr>
              <w:t>(3) 水</w:t>
            </w:r>
          </w:p>
        </w:tc>
        <w:tc>
          <w:tcPr>
            <w:tcW w:w="7488" w:type="dxa"/>
          </w:tcPr>
          <w:p w14:paraId="4E45309C" w14:textId="11251122" w:rsidR="001C5811" w:rsidRDefault="00A42F5D">
            <w:pPr>
              <w:pStyle w:val="TableParagraph"/>
              <w:numPr>
                <w:ilvl w:val="0"/>
                <w:numId w:val="75"/>
              </w:numPr>
              <w:tabs>
                <w:tab w:val="left" w:pos="467"/>
                <w:tab w:val="left" w:pos="468"/>
              </w:tabs>
              <w:spacing w:before="41" w:line="273" w:lineRule="auto"/>
              <w:ind w:right="89"/>
              <w:rPr>
                <w:sz w:val="20"/>
                <w:lang w:eastAsia="ja-JP"/>
              </w:rPr>
            </w:pPr>
            <w:r>
              <w:rPr>
                <w:sz w:val="20"/>
                <w:lang w:eastAsia="ja-JP"/>
              </w:rPr>
              <w:t>水質および/または水の消費に関するリスクを適切なレベルで特定し、管理する</w:t>
            </w:r>
            <w:r w:rsidR="00A42CFC">
              <w:rPr>
                <w:rFonts w:hint="eastAsia"/>
                <w:sz w:val="20"/>
                <w:lang w:eastAsia="ja-JP"/>
              </w:rPr>
              <w:t>こと</w:t>
            </w:r>
            <w:r>
              <w:rPr>
                <w:sz w:val="20"/>
                <w:lang w:eastAsia="ja-JP"/>
              </w:rPr>
              <w:t>。 関連する利害関係者と協議して策定された水利用/保全管理計画が策定され、実施されていること。</w:t>
            </w:r>
          </w:p>
        </w:tc>
      </w:tr>
    </w:tbl>
    <w:p w14:paraId="33E13025" w14:textId="77777777" w:rsidR="001C5811" w:rsidRDefault="001C5811">
      <w:pPr>
        <w:spacing w:line="273" w:lineRule="auto"/>
        <w:rPr>
          <w:sz w:val="20"/>
          <w:lang w:eastAsia="ja-JP"/>
        </w:rPr>
        <w:sectPr w:rsidR="001C5811">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09F1AB8D" w14:textId="77777777">
        <w:trPr>
          <w:trHeight w:val="309"/>
        </w:trPr>
        <w:tc>
          <w:tcPr>
            <w:tcW w:w="1555" w:type="dxa"/>
          </w:tcPr>
          <w:p w14:paraId="6100DB59" w14:textId="77777777" w:rsidR="001C5811" w:rsidRDefault="001C5811">
            <w:pPr>
              <w:pStyle w:val="TableParagraph"/>
              <w:ind w:left="0"/>
              <w:rPr>
                <w:rFonts w:ascii="Times New Roman"/>
                <w:sz w:val="18"/>
                <w:lang w:eastAsia="ja-JP"/>
              </w:rPr>
            </w:pPr>
          </w:p>
        </w:tc>
        <w:tc>
          <w:tcPr>
            <w:tcW w:w="7513" w:type="dxa"/>
          </w:tcPr>
          <w:p w14:paraId="78EBD259" w14:textId="0B2B45B5" w:rsidR="001C5811" w:rsidRDefault="00A42F5D">
            <w:pPr>
              <w:pStyle w:val="TableParagraph"/>
              <w:spacing w:line="229" w:lineRule="exact"/>
              <w:rPr>
                <w:sz w:val="20"/>
                <w:lang w:eastAsia="ja-JP"/>
              </w:rPr>
            </w:pPr>
            <w:r>
              <w:rPr>
                <w:sz w:val="20"/>
                <w:lang w:eastAsia="ja-JP"/>
              </w:rPr>
              <w:t>EUでは、EU水関連法規の要件を満たす</w:t>
            </w:r>
            <w:r w:rsidR="0002740B">
              <w:rPr>
                <w:rFonts w:hint="eastAsia"/>
                <w:sz w:val="20"/>
                <w:lang w:eastAsia="ja-JP"/>
              </w:rPr>
              <w:t>こと</w:t>
            </w:r>
            <w:r>
              <w:rPr>
                <w:sz w:val="20"/>
                <w:lang w:eastAsia="ja-JP"/>
              </w:rPr>
              <w:t>。</w:t>
            </w:r>
          </w:p>
        </w:tc>
      </w:tr>
      <w:tr w:rsidR="001C5811" w14:paraId="4B9A47DD" w14:textId="77777777">
        <w:trPr>
          <w:trHeight w:val="580"/>
        </w:trPr>
        <w:tc>
          <w:tcPr>
            <w:tcW w:w="1555" w:type="dxa"/>
          </w:tcPr>
          <w:p w14:paraId="174F0695" w14:textId="046C2CC7" w:rsidR="001C5811" w:rsidRDefault="0002740B">
            <w:pPr>
              <w:pStyle w:val="TableParagraph"/>
              <w:spacing w:before="38" w:line="242" w:lineRule="auto"/>
              <w:ind w:right="429"/>
              <w:rPr>
                <w:sz w:val="20"/>
                <w:lang w:eastAsia="ja-JP"/>
              </w:rPr>
            </w:pPr>
            <w:r>
              <w:rPr>
                <w:sz w:val="20"/>
                <w:lang w:eastAsia="ja-JP"/>
              </w:rPr>
              <w:t>(4)サーキュラーエコノミー</w:t>
            </w:r>
          </w:p>
        </w:tc>
        <w:tc>
          <w:tcPr>
            <w:tcW w:w="7513" w:type="dxa"/>
          </w:tcPr>
          <w:p w14:paraId="4DBC4B1C" w14:textId="77777777" w:rsidR="001C5811" w:rsidRDefault="001C5811">
            <w:pPr>
              <w:pStyle w:val="TableParagraph"/>
              <w:ind w:left="0"/>
              <w:rPr>
                <w:rFonts w:ascii="Times New Roman"/>
                <w:sz w:val="18"/>
                <w:lang w:eastAsia="ja-JP"/>
              </w:rPr>
            </w:pPr>
          </w:p>
        </w:tc>
      </w:tr>
      <w:tr w:rsidR="001C5811" w14:paraId="00F94B86" w14:textId="77777777">
        <w:trPr>
          <w:trHeight w:val="2500"/>
        </w:trPr>
        <w:tc>
          <w:tcPr>
            <w:tcW w:w="1555" w:type="dxa"/>
          </w:tcPr>
          <w:p w14:paraId="78C3C931" w14:textId="77777777" w:rsidR="001C5811" w:rsidRDefault="00A42F5D">
            <w:pPr>
              <w:pStyle w:val="TableParagraph"/>
              <w:spacing w:before="40"/>
              <w:rPr>
                <w:sz w:val="20"/>
              </w:rPr>
            </w:pPr>
            <w:r>
              <w:rPr>
                <w:sz w:val="20"/>
              </w:rPr>
              <w:t>(5)汚染</w:t>
            </w:r>
          </w:p>
        </w:tc>
        <w:tc>
          <w:tcPr>
            <w:tcW w:w="7513" w:type="dxa"/>
          </w:tcPr>
          <w:p w14:paraId="0A0A49D3" w14:textId="09D6B16B" w:rsidR="001C5811" w:rsidRDefault="00A42F5D" w:rsidP="0002740B">
            <w:pPr>
              <w:pStyle w:val="TableParagraph"/>
              <w:spacing w:before="38"/>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w:t>
            </w:r>
            <w:r w:rsidR="0002740B">
              <w:rPr>
                <w:rFonts w:hint="eastAsia"/>
                <w:sz w:val="20"/>
                <w:lang w:eastAsia="ja-JP"/>
              </w:rPr>
              <w:t>（例：</w:t>
            </w:r>
            <w:commentRangeStart w:id="2"/>
            <w:r>
              <w:rPr>
                <w:sz w:val="20"/>
                <w:lang w:eastAsia="ja-JP"/>
              </w:rPr>
              <w:t>EU水枠組み指令</w:t>
            </w:r>
            <w:r w:rsidR="0002740B">
              <w:rPr>
                <w:rFonts w:hint="eastAsia"/>
                <w:sz w:val="20"/>
                <w:lang w:eastAsia="ja-JP"/>
              </w:rPr>
              <w:t xml:space="preserve">1 </w:t>
            </w:r>
            <w:r>
              <w:rPr>
                <w:sz w:val="20"/>
                <w:lang w:eastAsia="ja-JP"/>
              </w:rPr>
              <w:t>および</w:t>
            </w:r>
            <w:r w:rsidR="00706F33">
              <w:rPr>
                <w:rFonts w:hint="eastAsia"/>
                <w:sz w:val="20"/>
                <w:lang w:eastAsia="ja-JP"/>
              </w:rPr>
              <w:t>その付随</w:t>
            </w:r>
            <w:r>
              <w:rPr>
                <w:sz w:val="20"/>
                <w:lang w:eastAsia="ja-JP"/>
              </w:rPr>
              <w:t>指令</w:t>
            </w:r>
            <w:r w:rsidR="0002740B">
              <w:rPr>
                <w:rFonts w:hint="eastAsia"/>
                <w:sz w:val="20"/>
                <w:lang w:eastAsia="ja-JP"/>
              </w:rPr>
              <w:t>）</w:t>
            </w:r>
            <w:commentRangeEnd w:id="2"/>
            <w:r w:rsidR="00706F33">
              <w:rPr>
                <w:rStyle w:val="ab"/>
              </w:rPr>
              <w:commentReference w:id="2"/>
            </w:r>
            <w:r w:rsidR="0002740B">
              <w:rPr>
                <w:rFonts w:hint="eastAsia"/>
                <w:sz w:val="20"/>
                <w:lang w:eastAsia="ja-JP"/>
              </w:rPr>
              <w:t>。</w:t>
            </w:r>
            <w:r>
              <w:rPr>
                <w:sz w:val="20"/>
                <w:lang w:eastAsia="ja-JP"/>
              </w:rPr>
              <w:t xml:space="preserve"> 大気中への排出</w:t>
            </w:r>
            <w:r w:rsidR="0002740B">
              <w:rPr>
                <w:rFonts w:hint="eastAsia"/>
                <w:sz w:val="20"/>
                <w:lang w:eastAsia="ja-JP"/>
              </w:rPr>
              <w:t>：</w:t>
            </w:r>
            <w:r>
              <w:rPr>
                <w:sz w:val="20"/>
                <w:lang w:eastAsia="ja-JP"/>
              </w:rPr>
              <w:t>高エンタルピー地熱エネルギーシステムの運転は、既存のEU大気質規制およびBAT(1</w:t>
            </w:r>
            <w:r>
              <w:rPr>
                <w:sz w:val="20"/>
              </w:rPr>
              <w:t>μ</w:t>
            </w:r>
            <w:r>
              <w:rPr>
                <w:sz w:val="20"/>
                <w:lang w:eastAsia="ja-JP"/>
              </w:rPr>
              <w:t>g/Nm3Hg未満を含むが、これらに限定されない)に適合するように、適切な緩和システムが整備されていること。</w:t>
            </w:r>
            <w:r w:rsidR="0002740B">
              <w:rPr>
                <w:rFonts w:hint="eastAsia"/>
                <w:sz w:val="20"/>
                <w:lang w:eastAsia="ja-JP"/>
              </w:rPr>
              <w:t>513</w:t>
            </w:r>
          </w:p>
          <w:p w14:paraId="47BEE238" w14:textId="77777777" w:rsidR="001C5811" w:rsidRDefault="00A42F5D">
            <w:pPr>
              <w:pStyle w:val="TableParagraph"/>
              <w:spacing w:before="82"/>
              <w:ind w:right="194"/>
              <w:rPr>
                <w:sz w:val="20"/>
                <w:lang w:eastAsia="ja-JP"/>
              </w:rPr>
            </w:pPr>
            <w:r>
              <w:rPr>
                <w:sz w:val="20"/>
                <w:lang w:eastAsia="ja-JP"/>
              </w:rPr>
              <w:t>廃熱の放出に伴う熱異常は、地下水環境では</w:t>
            </w:r>
            <w:commentRangeStart w:id="3"/>
            <w:r>
              <w:rPr>
                <w:sz w:val="20"/>
                <w:lang w:eastAsia="ja-JP"/>
              </w:rPr>
              <w:t>3°K</w:t>
            </w:r>
            <w:commentRangeEnd w:id="3"/>
            <w:r w:rsidR="00A42CFC">
              <w:rPr>
                <w:rStyle w:val="ab"/>
              </w:rPr>
              <w:commentReference w:id="3"/>
            </w:r>
            <w:r>
              <w:rPr>
                <w:sz w:val="20"/>
                <w:lang w:eastAsia="ja-JP"/>
              </w:rPr>
              <w:t>、地表水環境では1.5°Kを超えてはならない。</w:t>
            </w:r>
          </w:p>
        </w:tc>
      </w:tr>
      <w:tr w:rsidR="001C5811" w14:paraId="3ECA6DBE" w14:textId="77777777">
        <w:trPr>
          <w:trHeight w:val="7249"/>
        </w:trPr>
        <w:tc>
          <w:tcPr>
            <w:tcW w:w="1555" w:type="dxa"/>
          </w:tcPr>
          <w:p w14:paraId="76D30A99" w14:textId="5E046C35" w:rsidR="001C5811" w:rsidRDefault="00A42F5D">
            <w:pPr>
              <w:pStyle w:val="TableParagraph"/>
              <w:spacing w:before="38"/>
              <w:rPr>
                <w:sz w:val="20"/>
              </w:rPr>
            </w:pPr>
            <w:r>
              <w:rPr>
                <w:sz w:val="20"/>
              </w:rPr>
              <w:t>(6)</w:t>
            </w:r>
          </w:p>
          <w:p w14:paraId="194A9542" w14:textId="77777777" w:rsidR="001C5811" w:rsidRDefault="00A42F5D">
            <w:pPr>
              <w:pStyle w:val="TableParagraph"/>
              <w:spacing w:before="3"/>
              <w:rPr>
                <w:sz w:val="20"/>
              </w:rPr>
            </w:pPr>
            <w:r>
              <w:rPr>
                <w:sz w:val="20"/>
              </w:rPr>
              <w:t>生態系</w:t>
            </w:r>
          </w:p>
        </w:tc>
        <w:tc>
          <w:tcPr>
            <w:tcW w:w="7513" w:type="dxa"/>
          </w:tcPr>
          <w:p w14:paraId="5D4CC5CA" w14:textId="486EFA73" w:rsidR="001C5811" w:rsidRDefault="00A42F5D">
            <w:pPr>
              <w:pStyle w:val="TableParagraph"/>
              <w:spacing w:before="41" w:line="276" w:lineRule="auto"/>
              <w:ind w:right="94"/>
              <w:rPr>
                <w:sz w:val="20"/>
                <w:lang w:eastAsia="ja-JP"/>
              </w:rPr>
            </w:pPr>
            <w:r>
              <w:rPr>
                <w:sz w:val="20"/>
                <w:lang w:eastAsia="ja-JP"/>
              </w:rPr>
              <w:t>環境影響評価(EIA)</w:t>
            </w:r>
            <w:r w:rsidR="0002740B">
              <w:rPr>
                <w:rFonts w:hint="eastAsia"/>
                <w:sz w:val="20"/>
                <w:lang w:eastAsia="ja-JP"/>
              </w:rPr>
              <w:t>について</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w:t>
            </w:r>
            <w:r w:rsidR="0002740B">
              <w:rPr>
                <w:rFonts w:hint="eastAsia"/>
                <w:sz w:val="20"/>
                <w:lang w:eastAsia="ja-JP"/>
              </w:rPr>
              <w:t>させること（例：</w:t>
            </w:r>
            <w:r>
              <w:rPr>
                <w:sz w:val="20"/>
                <w:lang w:eastAsia="ja-JP"/>
              </w:rPr>
              <w:t xml:space="preserve"> IFCパフォーマンス・スタンダード1:環境・社会リスクの評価と管理—交通インフラや運行などの付帯サービスを含む</w:t>
            </w:r>
            <w:r w:rsidR="0002740B">
              <w:rPr>
                <w:rFonts w:hint="eastAsia"/>
                <w:sz w:val="20"/>
                <w:lang w:eastAsia="ja-JP"/>
              </w:rPr>
              <w:t>）</w:t>
            </w:r>
            <w:r>
              <w:rPr>
                <w:sz w:val="20"/>
                <w:lang w:eastAsia="ja-JP"/>
              </w:rPr>
              <w:t>。 生物多様性/生態系を保護するために必要な緩和措置が実施されていること。</w:t>
            </w:r>
          </w:p>
          <w:p w14:paraId="654CB4CA" w14:textId="1C410313" w:rsidR="001C5811" w:rsidRDefault="00A42F5D">
            <w:pPr>
              <w:pStyle w:val="TableParagraph"/>
              <w:spacing w:before="79"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2011) IFCパフォーマンス基準6「生物多様性の保全と生きている天然資源の持続可能な管理」は、保護地域の保全目標に基づ</w:t>
            </w:r>
            <w:r w:rsidR="0002740B">
              <w:rPr>
                <w:rFonts w:hint="eastAsia"/>
                <w:sz w:val="20"/>
                <w:lang w:eastAsia="ja-JP"/>
              </w:rPr>
              <w:t>くこと</w:t>
            </w:r>
            <w:r>
              <w:rPr>
                <w:sz w:val="20"/>
                <w:lang w:eastAsia="ja-JP"/>
              </w:rPr>
              <w:t>。 そのようなサイト/オペレーションのために、以下のことを</w:t>
            </w:r>
            <w:r w:rsidR="0002740B">
              <w:rPr>
                <w:rFonts w:hint="eastAsia"/>
                <w:sz w:val="20"/>
                <w:lang w:eastAsia="ja-JP"/>
              </w:rPr>
              <w:t>確認する。</w:t>
            </w:r>
          </w:p>
          <w:p w14:paraId="4AC0A47D" w14:textId="4D9F4CA2" w:rsidR="001C5811" w:rsidRDefault="00A42F5D">
            <w:pPr>
              <w:pStyle w:val="TableParagraph"/>
              <w:numPr>
                <w:ilvl w:val="0"/>
                <w:numId w:val="74"/>
              </w:numPr>
              <w:tabs>
                <w:tab w:val="left" w:pos="827"/>
                <w:tab w:val="left" w:pos="828"/>
              </w:tabs>
              <w:spacing w:before="8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02740B">
              <w:rPr>
                <w:rFonts w:hint="eastAsia"/>
                <w:sz w:val="20"/>
                <w:lang w:eastAsia="ja-JP"/>
              </w:rPr>
              <w:t>こと</w:t>
            </w:r>
            <w:r>
              <w:rPr>
                <w:sz w:val="20"/>
                <w:lang w:eastAsia="ja-JP"/>
              </w:rPr>
              <w:t>。</w:t>
            </w:r>
          </w:p>
          <w:p w14:paraId="5B7339F5" w14:textId="77777777" w:rsidR="001C5811" w:rsidRDefault="00A42F5D">
            <w:pPr>
              <w:pStyle w:val="TableParagraph"/>
              <w:numPr>
                <w:ilvl w:val="0"/>
                <w:numId w:val="74"/>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6E835114" w14:textId="34D82726" w:rsidR="001C5811" w:rsidRDefault="00A42F5D">
            <w:pPr>
              <w:pStyle w:val="TableParagraph"/>
              <w:numPr>
                <w:ilvl w:val="0"/>
                <w:numId w:val="74"/>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02740B">
              <w:rPr>
                <w:rFonts w:hint="eastAsia"/>
                <w:sz w:val="20"/>
                <w:lang w:eastAsia="ja-JP"/>
              </w:rPr>
              <w:t>こと</w:t>
            </w:r>
            <w:r>
              <w:rPr>
                <w:sz w:val="20"/>
                <w:lang w:eastAsia="ja-JP"/>
              </w:rPr>
              <w:t>。</w:t>
            </w:r>
          </w:p>
        </w:tc>
      </w:tr>
    </w:tbl>
    <w:p w14:paraId="76E0E710" w14:textId="77777777" w:rsidR="001C5811" w:rsidRDefault="001C5811">
      <w:pPr>
        <w:pStyle w:val="a3"/>
        <w:rPr>
          <w:b/>
          <w:sz w:val="20"/>
          <w:lang w:eastAsia="ja-JP"/>
        </w:rPr>
      </w:pPr>
    </w:p>
    <w:p w14:paraId="2D0D573C" w14:textId="77777777" w:rsidR="001C5811" w:rsidRDefault="001C5811">
      <w:pPr>
        <w:pStyle w:val="a3"/>
        <w:rPr>
          <w:b/>
          <w:sz w:val="20"/>
          <w:lang w:eastAsia="ja-JP"/>
        </w:rPr>
      </w:pPr>
    </w:p>
    <w:p w14:paraId="73D86D8A" w14:textId="77777777" w:rsidR="001C5811" w:rsidRDefault="001C5811">
      <w:pPr>
        <w:pStyle w:val="a3"/>
        <w:rPr>
          <w:b/>
          <w:sz w:val="20"/>
          <w:lang w:eastAsia="ja-JP"/>
        </w:rPr>
      </w:pPr>
    </w:p>
    <w:p w14:paraId="50EF31AE" w14:textId="77777777" w:rsidR="001C5811" w:rsidRDefault="00C77C7C">
      <w:pPr>
        <w:pStyle w:val="a3"/>
        <w:spacing w:before="1"/>
        <w:rPr>
          <w:b/>
          <w:sz w:val="27"/>
          <w:lang w:eastAsia="ja-JP"/>
        </w:rPr>
      </w:pPr>
      <w:r>
        <w:rPr>
          <w:noProof/>
          <w:lang w:val="en-US" w:eastAsia="ja-JP"/>
        </w:rPr>
        <mc:AlternateContent>
          <mc:Choice Requires="wps">
            <w:drawing>
              <wp:anchor distT="0" distB="0" distL="0" distR="0" simplePos="0" relativeHeight="251657216" behindDoc="1" locked="0" layoutInCell="1" allowOverlap="1" wp14:anchorId="03BC4D9D" wp14:editId="69FA37DB">
                <wp:simplePos x="0" y="0"/>
                <wp:positionH relativeFrom="page">
                  <wp:posOffset>914400</wp:posOffset>
                </wp:positionH>
                <wp:positionV relativeFrom="paragraph">
                  <wp:posOffset>226060</wp:posOffset>
                </wp:positionV>
                <wp:extent cx="1829435" cy="0"/>
                <wp:effectExtent l="9525" t="10795" r="8890" b="825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51CDB" id="Line 26"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pt" to="216.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r5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" strokeweight=".48pt">
                <w10:wrap type="topAndBottom" anchorx="page"/>
              </v:line>
            </w:pict>
          </mc:Fallback>
        </mc:AlternateContent>
      </w:r>
    </w:p>
    <w:p w14:paraId="0351C571" w14:textId="77777777" w:rsidR="001C5811" w:rsidRDefault="001C5811">
      <w:pPr>
        <w:pStyle w:val="a3"/>
        <w:spacing w:before="10"/>
        <w:rPr>
          <w:b/>
          <w:lang w:eastAsia="ja-JP"/>
        </w:rPr>
      </w:pPr>
    </w:p>
    <w:p w14:paraId="731042BC" w14:textId="77777777" w:rsidR="001C5811" w:rsidRDefault="00A42F5D">
      <w:pPr>
        <w:pStyle w:val="a3"/>
        <w:spacing w:before="98" w:line="259" w:lineRule="auto"/>
        <w:ind w:left="100" w:right="261"/>
      </w:pPr>
      <w:r>
        <w:rPr>
          <w:position w:val="6"/>
          <w:sz w:val="10"/>
          <w:lang w:eastAsia="ja-JP"/>
        </w:rPr>
        <w:lastRenderedPageBreak/>
        <w:t>513 JRC.</w:t>
      </w:r>
      <w:r>
        <w:rPr>
          <w:lang w:eastAsia="ja-JP"/>
        </w:rPr>
        <w:t xml:space="preserve"> 大型燃焼プラントのための最良利用可能技術(BAT)参照文書。 </w:t>
      </w:r>
      <w:r>
        <w:t>JRC107769 / EUR 28836 EN. ISBN 978-92-79-74303-0 2017</w:t>
      </w:r>
    </w:p>
    <w:p w14:paraId="51DD1977" w14:textId="77777777" w:rsidR="001C5811" w:rsidRDefault="001C5811">
      <w:pPr>
        <w:spacing w:line="259" w:lineRule="auto"/>
        <w:sectPr w:rsidR="001C5811">
          <w:pgSz w:w="12240" w:h="15840"/>
          <w:pgMar w:top="1440" w:right="1320" w:bottom="1640" w:left="1340" w:header="0" w:footer="1372" w:gutter="0"/>
          <w:cols w:space="720"/>
        </w:sectPr>
      </w:pPr>
    </w:p>
    <w:p w14:paraId="2A26BBAE" w14:textId="77777777" w:rsidR="001C5811" w:rsidRDefault="00A42F5D">
      <w:pPr>
        <w:pStyle w:val="2"/>
        <w:numPr>
          <w:ilvl w:val="1"/>
          <w:numId w:val="92"/>
        </w:numPr>
        <w:tabs>
          <w:tab w:val="left" w:pos="820"/>
          <w:tab w:val="left" w:pos="821"/>
        </w:tabs>
        <w:spacing w:before="80"/>
        <w:rPr>
          <w:lang w:eastAsia="ja-JP"/>
        </w:rPr>
      </w:pPr>
      <w:r>
        <w:rPr>
          <w:color w:val="006FC0"/>
          <w:lang w:eastAsia="ja-JP"/>
        </w:rPr>
        <w:lastRenderedPageBreak/>
        <w:t>ガス(天然ガスを除く)からの発電</w:t>
      </w:r>
    </w:p>
    <w:p w14:paraId="2AFAC6B2"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7390093D" w14:textId="77777777">
        <w:trPr>
          <w:trHeight w:val="350"/>
        </w:trPr>
        <w:tc>
          <w:tcPr>
            <w:tcW w:w="9043" w:type="dxa"/>
            <w:gridSpan w:val="2"/>
            <w:shd w:val="clear" w:color="auto" w:fill="4471C4"/>
          </w:tcPr>
          <w:p w14:paraId="71A57540" w14:textId="77777777" w:rsidR="001C5811" w:rsidRDefault="00A42F5D">
            <w:pPr>
              <w:pStyle w:val="TableParagraph"/>
              <w:spacing w:before="40"/>
              <w:rPr>
                <w:b/>
                <w:sz w:val="20"/>
              </w:rPr>
            </w:pPr>
            <w:r>
              <w:rPr>
                <w:b/>
                <w:color w:val="FFFFFF"/>
                <w:sz w:val="20"/>
              </w:rPr>
              <w:t>セクター分類と活動</w:t>
            </w:r>
          </w:p>
        </w:tc>
      </w:tr>
      <w:tr w:rsidR="001C5811" w14:paraId="25339CA7" w14:textId="77777777">
        <w:trPr>
          <w:trHeight w:val="350"/>
        </w:trPr>
        <w:tc>
          <w:tcPr>
            <w:tcW w:w="1555" w:type="dxa"/>
          </w:tcPr>
          <w:p w14:paraId="77BF6610" w14:textId="77777777" w:rsidR="001C5811" w:rsidRDefault="00A42F5D">
            <w:pPr>
              <w:pStyle w:val="TableParagraph"/>
              <w:spacing w:before="40"/>
              <w:rPr>
                <w:sz w:val="20"/>
              </w:rPr>
            </w:pPr>
            <w:r>
              <w:rPr>
                <w:sz w:val="20"/>
              </w:rPr>
              <w:t>マクロセクター</w:t>
            </w:r>
          </w:p>
        </w:tc>
        <w:tc>
          <w:tcPr>
            <w:tcW w:w="7488" w:type="dxa"/>
          </w:tcPr>
          <w:p w14:paraId="04BB6C3A" w14:textId="77777777" w:rsidR="001C5811" w:rsidRDefault="00A42F5D">
            <w:pPr>
              <w:pStyle w:val="TableParagraph"/>
              <w:spacing w:before="40"/>
              <w:rPr>
                <w:sz w:val="20"/>
                <w:lang w:eastAsia="ja-JP"/>
              </w:rPr>
            </w:pPr>
            <w:r>
              <w:rPr>
                <w:sz w:val="20"/>
                <w:lang w:eastAsia="ja-JP"/>
              </w:rPr>
              <w:t>D - 電気・ガス・蒸気・空調供給</w:t>
            </w:r>
          </w:p>
        </w:tc>
      </w:tr>
      <w:tr w:rsidR="001C5811" w14:paraId="1D8073CB" w14:textId="77777777">
        <w:trPr>
          <w:trHeight w:val="350"/>
        </w:trPr>
        <w:tc>
          <w:tcPr>
            <w:tcW w:w="1555" w:type="dxa"/>
          </w:tcPr>
          <w:p w14:paraId="480D7342" w14:textId="77777777" w:rsidR="001C5811" w:rsidRDefault="00A42F5D">
            <w:pPr>
              <w:pStyle w:val="TableParagraph"/>
              <w:spacing w:before="40"/>
              <w:rPr>
                <w:sz w:val="20"/>
              </w:rPr>
            </w:pPr>
            <w:r>
              <w:rPr>
                <w:sz w:val="20"/>
              </w:rPr>
              <w:t>NACEレベル</w:t>
            </w:r>
          </w:p>
        </w:tc>
        <w:tc>
          <w:tcPr>
            <w:tcW w:w="7488" w:type="dxa"/>
          </w:tcPr>
          <w:p w14:paraId="470B747B" w14:textId="77777777" w:rsidR="001C5811" w:rsidRDefault="00A42F5D">
            <w:pPr>
              <w:pStyle w:val="TableParagraph"/>
              <w:spacing w:before="40"/>
              <w:rPr>
                <w:sz w:val="20"/>
              </w:rPr>
            </w:pPr>
            <w:r>
              <w:rPr>
                <w:w w:val="99"/>
                <w:sz w:val="20"/>
              </w:rPr>
              <w:t>4</w:t>
            </w:r>
          </w:p>
        </w:tc>
      </w:tr>
      <w:tr w:rsidR="001C5811" w14:paraId="38D46DE3" w14:textId="77777777">
        <w:trPr>
          <w:trHeight w:val="350"/>
        </w:trPr>
        <w:tc>
          <w:tcPr>
            <w:tcW w:w="1555" w:type="dxa"/>
          </w:tcPr>
          <w:p w14:paraId="63E6F5CE" w14:textId="77777777" w:rsidR="001C5811" w:rsidRDefault="00A42F5D">
            <w:pPr>
              <w:pStyle w:val="TableParagraph"/>
              <w:spacing w:before="40"/>
              <w:rPr>
                <w:sz w:val="20"/>
              </w:rPr>
            </w:pPr>
            <w:r>
              <w:rPr>
                <w:sz w:val="20"/>
              </w:rPr>
              <w:t>コード</w:t>
            </w:r>
          </w:p>
        </w:tc>
        <w:tc>
          <w:tcPr>
            <w:tcW w:w="7488" w:type="dxa"/>
          </w:tcPr>
          <w:p w14:paraId="2E70CF7B" w14:textId="77777777" w:rsidR="001C5811" w:rsidRDefault="00A42F5D">
            <w:pPr>
              <w:pStyle w:val="TableParagraph"/>
              <w:spacing w:before="40"/>
              <w:rPr>
                <w:sz w:val="20"/>
              </w:rPr>
            </w:pPr>
            <w:r>
              <w:rPr>
                <w:sz w:val="20"/>
              </w:rPr>
              <w:t>D.35.1.1</w:t>
            </w:r>
          </w:p>
        </w:tc>
      </w:tr>
      <w:tr w:rsidR="001C5811" w14:paraId="32055051" w14:textId="77777777">
        <w:trPr>
          <w:trHeight w:val="580"/>
        </w:trPr>
        <w:tc>
          <w:tcPr>
            <w:tcW w:w="1555" w:type="dxa"/>
          </w:tcPr>
          <w:p w14:paraId="48886CE3" w14:textId="77777777" w:rsidR="001C5811" w:rsidRDefault="00A42F5D">
            <w:pPr>
              <w:pStyle w:val="TableParagraph"/>
              <w:spacing w:before="40"/>
              <w:rPr>
                <w:sz w:val="20"/>
              </w:rPr>
            </w:pPr>
            <w:r>
              <w:rPr>
                <w:sz w:val="20"/>
              </w:rPr>
              <w:t>内容</w:t>
            </w:r>
          </w:p>
        </w:tc>
        <w:tc>
          <w:tcPr>
            <w:tcW w:w="7488" w:type="dxa"/>
          </w:tcPr>
          <w:p w14:paraId="34C62EFC" w14:textId="77777777" w:rsidR="001C5811" w:rsidRDefault="00A42F5D">
            <w:pPr>
              <w:pStyle w:val="TableParagraph"/>
              <w:spacing w:before="38" w:line="242" w:lineRule="auto"/>
              <w:rPr>
                <w:b/>
                <w:sz w:val="20"/>
                <w:lang w:eastAsia="ja-JP"/>
              </w:rPr>
            </w:pPr>
            <w:r>
              <w:rPr>
                <w:b/>
                <w:sz w:val="20"/>
                <w:lang w:eastAsia="ja-JP"/>
              </w:rPr>
              <w:t>ガス燃焼により発電する発電設備(天然ガスを除く)の建設・運営</w:t>
            </w:r>
          </w:p>
        </w:tc>
      </w:tr>
      <w:tr w:rsidR="001C5811" w14:paraId="07292717" w14:textId="77777777">
        <w:trPr>
          <w:trHeight w:val="383"/>
        </w:trPr>
        <w:tc>
          <w:tcPr>
            <w:tcW w:w="9043" w:type="dxa"/>
            <w:gridSpan w:val="2"/>
            <w:shd w:val="clear" w:color="auto" w:fill="4471C4"/>
          </w:tcPr>
          <w:p w14:paraId="10E6F3F1" w14:textId="77777777" w:rsidR="001C5811" w:rsidRDefault="00A42F5D">
            <w:pPr>
              <w:pStyle w:val="TableParagraph"/>
              <w:spacing w:before="40"/>
              <w:rPr>
                <w:b/>
                <w:sz w:val="20"/>
              </w:rPr>
            </w:pPr>
            <w:r>
              <w:rPr>
                <w:b/>
                <w:color w:val="FFFFFF"/>
                <w:sz w:val="20"/>
              </w:rPr>
              <w:t>適応基準</w:t>
            </w:r>
          </w:p>
        </w:tc>
      </w:tr>
      <w:tr w:rsidR="001C5811" w14:paraId="76290D8E" w14:textId="77777777">
        <w:trPr>
          <w:trHeight w:val="2138"/>
        </w:trPr>
        <w:tc>
          <w:tcPr>
            <w:tcW w:w="9043" w:type="dxa"/>
            <w:gridSpan w:val="2"/>
          </w:tcPr>
          <w:p w14:paraId="50CD5C38"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7157B964" w14:textId="77777777" w:rsidR="001C5811" w:rsidRDefault="001C5811">
            <w:pPr>
              <w:pStyle w:val="TableParagraph"/>
              <w:spacing w:before="10"/>
              <w:ind w:left="0"/>
              <w:rPr>
                <w:b/>
                <w:sz w:val="23"/>
                <w:lang w:eastAsia="ja-JP"/>
              </w:rPr>
            </w:pPr>
          </w:p>
          <w:p w14:paraId="4D70247E" w14:textId="77777777" w:rsidR="001C5811" w:rsidRDefault="00A42F5D">
            <w:pPr>
              <w:pStyle w:val="TableParagraph"/>
              <w:numPr>
                <w:ilvl w:val="0"/>
                <w:numId w:val="73"/>
              </w:numPr>
              <w:tabs>
                <w:tab w:val="left" w:pos="827"/>
                <w:tab w:val="left" w:pos="828"/>
              </w:tabs>
              <w:rPr>
                <w:sz w:val="20"/>
                <w:lang w:eastAsia="ja-JP"/>
              </w:rPr>
            </w:pPr>
            <w:r>
              <w:rPr>
                <w:color w:val="00AFEF"/>
                <w:sz w:val="20"/>
                <w:u w:val="single" w:color="00AFEF"/>
                <w:lang w:eastAsia="ja-JP"/>
              </w:rPr>
              <w:t>適応活動のスクリーニング基準</w:t>
            </w:r>
          </w:p>
          <w:p w14:paraId="6234D6A7" w14:textId="77777777" w:rsidR="001C5811" w:rsidRDefault="001C5811">
            <w:pPr>
              <w:pStyle w:val="TableParagraph"/>
              <w:ind w:left="0"/>
              <w:rPr>
                <w:b/>
                <w:sz w:val="24"/>
                <w:lang w:eastAsia="ja-JP"/>
              </w:rPr>
            </w:pPr>
          </w:p>
          <w:p w14:paraId="201BBF8D" w14:textId="77777777" w:rsidR="001C5811" w:rsidRDefault="00A42F5D">
            <w:pPr>
              <w:pStyle w:val="TableParagraph"/>
              <w:numPr>
                <w:ilvl w:val="0"/>
                <w:numId w:val="73"/>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639059DD" w14:textId="77777777" w:rsidR="001C5811" w:rsidRDefault="001C5811">
            <w:pPr>
              <w:pStyle w:val="TableParagraph"/>
              <w:spacing w:before="9"/>
              <w:ind w:left="0"/>
              <w:rPr>
                <w:b/>
                <w:sz w:val="23"/>
                <w:lang w:eastAsia="ja-JP"/>
              </w:rPr>
            </w:pPr>
          </w:p>
          <w:p w14:paraId="33D464BA" w14:textId="07ECDC28"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55DA6D18" w14:textId="77777777">
        <w:trPr>
          <w:trHeight w:val="350"/>
        </w:trPr>
        <w:tc>
          <w:tcPr>
            <w:tcW w:w="9043" w:type="dxa"/>
            <w:gridSpan w:val="2"/>
            <w:shd w:val="clear" w:color="auto" w:fill="4471C4"/>
          </w:tcPr>
          <w:p w14:paraId="1FFA068F" w14:textId="24C6AE1E" w:rsidR="001C5811" w:rsidRDefault="00DE476C">
            <w:pPr>
              <w:pStyle w:val="TableParagraph"/>
              <w:spacing w:before="40"/>
              <w:rPr>
                <w:b/>
                <w:sz w:val="20"/>
                <w:lang w:eastAsia="ja-JP"/>
              </w:rPr>
            </w:pPr>
            <w:r>
              <w:rPr>
                <w:b/>
                <w:color w:val="FFFFFF"/>
                <w:sz w:val="20"/>
                <w:lang w:eastAsia="ja-JP"/>
              </w:rPr>
              <w:t>重大な有害性</w:t>
            </w:r>
          </w:p>
        </w:tc>
      </w:tr>
      <w:tr w:rsidR="001C5811" w14:paraId="3E610106" w14:textId="77777777">
        <w:trPr>
          <w:trHeight w:val="1350"/>
        </w:trPr>
        <w:tc>
          <w:tcPr>
            <w:tcW w:w="9043" w:type="dxa"/>
            <w:gridSpan w:val="2"/>
          </w:tcPr>
          <w:p w14:paraId="3798270F" w14:textId="75128897" w:rsidR="001C5811" w:rsidRDefault="00A42F5D">
            <w:pPr>
              <w:pStyle w:val="TableParagraph"/>
              <w:spacing w:before="38"/>
              <w:ind w:right="90"/>
              <w:rPr>
                <w:sz w:val="20"/>
                <w:lang w:eastAsia="ja-JP"/>
              </w:rPr>
            </w:pPr>
            <w:r>
              <w:rPr>
                <w:sz w:val="20"/>
                <w:lang w:eastAsia="ja-JP"/>
              </w:rPr>
              <w:t>この活動に投資する際に考慮すべき重要な環境側面は、地元の水</w:t>
            </w:r>
            <w:commentRangeStart w:id="4"/>
            <w:r>
              <w:rPr>
                <w:sz w:val="20"/>
                <w:lang w:eastAsia="ja-JP"/>
              </w:rPr>
              <w:t>(</w:t>
            </w:r>
            <w:r w:rsidR="0046129E">
              <w:rPr>
                <w:rFonts w:hint="eastAsia"/>
                <w:sz w:val="20"/>
                <w:lang w:eastAsia="ja-JP"/>
              </w:rPr>
              <w:t>上水</w:t>
            </w:r>
            <w:r>
              <w:rPr>
                <w:sz w:val="20"/>
                <w:lang w:eastAsia="ja-JP"/>
              </w:rPr>
              <w:t>と下水</w:t>
            </w:r>
            <w:commentRangeEnd w:id="4"/>
            <w:r w:rsidR="00CB6DEC">
              <w:rPr>
                <w:rStyle w:val="ab"/>
              </w:rPr>
              <w:commentReference w:id="4"/>
            </w:r>
            <w:r>
              <w:rPr>
                <w:sz w:val="20"/>
                <w:lang w:eastAsia="ja-JP"/>
              </w:rPr>
              <w:t>)への影響、適用可能な廃棄物とリサイクル基準の達成、BREF指標に沿ったNOxとCOの排出抑制、敏感な生態系、種または生息地への直接的な影響の回避である。</w:t>
            </w:r>
          </w:p>
          <w:p w14:paraId="631F2F28" w14:textId="1262FCAB" w:rsidR="001C5811" w:rsidRDefault="00A42F5D" w:rsidP="0046129E">
            <w:pPr>
              <w:pStyle w:val="TableParagraph"/>
              <w:spacing w:before="80"/>
              <w:rPr>
                <w:sz w:val="20"/>
                <w:lang w:eastAsia="ja-JP"/>
              </w:rPr>
            </w:pPr>
            <w:r>
              <w:rPr>
                <w:sz w:val="20"/>
                <w:lang w:eastAsia="ja-JP"/>
              </w:rPr>
              <w:t>適応</w:t>
            </w:r>
            <w:r w:rsidR="0046129E">
              <w:rPr>
                <w:rFonts w:hint="eastAsia"/>
                <w:sz w:val="20"/>
                <w:lang w:eastAsia="ja-JP"/>
              </w:rPr>
              <w:t>への</w:t>
            </w:r>
            <w:r>
              <w:rPr>
                <w:sz w:val="20"/>
                <w:lang w:eastAsia="ja-JP"/>
              </w:rPr>
              <w:t>投資</w:t>
            </w:r>
            <w:r w:rsidR="0046129E">
              <w:rPr>
                <w:rFonts w:hint="eastAsia"/>
                <w:sz w:val="20"/>
                <w:lang w:eastAsia="ja-JP"/>
              </w:rPr>
              <w:t>については</w:t>
            </w:r>
            <w:r>
              <w:rPr>
                <w:sz w:val="20"/>
                <w:lang w:eastAsia="ja-JP"/>
              </w:rPr>
              <w:t>、気候変動緩和</w:t>
            </w:r>
            <w:r w:rsidR="0046129E">
              <w:rPr>
                <w:rFonts w:hint="eastAsia"/>
                <w:sz w:val="20"/>
                <w:lang w:eastAsia="ja-JP"/>
              </w:rPr>
              <w:t>の準用</w:t>
            </w:r>
            <w:r>
              <w:rPr>
                <w:sz w:val="20"/>
                <w:lang w:eastAsia="ja-JP"/>
              </w:rPr>
              <w:t>が適切である。</w:t>
            </w:r>
          </w:p>
        </w:tc>
      </w:tr>
      <w:tr w:rsidR="001C5811" w14:paraId="714F2129" w14:textId="77777777">
        <w:trPr>
          <w:trHeight w:val="3946"/>
        </w:trPr>
        <w:tc>
          <w:tcPr>
            <w:tcW w:w="1555" w:type="dxa"/>
          </w:tcPr>
          <w:p w14:paraId="2A7127CF" w14:textId="77777777" w:rsidR="001C5811" w:rsidRDefault="00A42F5D">
            <w:pPr>
              <w:pStyle w:val="TableParagraph"/>
              <w:spacing w:before="40"/>
              <w:rPr>
                <w:sz w:val="20"/>
              </w:rPr>
            </w:pPr>
            <w:r>
              <w:rPr>
                <w:sz w:val="20"/>
              </w:rPr>
              <w:t>(1)緩和</w:t>
            </w:r>
          </w:p>
        </w:tc>
        <w:tc>
          <w:tcPr>
            <w:tcW w:w="7488" w:type="dxa"/>
          </w:tcPr>
          <w:p w14:paraId="521107DD" w14:textId="77777777" w:rsidR="001C5811" w:rsidRDefault="00A42F5D">
            <w:pPr>
              <w:pStyle w:val="TableParagraph"/>
              <w:spacing w:before="40" w:line="276" w:lineRule="auto"/>
              <w:ind w:right="69"/>
              <w:rPr>
                <w:sz w:val="20"/>
                <w:lang w:eastAsia="ja-JP"/>
              </w:rPr>
            </w:pPr>
            <w:r>
              <w:rPr>
                <w:sz w:val="20"/>
                <w:lang w:eastAsia="ja-JP"/>
              </w:rPr>
              <w:t>もし、活動が気候変動緩和に実質的に寄与する閾値を超えて活動するなら、次のことがなされるべきである。</w:t>
            </w:r>
          </w:p>
          <w:p w14:paraId="7267970D" w14:textId="77777777" w:rsidR="001C5811" w:rsidRDefault="00A42F5D">
            <w:pPr>
              <w:pStyle w:val="TableParagraph"/>
              <w:numPr>
                <w:ilvl w:val="0"/>
                <w:numId w:val="72"/>
              </w:numPr>
              <w:tabs>
                <w:tab w:val="left" w:pos="751"/>
                <w:tab w:val="left" w:pos="752"/>
              </w:tabs>
              <w:spacing w:before="79" w:line="271" w:lineRule="auto"/>
              <w:ind w:right="993"/>
              <w:rPr>
                <w:sz w:val="20"/>
                <w:lang w:eastAsia="ja-JP"/>
              </w:rPr>
            </w:pPr>
            <w:r>
              <w:rPr>
                <w:sz w:val="20"/>
                <w:lang w:eastAsia="ja-JP"/>
              </w:rPr>
              <w:t>適応の結果として活動の排出原単位が増加しないこと。</w:t>
            </w:r>
          </w:p>
          <w:p w14:paraId="0B1AD1E6" w14:textId="77777777" w:rsidR="001C5811" w:rsidRDefault="00A42F5D">
            <w:pPr>
              <w:pStyle w:val="TableParagraph"/>
              <w:numPr>
                <w:ilvl w:val="0"/>
                <w:numId w:val="72"/>
              </w:numPr>
              <w:tabs>
                <w:tab w:val="left" w:pos="751"/>
                <w:tab w:val="left" w:pos="752"/>
              </w:tabs>
              <w:spacing w:before="6" w:line="271" w:lineRule="auto"/>
              <w:ind w:right="585"/>
              <w:rPr>
                <w:sz w:val="20"/>
                <w:lang w:eastAsia="ja-JP"/>
              </w:rPr>
            </w:pPr>
            <w:r>
              <w:rPr>
                <w:sz w:val="20"/>
                <w:lang w:eastAsia="ja-JP"/>
              </w:rPr>
              <w:t>各地域のすべての発電設備の平均排出原単位を上回る排出原単位を、いかなる活動も持つことはできない。</w:t>
            </w:r>
          </w:p>
          <w:p w14:paraId="1EF327EB" w14:textId="53E052E2" w:rsidR="001C5811" w:rsidRDefault="00A42F5D">
            <w:pPr>
              <w:pStyle w:val="TableParagraph"/>
              <w:spacing w:before="127" w:line="276" w:lineRule="auto"/>
              <w:ind w:right="113"/>
              <w:rPr>
                <w:sz w:val="20"/>
                <w:lang w:eastAsia="ja-JP"/>
              </w:rPr>
            </w:pPr>
            <w:r>
              <w:rPr>
                <w:sz w:val="20"/>
                <w:lang w:eastAsia="ja-JP"/>
              </w:rPr>
              <w:t>TEGは、緩和に対するDNSHを、2050年までにEUの正味ゼロ気候緩和目標を危うくする活動の回避</w:t>
            </w:r>
            <w:r w:rsidR="0046129E">
              <w:rPr>
                <w:rFonts w:hint="eastAsia"/>
                <w:sz w:val="20"/>
                <w:lang w:eastAsia="ja-JP"/>
              </w:rPr>
              <w:t>である</w:t>
            </w:r>
            <w:r>
              <w:rPr>
                <w:sz w:val="20"/>
                <w:lang w:eastAsia="ja-JP"/>
              </w:rPr>
              <w:t>と解釈している。 我々は、100gの閾値を下回る活動が大きな貢献を提供し、262gの地域平均を上回る活動(IEAによる)が重大な損害を引き起こすと判断した。 従って、この262閾値を下回る活動は、実質的な貢献を提供するとは考えられないが、それらはまた、重大な損害を与えているとは考えられない。</w:t>
            </w:r>
          </w:p>
        </w:tc>
      </w:tr>
      <w:tr w:rsidR="001C5811" w14:paraId="4A74E677" w14:textId="77777777">
        <w:trPr>
          <w:trHeight w:val="1502"/>
        </w:trPr>
        <w:tc>
          <w:tcPr>
            <w:tcW w:w="1555" w:type="dxa"/>
          </w:tcPr>
          <w:p w14:paraId="03B803FB" w14:textId="77777777" w:rsidR="001C5811" w:rsidRDefault="00A42F5D">
            <w:pPr>
              <w:pStyle w:val="TableParagraph"/>
              <w:spacing w:before="40"/>
              <w:rPr>
                <w:sz w:val="20"/>
              </w:rPr>
            </w:pPr>
            <w:r>
              <w:rPr>
                <w:sz w:val="20"/>
              </w:rPr>
              <w:t>(3) 水</w:t>
            </w:r>
          </w:p>
        </w:tc>
        <w:tc>
          <w:tcPr>
            <w:tcW w:w="7488" w:type="dxa"/>
          </w:tcPr>
          <w:p w14:paraId="457D5ED1" w14:textId="7A83E5BD" w:rsidR="001C5811" w:rsidRDefault="00A42F5D">
            <w:pPr>
              <w:pStyle w:val="TableParagraph"/>
              <w:numPr>
                <w:ilvl w:val="0"/>
                <w:numId w:val="71"/>
              </w:numPr>
              <w:tabs>
                <w:tab w:val="left" w:pos="467"/>
                <w:tab w:val="left" w:pos="468"/>
              </w:tabs>
              <w:spacing w:before="41" w:line="273" w:lineRule="auto"/>
              <w:ind w:right="8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5AB5F53" w14:textId="77BC73FD" w:rsidR="001C5811" w:rsidRDefault="00A42F5D">
            <w:pPr>
              <w:pStyle w:val="TableParagraph"/>
              <w:spacing w:before="83"/>
              <w:rPr>
                <w:sz w:val="20"/>
                <w:lang w:eastAsia="ja-JP"/>
              </w:rPr>
            </w:pPr>
            <w:r>
              <w:rPr>
                <w:sz w:val="20"/>
                <w:lang w:eastAsia="ja-JP"/>
              </w:rPr>
              <w:t>EUでは、EU水関連法規の要件を満たす</w:t>
            </w:r>
            <w:r w:rsidR="0046129E">
              <w:rPr>
                <w:rFonts w:hint="eastAsia"/>
                <w:sz w:val="20"/>
                <w:lang w:eastAsia="ja-JP"/>
              </w:rPr>
              <w:t>こと</w:t>
            </w:r>
            <w:r>
              <w:rPr>
                <w:sz w:val="20"/>
                <w:lang w:eastAsia="ja-JP"/>
              </w:rPr>
              <w:t>。</w:t>
            </w:r>
          </w:p>
        </w:tc>
      </w:tr>
    </w:tbl>
    <w:p w14:paraId="01BA520E" w14:textId="77777777" w:rsidR="001C5811" w:rsidRDefault="001C5811">
      <w:pPr>
        <w:rPr>
          <w:sz w:val="20"/>
          <w:lang w:eastAsia="ja-JP"/>
        </w:rPr>
        <w:sectPr w:rsidR="001C581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27D44CBB" w14:textId="77777777">
        <w:trPr>
          <w:trHeight w:val="580"/>
        </w:trPr>
        <w:tc>
          <w:tcPr>
            <w:tcW w:w="1555" w:type="dxa"/>
          </w:tcPr>
          <w:p w14:paraId="63EA88FF" w14:textId="311177A6" w:rsidR="001C5811" w:rsidRDefault="0002740B">
            <w:pPr>
              <w:pStyle w:val="TableParagraph"/>
              <w:spacing w:before="38" w:line="242" w:lineRule="auto"/>
              <w:ind w:right="429"/>
              <w:rPr>
                <w:sz w:val="20"/>
                <w:lang w:eastAsia="ja-JP"/>
              </w:rPr>
            </w:pPr>
            <w:r>
              <w:rPr>
                <w:sz w:val="20"/>
                <w:lang w:eastAsia="ja-JP"/>
              </w:rPr>
              <w:lastRenderedPageBreak/>
              <w:t>(4)サーキュラーエコノミー</w:t>
            </w:r>
          </w:p>
        </w:tc>
        <w:tc>
          <w:tcPr>
            <w:tcW w:w="7513" w:type="dxa"/>
          </w:tcPr>
          <w:p w14:paraId="37969B65" w14:textId="77777777" w:rsidR="001C5811" w:rsidRDefault="001C5811">
            <w:pPr>
              <w:pStyle w:val="TableParagraph"/>
              <w:ind w:left="0"/>
              <w:rPr>
                <w:rFonts w:ascii="Times New Roman"/>
                <w:sz w:val="18"/>
                <w:lang w:eastAsia="ja-JP"/>
              </w:rPr>
            </w:pPr>
          </w:p>
        </w:tc>
      </w:tr>
      <w:tr w:rsidR="001C5811" w14:paraId="4E31F880" w14:textId="77777777">
        <w:trPr>
          <w:trHeight w:val="1730"/>
        </w:trPr>
        <w:tc>
          <w:tcPr>
            <w:tcW w:w="1555" w:type="dxa"/>
          </w:tcPr>
          <w:p w14:paraId="16907003" w14:textId="77777777" w:rsidR="001C5811" w:rsidRDefault="00A42F5D">
            <w:pPr>
              <w:pStyle w:val="TableParagraph"/>
              <w:spacing w:before="40"/>
              <w:rPr>
                <w:sz w:val="20"/>
              </w:rPr>
            </w:pPr>
            <w:r>
              <w:rPr>
                <w:sz w:val="20"/>
              </w:rPr>
              <w:t>(5)汚染</w:t>
            </w:r>
          </w:p>
        </w:tc>
        <w:tc>
          <w:tcPr>
            <w:tcW w:w="7513" w:type="dxa"/>
          </w:tcPr>
          <w:p w14:paraId="3E25E0E8" w14:textId="0627FC0A" w:rsidR="001C5811" w:rsidRDefault="00A42F5D">
            <w:pPr>
              <w:pStyle w:val="TableParagraph"/>
              <w:spacing w:before="38"/>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が防止/最小化されること。 設定される放出限界値は、それに含まれるBAT-AEL範囲の下限値と一致していなければならず、同時に、重大な媒体間の影響が生じないことを保証しなければならない。</w:t>
            </w:r>
            <w:r w:rsidR="0046129E">
              <w:rPr>
                <w:rFonts w:hint="eastAsia"/>
                <w:sz w:val="20"/>
                <w:lang w:eastAsia="ja-JP"/>
              </w:rPr>
              <w:t>514</w:t>
            </w:r>
          </w:p>
        </w:tc>
      </w:tr>
      <w:tr w:rsidR="001C5811" w14:paraId="151CCC87" w14:textId="77777777">
        <w:trPr>
          <w:trHeight w:val="7969"/>
        </w:trPr>
        <w:tc>
          <w:tcPr>
            <w:tcW w:w="1555" w:type="dxa"/>
          </w:tcPr>
          <w:p w14:paraId="6E1726A1" w14:textId="77777777" w:rsidR="001C5811" w:rsidRDefault="00A42F5D">
            <w:pPr>
              <w:pStyle w:val="TableParagraph"/>
              <w:spacing w:before="38"/>
              <w:rPr>
                <w:sz w:val="20"/>
              </w:rPr>
            </w:pPr>
            <w:r>
              <w:rPr>
                <w:sz w:val="20"/>
              </w:rPr>
              <w:t>(6)</w:t>
            </w:r>
          </w:p>
          <w:p w14:paraId="0931F06B" w14:textId="77777777" w:rsidR="001C5811" w:rsidRDefault="00A42F5D">
            <w:pPr>
              <w:pStyle w:val="TableParagraph"/>
              <w:rPr>
                <w:sz w:val="20"/>
              </w:rPr>
            </w:pPr>
            <w:r>
              <w:rPr>
                <w:sz w:val="20"/>
              </w:rPr>
              <w:t>生態系</w:t>
            </w:r>
          </w:p>
        </w:tc>
        <w:tc>
          <w:tcPr>
            <w:tcW w:w="7513" w:type="dxa"/>
          </w:tcPr>
          <w:p w14:paraId="5BE0EB26" w14:textId="71471FA6" w:rsidR="001C5811" w:rsidRDefault="00A42F5D">
            <w:pPr>
              <w:pStyle w:val="TableParagraph"/>
              <w:spacing w:before="119" w:line="276" w:lineRule="auto"/>
              <w:ind w:right="94"/>
              <w:rPr>
                <w:sz w:val="20"/>
                <w:lang w:eastAsia="ja-JP"/>
              </w:rPr>
            </w:pPr>
            <w:r>
              <w:rPr>
                <w:sz w:val="20"/>
                <w:lang w:eastAsia="ja-JP"/>
              </w:rPr>
              <w:t>環境影響評価(EIA)</w:t>
            </w:r>
            <w:r w:rsidR="0046129E">
              <w:rPr>
                <w:rFonts w:hint="eastAsia"/>
                <w:sz w:val="20"/>
                <w:lang w:eastAsia="ja-JP"/>
              </w:rPr>
              <w:t>について</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w:t>
            </w:r>
            <w:r w:rsidR="0046129E">
              <w:rPr>
                <w:rFonts w:hint="eastAsia"/>
                <w:sz w:val="20"/>
                <w:lang w:eastAsia="ja-JP"/>
              </w:rPr>
              <w:t>させること（例：</w:t>
            </w:r>
            <w:r>
              <w:rPr>
                <w:sz w:val="20"/>
                <w:lang w:eastAsia="ja-JP"/>
              </w:rPr>
              <w:t>IFCパフォーマンス・スタンダード1:環境・社会リスクの評価と管理—交通インフラや運行などの付帯サービスを含む</w:t>
            </w:r>
            <w:r w:rsidR="0046129E">
              <w:rPr>
                <w:rFonts w:hint="eastAsia"/>
                <w:sz w:val="20"/>
                <w:lang w:eastAsia="ja-JP"/>
              </w:rPr>
              <w:t>）</w:t>
            </w:r>
            <w:r>
              <w:rPr>
                <w:sz w:val="20"/>
                <w:lang w:eastAsia="ja-JP"/>
              </w:rPr>
              <w:t>。 生物多様性/生態系を保護するために必要な緩和措置が実施されていること。</w:t>
            </w:r>
          </w:p>
          <w:p w14:paraId="5EA9E612" w14:textId="77777777" w:rsidR="001C5811" w:rsidRDefault="001C5811">
            <w:pPr>
              <w:pStyle w:val="TableParagraph"/>
              <w:ind w:left="0"/>
              <w:rPr>
                <w:b/>
                <w:sz w:val="21"/>
                <w:lang w:eastAsia="ja-JP"/>
              </w:rPr>
            </w:pPr>
          </w:p>
          <w:p w14:paraId="36EC3581" w14:textId="3B197C18" w:rsidR="001C5811" w:rsidRDefault="00A42F5D">
            <w:pPr>
              <w:pStyle w:val="TableParagraph"/>
              <w:spacing w:line="276" w:lineRule="auto"/>
              <w:ind w:right="94"/>
              <w:rPr>
                <w:sz w:val="20"/>
                <w:lang w:eastAsia="ja-JP"/>
              </w:rPr>
            </w:pPr>
            <w:r w:rsidRPr="00A42CFC">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w:t>
            </w:r>
            <w:r w:rsidR="00033805" w:rsidRPr="00A42CFC">
              <w:rPr>
                <w:rFonts w:hint="eastAsia"/>
                <w:sz w:val="20"/>
                <w:lang w:eastAsia="ja-JP"/>
              </w:rPr>
              <w:t>、</w:t>
            </w:r>
            <w:r w:rsidR="00F17AAE" w:rsidRPr="00A42CFC">
              <w:rPr>
                <w:rFonts w:hint="eastAsia"/>
                <w:sz w:val="20"/>
                <w:lang w:eastAsia="ja-JP"/>
              </w:rPr>
              <w:t>また</w:t>
            </w:r>
            <w:r w:rsidR="00033805" w:rsidRPr="00A42CFC">
              <w:rPr>
                <w:rFonts w:hint="eastAsia"/>
                <w:sz w:val="20"/>
                <w:lang w:eastAsia="ja-JP"/>
              </w:rPr>
              <w:t>EU以外の国では、他の同等の国内規定または国際基準（例：IFCパフォーマンス基準6「生物多様性の保全と生きている天然資源の持続的な管理」）など、保護地域の保全目標に基づいて</w:t>
            </w:r>
            <w:r w:rsidRPr="00A42CFC">
              <w:rPr>
                <w:sz w:val="20"/>
                <w:lang w:eastAsia="ja-JP"/>
              </w:rPr>
              <w:t>実施されていること。 そのようなサイト/</w:t>
            </w:r>
            <w:r w:rsidR="00A42CFC">
              <w:rPr>
                <w:sz w:val="20"/>
                <w:lang w:eastAsia="ja-JP"/>
              </w:rPr>
              <w:t>オペレーションのために、以下を</w:t>
            </w:r>
            <w:r w:rsidR="00A42CFC">
              <w:rPr>
                <w:rFonts w:hint="eastAsia"/>
                <w:sz w:val="20"/>
                <w:lang w:eastAsia="ja-JP"/>
              </w:rPr>
              <w:t>担保</w:t>
            </w:r>
            <w:r w:rsidR="00033805" w:rsidRPr="00A42CFC">
              <w:rPr>
                <w:rFonts w:hint="eastAsia"/>
                <w:sz w:val="20"/>
                <w:lang w:eastAsia="ja-JP"/>
              </w:rPr>
              <w:t>すること</w:t>
            </w:r>
            <w:r w:rsidRPr="00A42CFC">
              <w:rPr>
                <w:sz w:val="20"/>
                <w:lang w:eastAsia="ja-JP"/>
              </w:rPr>
              <w:t>。</w:t>
            </w:r>
          </w:p>
          <w:p w14:paraId="1ECD5E19" w14:textId="77777777" w:rsidR="001C5811" w:rsidRDefault="001C5811">
            <w:pPr>
              <w:pStyle w:val="TableParagraph"/>
              <w:spacing w:before="10"/>
              <w:ind w:left="0"/>
              <w:rPr>
                <w:b/>
                <w:sz w:val="20"/>
                <w:lang w:eastAsia="ja-JP"/>
              </w:rPr>
            </w:pPr>
          </w:p>
          <w:p w14:paraId="479F9C74" w14:textId="02949879" w:rsidR="001C5811" w:rsidRDefault="00A42F5D">
            <w:pPr>
              <w:pStyle w:val="TableParagraph"/>
              <w:numPr>
                <w:ilvl w:val="0"/>
                <w:numId w:val="70"/>
              </w:numPr>
              <w:tabs>
                <w:tab w:val="left" w:pos="827"/>
                <w:tab w:val="left" w:pos="828"/>
              </w:tabs>
              <w:spacing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033805">
              <w:rPr>
                <w:rFonts w:hint="eastAsia"/>
                <w:sz w:val="20"/>
                <w:lang w:eastAsia="ja-JP"/>
              </w:rPr>
              <w:t>こと</w:t>
            </w:r>
            <w:r>
              <w:rPr>
                <w:sz w:val="20"/>
                <w:lang w:eastAsia="ja-JP"/>
              </w:rPr>
              <w:t>。</w:t>
            </w:r>
          </w:p>
          <w:p w14:paraId="5141F0E5" w14:textId="77777777" w:rsidR="001C5811" w:rsidRDefault="001C5811">
            <w:pPr>
              <w:pStyle w:val="TableParagraph"/>
              <w:spacing w:before="9"/>
              <w:ind w:left="0"/>
              <w:rPr>
                <w:b/>
                <w:sz w:val="20"/>
                <w:lang w:eastAsia="ja-JP"/>
              </w:rPr>
            </w:pPr>
          </w:p>
          <w:p w14:paraId="69C36A77" w14:textId="77777777" w:rsidR="001C5811" w:rsidRDefault="00A42F5D">
            <w:pPr>
              <w:pStyle w:val="TableParagraph"/>
              <w:numPr>
                <w:ilvl w:val="0"/>
                <w:numId w:val="70"/>
              </w:numPr>
              <w:tabs>
                <w:tab w:val="left" w:pos="827"/>
                <w:tab w:val="left" w:pos="828"/>
              </w:tabs>
              <w:spacing w:line="278" w:lineRule="auto"/>
              <w:ind w:right="326" w:firstLine="0"/>
              <w:rPr>
                <w:sz w:val="20"/>
                <w:lang w:eastAsia="ja-JP"/>
              </w:rPr>
            </w:pPr>
            <w:r>
              <w:rPr>
                <w:sz w:val="20"/>
                <w:lang w:eastAsia="ja-JP"/>
              </w:rPr>
              <w:t>種及び生息地への影響を低減するために必要なすべての緩和措置がとられていること。</w:t>
            </w:r>
          </w:p>
          <w:p w14:paraId="08D838F1" w14:textId="77777777" w:rsidR="001C5811" w:rsidRDefault="001C5811">
            <w:pPr>
              <w:pStyle w:val="TableParagraph"/>
              <w:spacing w:before="6"/>
              <w:ind w:left="0"/>
              <w:rPr>
                <w:b/>
                <w:sz w:val="20"/>
                <w:lang w:eastAsia="ja-JP"/>
              </w:rPr>
            </w:pPr>
          </w:p>
          <w:p w14:paraId="6A0D23A1" w14:textId="2C993CD1" w:rsidR="001C5811" w:rsidRDefault="00A42F5D">
            <w:pPr>
              <w:pStyle w:val="TableParagraph"/>
              <w:numPr>
                <w:ilvl w:val="0"/>
                <w:numId w:val="70"/>
              </w:numPr>
              <w:tabs>
                <w:tab w:val="left" w:pos="827"/>
                <w:tab w:val="left" w:pos="828"/>
              </w:tabs>
              <w:spacing w:before="1"/>
              <w:ind w:right="483" w:firstLine="0"/>
              <w:rPr>
                <w:sz w:val="20"/>
                <w:lang w:eastAsia="ja-JP"/>
              </w:rPr>
            </w:pPr>
            <w:r>
              <w:rPr>
                <w:sz w:val="20"/>
                <w:lang w:eastAsia="ja-JP"/>
              </w:rPr>
              <w:t>強固で、適切に設計され、長期的な生物多様性のモニタリングと評価プログラムが存在し、実施されている</w:t>
            </w:r>
            <w:r w:rsidR="00033805">
              <w:rPr>
                <w:rFonts w:hint="eastAsia"/>
                <w:sz w:val="20"/>
                <w:lang w:eastAsia="ja-JP"/>
              </w:rPr>
              <w:t>こと</w:t>
            </w:r>
            <w:r>
              <w:rPr>
                <w:sz w:val="20"/>
                <w:lang w:eastAsia="ja-JP"/>
              </w:rPr>
              <w:t>。</w:t>
            </w:r>
          </w:p>
        </w:tc>
      </w:tr>
    </w:tbl>
    <w:p w14:paraId="0CDF263F" w14:textId="77777777" w:rsidR="001C5811" w:rsidRDefault="001C5811">
      <w:pPr>
        <w:pStyle w:val="a3"/>
        <w:rPr>
          <w:b/>
          <w:sz w:val="20"/>
          <w:lang w:eastAsia="ja-JP"/>
        </w:rPr>
      </w:pPr>
    </w:p>
    <w:p w14:paraId="67CAF223" w14:textId="77777777" w:rsidR="001C5811" w:rsidRDefault="001C5811">
      <w:pPr>
        <w:pStyle w:val="a3"/>
        <w:rPr>
          <w:b/>
          <w:sz w:val="20"/>
          <w:lang w:eastAsia="ja-JP"/>
        </w:rPr>
      </w:pPr>
    </w:p>
    <w:p w14:paraId="6FB80BD8" w14:textId="77777777" w:rsidR="001C5811" w:rsidRDefault="001C5811">
      <w:pPr>
        <w:pStyle w:val="a3"/>
        <w:rPr>
          <w:b/>
          <w:sz w:val="20"/>
          <w:lang w:eastAsia="ja-JP"/>
        </w:rPr>
      </w:pPr>
    </w:p>
    <w:p w14:paraId="02AB433A" w14:textId="77777777" w:rsidR="001C5811" w:rsidRDefault="001C5811">
      <w:pPr>
        <w:pStyle w:val="a3"/>
        <w:rPr>
          <w:b/>
          <w:sz w:val="20"/>
          <w:lang w:eastAsia="ja-JP"/>
        </w:rPr>
      </w:pPr>
    </w:p>
    <w:p w14:paraId="7F3EAEF4" w14:textId="77777777" w:rsidR="001C5811" w:rsidRDefault="001C5811">
      <w:pPr>
        <w:pStyle w:val="a3"/>
        <w:rPr>
          <w:b/>
          <w:sz w:val="20"/>
          <w:lang w:eastAsia="ja-JP"/>
        </w:rPr>
      </w:pPr>
    </w:p>
    <w:p w14:paraId="22CAD143" w14:textId="77777777" w:rsidR="001C5811" w:rsidRDefault="001C5811">
      <w:pPr>
        <w:pStyle w:val="a3"/>
        <w:rPr>
          <w:b/>
          <w:sz w:val="20"/>
          <w:lang w:eastAsia="ja-JP"/>
        </w:rPr>
      </w:pPr>
    </w:p>
    <w:p w14:paraId="59CAC33E" w14:textId="77777777" w:rsidR="001C5811" w:rsidRDefault="00C77C7C">
      <w:pPr>
        <w:pStyle w:val="a3"/>
        <w:spacing w:before="7"/>
        <w:rPr>
          <w:b/>
          <w:lang w:eastAsia="ja-JP"/>
        </w:rPr>
      </w:pPr>
      <w:r>
        <w:rPr>
          <w:noProof/>
          <w:lang w:val="en-US" w:eastAsia="ja-JP"/>
        </w:rPr>
        <mc:AlternateContent>
          <mc:Choice Requires="wps">
            <w:drawing>
              <wp:anchor distT="0" distB="0" distL="0" distR="0" simplePos="0" relativeHeight="251658240" behindDoc="1" locked="0" layoutInCell="1" allowOverlap="1" wp14:anchorId="3F3DB2C3" wp14:editId="3CFFB363">
                <wp:simplePos x="0" y="0"/>
                <wp:positionH relativeFrom="page">
                  <wp:posOffset>914400</wp:posOffset>
                </wp:positionH>
                <wp:positionV relativeFrom="paragraph">
                  <wp:posOffset>149225</wp:posOffset>
                </wp:positionV>
                <wp:extent cx="1829435" cy="0"/>
                <wp:effectExtent l="9525" t="12700" r="8890" b="635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FD2C" id="Line 25"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5pt" to="216.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9a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" strokeweight=".48pt">
                <w10:wrap type="topAndBottom" anchorx="page"/>
              </v:line>
            </w:pict>
          </mc:Fallback>
        </mc:AlternateContent>
      </w:r>
    </w:p>
    <w:p w14:paraId="52B0FB70" w14:textId="77777777" w:rsidR="001C5811" w:rsidRDefault="001C5811">
      <w:pPr>
        <w:pStyle w:val="a3"/>
        <w:spacing w:before="4"/>
        <w:rPr>
          <w:b/>
          <w:sz w:val="17"/>
          <w:lang w:eastAsia="ja-JP"/>
        </w:rPr>
      </w:pPr>
    </w:p>
    <w:p w14:paraId="6AAAD053" w14:textId="77777777" w:rsidR="001C5811" w:rsidRDefault="00A42F5D">
      <w:pPr>
        <w:pStyle w:val="a3"/>
        <w:spacing w:before="96"/>
        <w:ind w:left="100"/>
        <w:rPr>
          <w:lang w:eastAsia="ja-JP"/>
        </w:rPr>
      </w:pPr>
      <w:r>
        <w:rPr>
          <w:lang w:eastAsia="ja-JP"/>
        </w:rPr>
        <w:lastRenderedPageBreak/>
        <w:t>中型燃焼プラントからの大気中へのある種の汚染物質の排出抑制に関する514指令(EU)2015/2193</w:t>
      </w:r>
    </w:p>
    <w:p w14:paraId="3606FBC9" w14:textId="77777777" w:rsidR="001C5811" w:rsidRDefault="001C5811">
      <w:pPr>
        <w:rPr>
          <w:lang w:eastAsia="ja-JP"/>
        </w:rPr>
        <w:sectPr w:rsidR="001C5811">
          <w:pgSz w:w="12240" w:h="15840"/>
          <w:pgMar w:top="1440" w:right="1320" w:bottom="1640" w:left="1340" w:header="0" w:footer="1372" w:gutter="0"/>
          <w:cols w:space="720"/>
        </w:sectPr>
      </w:pPr>
    </w:p>
    <w:p w14:paraId="44F61C9F" w14:textId="77777777" w:rsidR="001C5811" w:rsidRDefault="00A42F5D">
      <w:pPr>
        <w:pStyle w:val="2"/>
        <w:numPr>
          <w:ilvl w:val="1"/>
          <w:numId w:val="92"/>
        </w:numPr>
        <w:tabs>
          <w:tab w:val="left" w:pos="820"/>
          <w:tab w:val="left" w:pos="821"/>
        </w:tabs>
        <w:spacing w:before="80"/>
        <w:rPr>
          <w:lang w:eastAsia="ja-JP"/>
        </w:rPr>
      </w:pPr>
      <w:r>
        <w:rPr>
          <w:color w:val="006FC0"/>
          <w:lang w:eastAsia="ja-JP"/>
        </w:rPr>
        <w:lastRenderedPageBreak/>
        <w:t>バイオエネルギー(バイオマス、バイオガス、バイオ燃料)からの電力生産</w:t>
      </w:r>
    </w:p>
    <w:p w14:paraId="30B4C7FE"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39BCE47C" w14:textId="77777777">
        <w:trPr>
          <w:trHeight w:val="350"/>
        </w:trPr>
        <w:tc>
          <w:tcPr>
            <w:tcW w:w="9043" w:type="dxa"/>
            <w:gridSpan w:val="2"/>
            <w:shd w:val="clear" w:color="auto" w:fill="4471C4"/>
          </w:tcPr>
          <w:p w14:paraId="22693903" w14:textId="77777777" w:rsidR="001C5811" w:rsidRDefault="00A42F5D">
            <w:pPr>
              <w:pStyle w:val="TableParagraph"/>
              <w:spacing w:before="40"/>
              <w:rPr>
                <w:b/>
                <w:sz w:val="20"/>
              </w:rPr>
            </w:pPr>
            <w:r>
              <w:rPr>
                <w:b/>
                <w:color w:val="FFFFFF"/>
                <w:sz w:val="20"/>
              </w:rPr>
              <w:t>セクター分類と活動</w:t>
            </w:r>
          </w:p>
        </w:tc>
      </w:tr>
      <w:tr w:rsidR="001C5811" w14:paraId="4F631590" w14:textId="77777777">
        <w:trPr>
          <w:trHeight w:val="350"/>
        </w:trPr>
        <w:tc>
          <w:tcPr>
            <w:tcW w:w="1555" w:type="dxa"/>
          </w:tcPr>
          <w:p w14:paraId="1E962BF6" w14:textId="77777777" w:rsidR="001C5811" w:rsidRDefault="00A42F5D">
            <w:pPr>
              <w:pStyle w:val="TableParagraph"/>
              <w:spacing w:before="40"/>
              <w:rPr>
                <w:sz w:val="20"/>
              </w:rPr>
            </w:pPr>
            <w:r>
              <w:rPr>
                <w:sz w:val="20"/>
              </w:rPr>
              <w:t>マクロセクター</w:t>
            </w:r>
          </w:p>
        </w:tc>
        <w:tc>
          <w:tcPr>
            <w:tcW w:w="7488" w:type="dxa"/>
          </w:tcPr>
          <w:p w14:paraId="022137B7" w14:textId="77777777" w:rsidR="001C5811" w:rsidRDefault="00A42F5D">
            <w:pPr>
              <w:pStyle w:val="TableParagraph"/>
              <w:spacing w:before="40"/>
              <w:rPr>
                <w:sz w:val="20"/>
                <w:lang w:eastAsia="ja-JP"/>
              </w:rPr>
            </w:pPr>
            <w:r>
              <w:rPr>
                <w:sz w:val="20"/>
                <w:lang w:eastAsia="ja-JP"/>
              </w:rPr>
              <w:t>D - 電気・ガス・蒸気・空調供給</w:t>
            </w:r>
          </w:p>
        </w:tc>
      </w:tr>
      <w:tr w:rsidR="001C5811" w14:paraId="1A171416" w14:textId="77777777">
        <w:trPr>
          <w:trHeight w:val="350"/>
        </w:trPr>
        <w:tc>
          <w:tcPr>
            <w:tcW w:w="1555" w:type="dxa"/>
          </w:tcPr>
          <w:p w14:paraId="273F03FE" w14:textId="77777777" w:rsidR="001C5811" w:rsidRDefault="00A42F5D">
            <w:pPr>
              <w:pStyle w:val="TableParagraph"/>
              <w:spacing w:before="40"/>
              <w:rPr>
                <w:sz w:val="20"/>
              </w:rPr>
            </w:pPr>
            <w:r>
              <w:rPr>
                <w:sz w:val="20"/>
              </w:rPr>
              <w:t>NACEレベル</w:t>
            </w:r>
          </w:p>
        </w:tc>
        <w:tc>
          <w:tcPr>
            <w:tcW w:w="7488" w:type="dxa"/>
          </w:tcPr>
          <w:p w14:paraId="3788E71D" w14:textId="77777777" w:rsidR="001C5811" w:rsidRDefault="00A42F5D">
            <w:pPr>
              <w:pStyle w:val="TableParagraph"/>
              <w:spacing w:before="40"/>
              <w:rPr>
                <w:sz w:val="20"/>
              </w:rPr>
            </w:pPr>
            <w:r>
              <w:rPr>
                <w:w w:val="99"/>
                <w:sz w:val="20"/>
              </w:rPr>
              <w:t>4</w:t>
            </w:r>
          </w:p>
        </w:tc>
      </w:tr>
      <w:tr w:rsidR="001C5811" w14:paraId="04BCF557" w14:textId="77777777">
        <w:trPr>
          <w:trHeight w:val="350"/>
        </w:trPr>
        <w:tc>
          <w:tcPr>
            <w:tcW w:w="1555" w:type="dxa"/>
          </w:tcPr>
          <w:p w14:paraId="026A4D96" w14:textId="77777777" w:rsidR="001C5811" w:rsidRDefault="00A42F5D">
            <w:pPr>
              <w:pStyle w:val="TableParagraph"/>
              <w:spacing w:before="40"/>
              <w:rPr>
                <w:sz w:val="20"/>
              </w:rPr>
            </w:pPr>
            <w:r>
              <w:rPr>
                <w:sz w:val="20"/>
              </w:rPr>
              <w:t>コード</w:t>
            </w:r>
          </w:p>
        </w:tc>
        <w:tc>
          <w:tcPr>
            <w:tcW w:w="7488" w:type="dxa"/>
          </w:tcPr>
          <w:p w14:paraId="432F32CF" w14:textId="77777777" w:rsidR="001C5811" w:rsidRDefault="00A42F5D">
            <w:pPr>
              <w:pStyle w:val="TableParagraph"/>
              <w:spacing w:before="40"/>
              <w:rPr>
                <w:sz w:val="20"/>
              </w:rPr>
            </w:pPr>
            <w:r>
              <w:rPr>
                <w:sz w:val="20"/>
              </w:rPr>
              <w:t>D.35.1.1</w:t>
            </w:r>
          </w:p>
        </w:tc>
      </w:tr>
      <w:tr w:rsidR="001C5811" w14:paraId="6336CFE6" w14:textId="77777777">
        <w:trPr>
          <w:trHeight w:val="580"/>
        </w:trPr>
        <w:tc>
          <w:tcPr>
            <w:tcW w:w="1555" w:type="dxa"/>
          </w:tcPr>
          <w:p w14:paraId="601CAF52" w14:textId="77777777" w:rsidR="001C5811" w:rsidRDefault="00A42F5D">
            <w:pPr>
              <w:pStyle w:val="TableParagraph"/>
              <w:spacing w:before="40"/>
              <w:rPr>
                <w:sz w:val="20"/>
              </w:rPr>
            </w:pPr>
            <w:r>
              <w:rPr>
                <w:sz w:val="20"/>
              </w:rPr>
              <w:t>内容</w:t>
            </w:r>
          </w:p>
        </w:tc>
        <w:tc>
          <w:tcPr>
            <w:tcW w:w="7488" w:type="dxa"/>
          </w:tcPr>
          <w:p w14:paraId="477EB6C7" w14:textId="77777777" w:rsidR="001C5811" w:rsidRDefault="00A42F5D">
            <w:pPr>
              <w:pStyle w:val="TableParagraph"/>
              <w:spacing w:before="38" w:line="242" w:lineRule="auto"/>
              <w:ind w:right="294"/>
              <w:rPr>
                <w:b/>
                <w:sz w:val="20"/>
                <w:lang w:eastAsia="ja-JP"/>
              </w:rPr>
            </w:pPr>
            <w:r>
              <w:rPr>
                <w:b/>
                <w:sz w:val="20"/>
                <w:lang w:eastAsia="ja-JP"/>
              </w:rPr>
              <w:t>バイオエネルギー発電設備の建設・運営</w:t>
            </w:r>
          </w:p>
        </w:tc>
      </w:tr>
      <w:tr w:rsidR="001C5811" w14:paraId="53A03526" w14:textId="77777777">
        <w:trPr>
          <w:trHeight w:val="383"/>
        </w:trPr>
        <w:tc>
          <w:tcPr>
            <w:tcW w:w="9043" w:type="dxa"/>
            <w:gridSpan w:val="2"/>
            <w:shd w:val="clear" w:color="auto" w:fill="4471C4"/>
          </w:tcPr>
          <w:p w14:paraId="48D2A211" w14:textId="77777777" w:rsidR="001C5811" w:rsidRDefault="00A42F5D">
            <w:pPr>
              <w:pStyle w:val="TableParagraph"/>
              <w:spacing w:before="40"/>
              <w:rPr>
                <w:b/>
                <w:sz w:val="20"/>
              </w:rPr>
            </w:pPr>
            <w:r>
              <w:rPr>
                <w:b/>
                <w:color w:val="FFFFFF"/>
                <w:sz w:val="20"/>
              </w:rPr>
              <w:t>適応基準</w:t>
            </w:r>
          </w:p>
        </w:tc>
      </w:tr>
      <w:tr w:rsidR="001C5811" w14:paraId="2E56EA57" w14:textId="77777777">
        <w:trPr>
          <w:trHeight w:val="2138"/>
        </w:trPr>
        <w:tc>
          <w:tcPr>
            <w:tcW w:w="9043" w:type="dxa"/>
            <w:gridSpan w:val="2"/>
          </w:tcPr>
          <w:p w14:paraId="4423DDE1"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2F03C9DF" w14:textId="77777777" w:rsidR="001C5811" w:rsidRDefault="001C5811">
            <w:pPr>
              <w:pStyle w:val="TableParagraph"/>
              <w:spacing w:before="10"/>
              <w:ind w:left="0"/>
              <w:rPr>
                <w:b/>
                <w:sz w:val="23"/>
                <w:lang w:eastAsia="ja-JP"/>
              </w:rPr>
            </w:pPr>
          </w:p>
          <w:p w14:paraId="3F642E47" w14:textId="77777777" w:rsidR="001C5811" w:rsidRDefault="00A42F5D">
            <w:pPr>
              <w:pStyle w:val="TableParagraph"/>
              <w:numPr>
                <w:ilvl w:val="0"/>
                <w:numId w:val="69"/>
              </w:numPr>
              <w:tabs>
                <w:tab w:val="left" w:pos="827"/>
                <w:tab w:val="left" w:pos="828"/>
              </w:tabs>
              <w:rPr>
                <w:sz w:val="20"/>
                <w:lang w:eastAsia="ja-JP"/>
              </w:rPr>
            </w:pPr>
            <w:r>
              <w:rPr>
                <w:color w:val="00AFEF"/>
                <w:sz w:val="20"/>
                <w:u w:val="single" w:color="00AFEF"/>
                <w:lang w:eastAsia="ja-JP"/>
              </w:rPr>
              <w:t>適応活動のスクリーニング基準</w:t>
            </w:r>
          </w:p>
          <w:p w14:paraId="01503177" w14:textId="77777777" w:rsidR="001C5811" w:rsidRDefault="001C5811">
            <w:pPr>
              <w:pStyle w:val="TableParagraph"/>
              <w:ind w:left="0"/>
              <w:rPr>
                <w:b/>
                <w:sz w:val="24"/>
                <w:lang w:eastAsia="ja-JP"/>
              </w:rPr>
            </w:pPr>
          </w:p>
          <w:p w14:paraId="7C864345" w14:textId="77777777" w:rsidR="001C5811" w:rsidRDefault="00A42F5D">
            <w:pPr>
              <w:pStyle w:val="TableParagraph"/>
              <w:numPr>
                <w:ilvl w:val="0"/>
                <w:numId w:val="69"/>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45CFB23E" w14:textId="77777777" w:rsidR="001C5811" w:rsidRDefault="001C5811">
            <w:pPr>
              <w:pStyle w:val="TableParagraph"/>
              <w:spacing w:before="9"/>
              <w:ind w:left="0"/>
              <w:rPr>
                <w:b/>
                <w:sz w:val="23"/>
                <w:lang w:eastAsia="ja-JP"/>
              </w:rPr>
            </w:pPr>
          </w:p>
          <w:p w14:paraId="4BF5C36C" w14:textId="63D0E5BF"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6C542DCF" w14:textId="77777777">
        <w:trPr>
          <w:trHeight w:val="350"/>
        </w:trPr>
        <w:tc>
          <w:tcPr>
            <w:tcW w:w="9043" w:type="dxa"/>
            <w:gridSpan w:val="2"/>
            <w:shd w:val="clear" w:color="auto" w:fill="4471C4"/>
          </w:tcPr>
          <w:p w14:paraId="5768D8DB" w14:textId="600ABA25" w:rsidR="001C5811" w:rsidRDefault="00DE476C">
            <w:pPr>
              <w:pStyle w:val="TableParagraph"/>
              <w:spacing w:before="40"/>
              <w:rPr>
                <w:b/>
                <w:sz w:val="20"/>
                <w:lang w:eastAsia="ja-JP"/>
              </w:rPr>
            </w:pPr>
            <w:r>
              <w:rPr>
                <w:b/>
                <w:color w:val="FFFFFF"/>
                <w:sz w:val="20"/>
                <w:lang w:eastAsia="ja-JP"/>
              </w:rPr>
              <w:t>重大な有害性</w:t>
            </w:r>
          </w:p>
        </w:tc>
      </w:tr>
      <w:tr w:rsidR="001C5811" w14:paraId="22A17906" w14:textId="77777777">
        <w:trPr>
          <w:trHeight w:val="2186"/>
        </w:trPr>
        <w:tc>
          <w:tcPr>
            <w:tcW w:w="9043" w:type="dxa"/>
            <w:gridSpan w:val="2"/>
          </w:tcPr>
          <w:p w14:paraId="746E5FBF" w14:textId="1694193A" w:rsidR="001C5811" w:rsidRDefault="00A42F5D">
            <w:pPr>
              <w:pStyle w:val="TableParagraph"/>
              <w:spacing w:before="119" w:line="276" w:lineRule="auto"/>
              <w:ind w:right="87"/>
              <w:rPr>
                <w:sz w:val="20"/>
                <w:lang w:eastAsia="ja-JP"/>
              </w:rPr>
            </w:pPr>
            <w:r>
              <w:rPr>
                <w:sz w:val="20"/>
                <w:lang w:eastAsia="ja-JP"/>
              </w:rPr>
              <w:t>この活動に投資する際に考慮すべき重要な環境側面は、地元の水</w:t>
            </w:r>
            <w:commentRangeStart w:id="5"/>
            <w:r>
              <w:rPr>
                <w:sz w:val="20"/>
                <w:lang w:eastAsia="ja-JP"/>
              </w:rPr>
              <w:t>(</w:t>
            </w:r>
            <w:r w:rsidR="00F17AAE">
              <w:rPr>
                <w:rFonts w:hint="eastAsia"/>
                <w:sz w:val="20"/>
                <w:lang w:eastAsia="ja-JP"/>
              </w:rPr>
              <w:t>上水</w:t>
            </w:r>
            <w:r>
              <w:rPr>
                <w:sz w:val="20"/>
                <w:lang w:eastAsia="ja-JP"/>
              </w:rPr>
              <w:t>と下水)</w:t>
            </w:r>
            <w:commentRangeEnd w:id="5"/>
            <w:r w:rsidR="00CB6DEC">
              <w:rPr>
                <w:rStyle w:val="ab"/>
              </w:rPr>
              <w:commentReference w:id="5"/>
            </w:r>
            <w:r>
              <w:rPr>
                <w:sz w:val="20"/>
                <w:lang w:eastAsia="ja-JP"/>
              </w:rPr>
              <w:t>への影響、適用される廃棄物とリサイクル基準の達成、BREF/中程度の燃焼プラント指令に沿ったSO2、NOxダストおよびその他の排出抑制、ならびに感受性の高い生態系、種または生息地への直接的な影響の回避である。</w:t>
            </w:r>
          </w:p>
          <w:p w14:paraId="495C24D6" w14:textId="77777777" w:rsidR="001C5811" w:rsidRDefault="001C5811">
            <w:pPr>
              <w:pStyle w:val="TableParagraph"/>
              <w:spacing w:before="10"/>
              <w:ind w:left="0"/>
              <w:rPr>
                <w:b/>
                <w:sz w:val="20"/>
                <w:lang w:eastAsia="ja-JP"/>
              </w:rPr>
            </w:pPr>
          </w:p>
          <w:p w14:paraId="6EFE08B8" w14:textId="56E33CE0" w:rsidR="001C5811" w:rsidRDefault="00A42F5D" w:rsidP="00F17AAE">
            <w:pPr>
              <w:pStyle w:val="TableParagraph"/>
              <w:spacing w:before="1"/>
              <w:rPr>
                <w:sz w:val="20"/>
                <w:lang w:eastAsia="ja-JP"/>
              </w:rPr>
            </w:pPr>
            <w:r>
              <w:rPr>
                <w:sz w:val="20"/>
                <w:lang w:eastAsia="ja-JP"/>
              </w:rPr>
              <w:t>カスケード利用のための</w:t>
            </w:r>
            <w:r w:rsidR="00F17AAE">
              <w:rPr>
                <w:rFonts w:hint="eastAsia"/>
                <w:sz w:val="20"/>
                <w:lang w:eastAsia="ja-JP"/>
              </w:rPr>
              <w:t>工夫された商流</w:t>
            </w:r>
            <w:r>
              <w:rPr>
                <w:sz w:val="20"/>
                <w:lang w:eastAsia="ja-JP"/>
              </w:rPr>
              <w:t>は、環境的に優れており、</w:t>
            </w:r>
            <w:commentRangeStart w:id="6"/>
            <w:r w:rsidR="00F17AAE">
              <w:rPr>
                <w:rFonts w:hint="eastAsia"/>
                <w:sz w:val="20"/>
                <w:lang w:eastAsia="ja-JP"/>
              </w:rPr>
              <w:t>消費後ただちに廃棄される使用法</w:t>
            </w:r>
            <w:commentRangeEnd w:id="6"/>
            <w:r w:rsidR="00A42CFC">
              <w:rPr>
                <w:rStyle w:val="ab"/>
              </w:rPr>
              <w:commentReference w:id="6"/>
            </w:r>
            <w:r>
              <w:rPr>
                <w:sz w:val="20"/>
                <w:lang w:eastAsia="ja-JP"/>
              </w:rPr>
              <w:t>よりも好ましい.515。</w:t>
            </w:r>
          </w:p>
        </w:tc>
      </w:tr>
      <w:tr w:rsidR="001C5811" w14:paraId="0D80BC78" w14:textId="77777777">
        <w:trPr>
          <w:trHeight w:val="3177"/>
        </w:trPr>
        <w:tc>
          <w:tcPr>
            <w:tcW w:w="1555" w:type="dxa"/>
          </w:tcPr>
          <w:p w14:paraId="27ACB086" w14:textId="77777777" w:rsidR="001C5811" w:rsidRDefault="00A42F5D">
            <w:pPr>
              <w:pStyle w:val="TableParagraph"/>
              <w:spacing w:before="42"/>
              <w:rPr>
                <w:sz w:val="20"/>
              </w:rPr>
            </w:pPr>
            <w:r>
              <w:rPr>
                <w:sz w:val="20"/>
              </w:rPr>
              <w:t>(1)緩和</w:t>
            </w:r>
          </w:p>
        </w:tc>
        <w:tc>
          <w:tcPr>
            <w:tcW w:w="7488" w:type="dxa"/>
          </w:tcPr>
          <w:p w14:paraId="26FCDA40" w14:textId="77777777" w:rsidR="001C5811" w:rsidRDefault="00A42F5D">
            <w:pPr>
              <w:pStyle w:val="TableParagraph"/>
              <w:spacing w:before="42" w:line="273" w:lineRule="auto"/>
              <w:ind w:right="92"/>
              <w:rPr>
                <w:sz w:val="20"/>
                <w:lang w:eastAsia="ja-JP"/>
              </w:rPr>
            </w:pPr>
            <w:r>
              <w:rPr>
                <w:sz w:val="20"/>
                <w:lang w:eastAsia="ja-JP"/>
              </w:rPr>
              <w:t>もし、活動が気候変動緩和に実質的に寄与する閾値を超えて活動するなら、次のことがなされるべきである。</w:t>
            </w:r>
          </w:p>
          <w:p w14:paraId="4D4D8D5C" w14:textId="77777777" w:rsidR="001C5811" w:rsidRDefault="00A42F5D">
            <w:pPr>
              <w:pStyle w:val="TableParagraph"/>
              <w:numPr>
                <w:ilvl w:val="0"/>
                <w:numId w:val="68"/>
              </w:numPr>
              <w:tabs>
                <w:tab w:val="left" w:pos="751"/>
                <w:tab w:val="left" w:pos="752"/>
              </w:tabs>
              <w:spacing w:before="84" w:line="271" w:lineRule="auto"/>
              <w:ind w:right="994"/>
              <w:rPr>
                <w:sz w:val="20"/>
                <w:lang w:eastAsia="ja-JP"/>
              </w:rPr>
            </w:pPr>
            <w:r>
              <w:rPr>
                <w:sz w:val="20"/>
                <w:lang w:eastAsia="ja-JP"/>
              </w:rPr>
              <w:t>適応の結果として活動の排出原単位が増加しないこと。</w:t>
            </w:r>
          </w:p>
          <w:p w14:paraId="3334E088" w14:textId="17072A5F" w:rsidR="001C5811" w:rsidRDefault="00A42CFC">
            <w:pPr>
              <w:pStyle w:val="TableParagraph"/>
              <w:numPr>
                <w:ilvl w:val="0"/>
                <w:numId w:val="68"/>
              </w:numPr>
              <w:tabs>
                <w:tab w:val="left" w:pos="751"/>
                <w:tab w:val="left" w:pos="752"/>
              </w:tabs>
              <w:spacing w:before="6" w:line="271" w:lineRule="auto"/>
              <w:ind w:right="583"/>
              <w:rPr>
                <w:sz w:val="20"/>
                <w:lang w:eastAsia="ja-JP"/>
              </w:rPr>
            </w:pPr>
            <w:r>
              <w:rPr>
                <w:sz w:val="20"/>
                <w:lang w:eastAsia="ja-JP"/>
              </w:rPr>
              <w:t>各地域のすべての発電設備の平均排出原単位を上回る排出原単位を</w:t>
            </w:r>
            <w:r>
              <w:rPr>
                <w:rFonts w:hint="eastAsia"/>
                <w:sz w:val="20"/>
                <w:lang w:eastAsia="ja-JP"/>
              </w:rPr>
              <w:t>出さないこと。</w:t>
            </w:r>
          </w:p>
          <w:p w14:paraId="0E96A0A5" w14:textId="7BB43A79" w:rsidR="001C5811" w:rsidRDefault="00A42F5D">
            <w:pPr>
              <w:pStyle w:val="TableParagraph"/>
              <w:spacing w:before="124" w:line="276" w:lineRule="auto"/>
              <w:rPr>
                <w:sz w:val="20"/>
                <w:lang w:eastAsia="ja-JP"/>
              </w:rPr>
            </w:pPr>
            <w:r>
              <w:rPr>
                <w:sz w:val="20"/>
                <w:lang w:eastAsia="ja-JP"/>
              </w:rPr>
              <w:t>TEGは、緩和に対するDNSHを、2050年までにEUの正味ゼロ気候緩和目標を危うくする活動の回避</w:t>
            </w:r>
            <w:r w:rsidR="00F17AAE">
              <w:rPr>
                <w:rFonts w:hint="eastAsia"/>
                <w:sz w:val="20"/>
                <w:lang w:eastAsia="ja-JP"/>
              </w:rPr>
              <w:t>である</w:t>
            </w:r>
            <w:r>
              <w:rPr>
                <w:sz w:val="20"/>
                <w:lang w:eastAsia="ja-JP"/>
              </w:rPr>
              <w:t>と解釈している。 100gを下回る活動は大きな貢献をし、地域平均を上回る活動を行うと判断しました。</w:t>
            </w:r>
          </w:p>
          <w:p w14:paraId="439D883F" w14:textId="66A33BDC" w:rsidR="001C5811" w:rsidRDefault="00F17AAE">
            <w:pPr>
              <w:pStyle w:val="TableParagraph"/>
              <w:spacing w:before="2"/>
              <w:rPr>
                <w:sz w:val="20"/>
                <w:lang w:eastAsia="ja-JP"/>
              </w:rPr>
            </w:pPr>
            <w:r>
              <w:rPr>
                <w:rFonts w:hint="eastAsia"/>
                <w:sz w:val="20"/>
                <w:lang w:eastAsia="ja-JP"/>
              </w:rPr>
              <w:t>排出原単位が</w:t>
            </w:r>
            <w:r w:rsidR="00A42F5D">
              <w:rPr>
                <w:sz w:val="20"/>
                <w:lang w:eastAsia="ja-JP"/>
              </w:rPr>
              <w:t>262g(IEAの規定による)</w:t>
            </w:r>
            <w:r>
              <w:rPr>
                <w:rFonts w:hint="eastAsia"/>
                <w:sz w:val="20"/>
                <w:lang w:eastAsia="ja-JP"/>
              </w:rPr>
              <w:t>を超える</w:t>
            </w:r>
            <w:r w:rsidR="00A42F5D">
              <w:rPr>
                <w:sz w:val="20"/>
                <w:lang w:eastAsia="ja-JP"/>
              </w:rPr>
              <w:t>場合、重大な被害が生じる。 従って、活動中</w:t>
            </w:r>
            <w:r>
              <w:rPr>
                <w:rFonts w:hint="eastAsia"/>
                <w:sz w:val="20"/>
                <w:lang w:eastAsia="ja-JP"/>
              </w:rPr>
              <w:t>に（続く）</w:t>
            </w:r>
          </w:p>
        </w:tc>
      </w:tr>
    </w:tbl>
    <w:p w14:paraId="1ECB0A6F" w14:textId="77777777" w:rsidR="001C5811" w:rsidRDefault="001C5811">
      <w:pPr>
        <w:pStyle w:val="a3"/>
        <w:rPr>
          <w:b/>
          <w:sz w:val="20"/>
          <w:lang w:eastAsia="ja-JP"/>
        </w:rPr>
      </w:pPr>
    </w:p>
    <w:p w14:paraId="6E5BF8B2" w14:textId="77777777" w:rsidR="001C5811" w:rsidRDefault="001C5811">
      <w:pPr>
        <w:pStyle w:val="a3"/>
        <w:rPr>
          <w:b/>
          <w:sz w:val="20"/>
          <w:lang w:eastAsia="ja-JP"/>
        </w:rPr>
      </w:pPr>
    </w:p>
    <w:p w14:paraId="5960C397" w14:textId="77777777" w:rsidR="001C5811" w:rsidRDefault="00C77C7C">
      <w:pPr>
        <w:pStyle w:val="a3"/>
        <w:rPr>
          <w:b/>
          <w:sz w:val="20"/>
          <w:lang w:eastAsia="ja-JP"/>
        </w:rPr>
      </w:pPr>
      <w:r>
        <w:rPr>
          <w:noProof/>
          <w:lang w:val="en-US" w:eastAsia="ja-JP"/>
        </w:rPr>
        <mc:AlternateContent>
          <mc:Choice Requires="wps">
            <w:drawing>
              <wp:anchor distT="0" distB="0" distL="0" distR="0" simplePos="0" relativeHeight="251659264" behindDoc="1" locked="0" layoutInCell="1" allowOverlap="1" wp14:anchorId="3891C0EC" wp14:editId="4AA2DD0C">
                <wp:simplePos x="0" y="0"/>
                <wp:positionH relativeFrom="page">
                  <wp:posOffset>914400</wp:posOffset>
                </wp:positionH>
                <wp:positionV relativeFrom="paragraph">
                  <wp:posOffset>173990</wp:posOffset>
                </wp:positionV>
                <wp:extent cx="1829435" cy="0"/>
                <wp:effectExtent l="9525" t="8890" r="8890" b="10160"/>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0760" id="Line 24"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21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rJ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" strokeweight=".16936mm">
                <w10:wrap type="topAndBottom" anchorx="page"/>
              </v:line>
            </w:pict>
          </mc:Fallback>
        </mc:AlternateContent>
      </w:r>
    </w:p>
    <w:p w14:paraId="703C6CAB" w14:textId="77777777" w:rsidR="001C5811" w:rsidRDefault="001C5811">
      <w:pPr>
        <w:pStyle w:val="a3"/>
        <w:spacing w:before="6"/>
        <w:rPr>
          <w:b/>
          <w:sz w:val="25"/>
          <w:lang w:eastAsia="ja-JP"/>
        </w:rPr>
      </w:pPr>
    </w:p>
    <w:p w14:paraId="5921BCC7" w14:textId="1F3C42A3" w:rsidR="001C5811" w:rsidRDefault="00F17AAE">
      <w:pPr>
        <w:pStyle w:val="a3"/>
        <w:spacing w:line="259" w:lineRule="auto"/>
        <w:ind w:left="100" w:right="421"/>
        <w:rPr>
          <w:lang w:eastAsia="ja-JP"/>
        </w:rPr>
      </w:pPr>
      <w:r>
        <w:rPr>
          <w:rFonts w:hint="eastAsia"/>
          <w:lang w:eastAsia="ja-JP"/>
        </w:rPr>
        <w:t xml:space="preserve">515 </w:t>
      </w:r>
      <w:r w:rsidR="00A42F5D">
        <w:rPr>
          <w:lang w:eastAsia="ja-JP"/>
        </w:rPr>
        <w:t>UBA(2017) Fehrenbach, et. 他 BIOMASS CASCADES バイオマスの利用を理論から実践までカスケード化することによる資源効率の向上、TEXTE 53/2017、https://www.umweltbundesamt.de/sites/default/files/medien/1410/publikationen/2017-06-13_texte_5</w:t>
      </w:r>
      <w:hyperlink r:id="rId11"/>
      <w:hyperlink r:id="rId12"/>
    </w:p>
    <w:p w14:paraId="7E54046B" w14:textId="77777777" w:rsidR="001C5811" w:rsidRDefault="001C5811">
      <w:pPr>
        <w:spacing w:line="259" w:lineRule="auto"/>
        <w:rPr>
          <w:lang w:eastAsia="ja-JP"/>
        </w:rPr>
        <w:sectPr w:rsidR="001C581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209AC556" w14:textId="77777777">
        <w:trPr>
          <w:trHeight w:val="770"/>
        </w:trPr>
        <w:tc>
          <w:tcPr>
            <w:tcW w:w="1555" w:type="dxa"/>
          </w:tcPr>
          <w:p w14:paraId="783A6CD0" w14:textId="77777777" w:rsidR="001C5811" w:rsidRDefault="001C5811">
            <w:pPr>
              <w:pStyle w:val="TableParagraph"/>
              <w:ind w:left="0"/>
              <w:rPr>
                <w:rFonts w:ascii="Times New Roman"/>
                <w:sz w:val="18"/>
                <w:lang w:eastAsia="ja-JP"/>
              </w:rPr>
            </w:pPr>
          </w:p>
        </w:tc>
        <w:tc>
          <w:tcPr>
            <w:tcW w:w="7513" w:type="dxa"/>
          </w:tcPr>
          <w:p w14:paraId="746D4FC9" w14:textId="03588545" w:rsidR="001C5811" w:rsidRDefault="00A42F5D">
            <w:pPr>
              <w:pStyle w:val="TableParagraph"/>
              <w:spacing w:line="276" w:lineRule="auto"/>
              <w:ind w:right="194"/>
              <w:rPr>
                <w:sz w:val="20"/>
                <w:lang w:eastAsia="ja-JP"/>
              </w:rPr>
            </w:pPr>
            <w:r>
              <w:rPr>
                <w:sz w:val="20"/>
                <w:lang w:eastAsia="ja-JP"/>
              </w:rPr>
              <w:t>この262</w:t>
            </w:r>
            <w:r w:rsidR="00A42CFC">
              <w:rPr>
                <w:rFonts w:hint="eastAsia"/>
                <w:sz w:val="20"/>
                <w:lang w:eastAsia="ja-JP"/>
              </w:rPr>
              <w:t>gの</w:t>
            </w:r>
            <w:r>
              <w:rPr>
                <w:sz w:val="20"/>
                <w:lang w:eastAsia="ja-JP"/>
              </w:rPr>
              <w:t>閾値を下回る</w:t>
            </w:r>
            <w:r w:rsidR="00F17AAE">
              <w:rPr>
                <w:rFonts w:hint="eastAsia"/>
                <w:sz w:val="20"/>
                <w:lang w:eastAsia="ja-JP"/>
              </w:rPr>
              <w:t>ものは</w:t>
            </w:r>
            <w:r>
              <w:rPr>
                <w:sz w:val="20"/>
                <w:lang w:eastAsia="ja-JP"/>
              </w:rPr>
              <w:t>、実質的な貢献を提供するとはみなされ</w:t>
            </w:r>
            <w:r w:rsidR="00F17AAE">
              <w:rPr>
                <w:rFonts w:hint="eastAsia"/>
                <w:sz w:val="20"/>
                <w:lang w:eastAsia="ja-JP"/>
              </w:rPr>
              <w:t>ないが</w:t>
            </w:r>
            <w:r>
              <w:rPr>
                <w:sz w:val="20"/>
                <w:lang w:eastAsia="ja-JP"/>
              </w:rPr>
              <w:t>、</w:t>
            </w:r>
            <w:r w:rsidR="00F17AAE">
              <w:rPr>
                <w:rFonts w:hint="eastAsia"/>
                <w:sz w:val="20"/>
                <w:lang w:eastAsia="ja-JP"/>
              </w:rPr>
              <w:t>他方で必ずしも</w:t>
            </w:r>
            <w:r>
              <w:rPr>
                <w:sz w:val="20"/>
                <w:lang w:eastAsia="ja-JP"/>
              </w:rPr>
              <w:t>重大な損害を与えているとはみなされない。</w:t>
            </w:r>
          </w:p>
        </w:tc>
      </w:tr>
      <w:tr w:rsidR="001C5811" w14:paraId="54303AB5" w14:textId="77777777">
        <w:trPr>
          <w:trHeight w:val="1499"/>
        </w:trPr>
        <w:tc>
          <w:tcPr>
            <w:tcW w:w="1555" w:type="dxa"/>
          </w:tcPr>
          <w:p w14:paraId="6C913CB2" w14:textId="77777777" w:rsidR="001C5811" w:rsidRDefault="00A42F5D">
            <w:pPr>
              <w:pStyle w:val="TableParagraph"/>
              <w:spacing w:before="40"/>
              <w:rPr>
                <w:sz w:val="20"/>
              </w:rPr>
            </w:pPr>
            <w:r>
              <w:rPr>
                <w:sz w:val="20"/>
              </w:rPr>
              <w:t>(3) 水</w:t>
            </w:r>
          </w:p>
        </w:tc>
        <w:tc>
          <w:tcPr>
            <w:tcW w:w="7513" w:type="dxa"/>
          </w:tcPr>
          <w:p w14:paraId="1AD26B4F" w14:textId="5C1FAC7A" w:rsidR="001C5811" w:rsidRDefault="00A42F5D">
            <w:pPr>
              <w:pStyle w:val="TableParagraph"/>
              <w:numPr>
                <w:ilvl w:val="0"/>
                <w:numId w:val="67"/>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156B65E2" w14:textId="1F17C15D" w:rsidR="001C5811" w:rsidRDefault="00A42F5D">
            <w:pPr>
              <w:pStyle w:val="TableParagraph"/>
              <w:spacing w:before="83"/>
              <w:rPr>
                <w:sz w:val="20"/>
                <w:lang w:eastAsia="ja-JP"/>
              </w:rPr>
            </w:pPr>
            <w:r>
              <w:rPr>
                <w:sz w:val="20"/>
                <w:lang w:eastAsia="ja-JP"/>
              </w:rPr>
              <w:t>EUでは、EU水関連法規の要件を満たす</w:t>
            </w:r>
            <w:r w:rsidR="00F17AAE">
              <w:rPr>
                <w:rFonts w:hint="eastAsia"/>
                <w:sz w:val="20"/>
                <w:lang w:eastAsia="ja-JP"/>
              </w:rPr>
              <w:t>こと</w:t>
            </w:r>
            <w:r>
              <w:rPr>
                <w:sz w:val="20"/>
                <w:lang w:eastAsia="ja-JP"/>
              </w:rPr>
              <w:t>。</w:t>
            </w:r>
          </w:p>
        </w:tc>
      </w:tr>
      <w:tr w:rsidR="001C5811" w14:paraId="24D14334" w14:textId="77777777">
        <w:trPr>
          <w:trHeight w:val="1682"/>
        </w:trPr>
        <w:tc>
          <w:tcPr>
            <w:tcW w:w="1555" w:type="dxa"/>
          </w:tcPr>
          <w:p w14:paraId="59492704" w14:textId="4628AB1F" w:rsidR="001C5811" w:rsidRDefault="0002740B">
            <w:pPr>
              <w:pStyle w:val="TableParagraph"/>
              <w:spacing w:before="38" w:line="242" w:lineRule="auto"/>
              <w:ind w:right="429"/>
              <w:rPr>
                <w:sz w:val="20"/>
                <w:lang w:eastAsia="ja-JP"/>
              </w:rPr>
            </w:pPr>
            <w:r>
              <w:rPr>
                <w:sz w:val="20"/>
                <w:lang w:eastAsia="ja-JP"/>
              </w:rPr>
              <w:t>(4)サーキュラーエコノミー</w:t>
            </w:r>
          </w:p>
        </w:tc>
        <w:tc>
          <w:tcPr>
            <w:tcW w:w="7513" w:type="dxa"/>
          </w:tcPr>
          <w:p w14:paraId="666AA88E" w14:textId="77777777" w:rsidR="001C5811" w:rsidRDefault="00A42F5D">
            <w:pPr>
              <w:pStyle w:val="TableParagraph"/>
              <w:spacing w:before="119" w:line="276" w:lineRule="auto"/>
              <w:ind w:right="92"/>
              <w:rPr>
                <w:sz w:val="20"/>
                <w:lang w:eastAsia="ja-JP"/>
              </w:rPr>
            </w:pPr>
            <w:r>
              <w:rPr>
                <w:sz w:val="20"/>
                <w:lang w:eastAsia="ja-JP"/>
              </w:rPr>
              <w:t>産業排出指令2010/75/EUに基づく委員会実施決定(EU)2017/1442で要求されている廃棄物管理に関する措置を、JRCの大型燃焼プラントに関するBAT参考文書に可能な限り依存して実施する。 これらの要件は、総定格熱入力が50MW以上の施設に適用される。</w:t>
            </w:r>
          </w:p>
        </w:tc>
      </w:tr>
      <w:tr w:rsidR="001C5811" w14:paraId="26A20A84" w14:textId="77777777">
        <w:trPr>
          <w:trHeight w:val="6893"/>
        </w:trPr>
        <w:tc>
          <w:tcPr>
            <w:tcW w:w="1555" w:type="dxa"/>
          </w:tcPr>
          <w:p w14:paraId="0B0BDFC9" w14:textId="77777777" w:rsidR="001C5811" w:rsidRDefault="00A42F5D">
            <w:pPr>
              <w:pStyle w:val="TableParagraph"/>
              <w:spacing w:before="42"/>
              <w:rPr>
                <w:sz w:val="20"/>
              </w:rPr>
            </w:pPr>
            <w:r>
              <w:rPr>
                <w:sz w:val="20"/>
              </w:rPr>
              <w:t>(5)汚染</w:t>
            </w:r>
          </w:p>
        </w:tc>
        <w:tc>
          <w:tcPr>
            <w:tcW w:w="7513" w:type="dxa"/>
          </w:tcPr>
          <w:p w14:paraId="6194D6D8" w14:textId="2139A632" w:rsidR="001C5811" w:rsidRDefault="00A42F5D">
            <w:pPr>
              <w:pStyle w:val="TableParagraph"/>
              <w:spacing w:before="122" w:line="276" w:lineRule="auto"/>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が防止/最小化されること。 設定される放出限界値は、それに含まれるBAT-AEL範囲の下限値と一致していなければならず、同時に、重大な媒体間の影響が生じないことを保証しなければならない。</w:t>
            </w:r>
          </w:p>
          <w:p w14:paraId="2602F87C" w14:textId="77777777" w:rsidR="001C5811" w:rsidRDefault="001C5811">
            <w:pPr>
              <w:pStyle w:val="TableParagraph"/>
              <w:spacing w:before="8"/>
              <w:ind w:left="0"/>
              <w:rPr>
                <w:sz w:val="20"/>
                <w:lang w:eastAsia="ja-JP"/>
              </w:rPr>
            </w:pPr>
          </w:p>
          <w:p w14:paraId="5B03629F" w14:textId="77777777" w:rsidR="001C5811" w:rsidRDefault="00A42F5D">
            <w:pPr>
              <w:pStyle w:val="TableParagraph"/>
              <w:spacing w:before="1" w:line="276" w:lineRule="auto"/>
              <w:ind w:right="194"/>
              <w:rPr>
                <w:sz w:val="20"/>
                <w:lang w:eastAsia="ja-JP"/>
              </w:rPr>
            </w:pPr>
            <w:r>
              <w:rPr>
                <w:sz w:val="20"/>
                <w:lang w:eastAsia="ja-JP"/>
              </w:rPr>
              <w:t>施設の規模に応じて、以下の文書の最新バージョンに記載されている範囲内の排出量に制限する。</w:t>
            </w:r>
          </w:p>
          <w:p w14:paraId="2BEB42BB" w14:textId="77777777" w:rsidR="001C5811" w:rsidRDefault="001C5811">
            <w:pPr>
              <w:pStyle w:val="TableParagraph"/>
              <w:spacing w:before="11"/>
              <w:ind w:left="0"/>
              <w:rPr>
                <w:sz w:val="20"/>
                <w:lang w:eastAsia="ja-JP"/>
              </w:rPr>
            </w:pPr>
          </w:p>
          <w:p w14:paraId="7B6BD905" w14:textId="77777777" w:rsidR="001C5811" w:rsidRDefault="00A42F5D">
            <w:pPr>
              <w:pStyle w:val="TableParagraph"/>
              <w:numPr>
                <w:ilvl w:val="0"/>
                <w:numId w:val="66"/>
              </w:numPr>
              <w:tabs>
                <w:tab w:val="left" w:pos="566"/>
                <w:tab w:val="left" w:pos="567"/>
              </w:tabs>
              <w:spacing w:line="237" w:lineRule="auto"/>
              <w:ind w:right="349"/>
              <w:rPr>
                <w:sz w:val="20"/>
                <w:lang w:eastAsia="ja-JP"/>
              </w:rPr>
            </w:pPr>
            <w:r>
              <w:rPr>
                <w:sz w:val="20"/>
                <w:lang w:eastAsia="ja-JP"/>
              </w:rPr>
              <w:t>大規模燃焼プラント516に関するBREF文書、10.2.2章(固体バイオマスおよび/または泥炭の燃焼に関するBATの結論;SO2、NOx、粉塵、CO、水銀、HCl、HF閾値)。 これらの要件は、定格熱入力が50MW以上で、かつ、LCP BREFの適用範囲に該当する施設に適用される。第1項及び第2項に記す燃焼プラントの組合せの定格熱入力の合計を計算するためには、定格熱入力が15MW未満の個々の燃焼プラントは考慮されないものとする。</w:t>
            </w:r>
          </w:p>
          <w:p w14:paraId="737193E4" w14:textId="5DCBE602" w:rsidR="001C5811" w:rsidRDefault="00A42F5D">
            <w:pPr>
              <w:pStyle w:val="TableParagraph"/>
              <w:numPr>
                <w:ilvl w:val="0"/>
                <w:numId w:val="66"/>
              </w:numPr>
              <w:tabs>
                <w:tab w:val="left" w:pos="566"/>
                <w:tab w:val="left" w:pos="567"/>
              </w:tabs>
              <w:spacing w:before="1" w:line="237" w:lineRule="auto"/>
              <w:ind w:right="159"/>
              <w:rPr>
                <w:sz w:val="20"/>
              </w:rPr>
            </w:pPr>
            <w:r>
              <w:rPr>
                <w:sz w:val="20"/>
                <w:lang w:eastAsia="ja-JP"/>
              </w:rPr>
              <w:t xml:space="preserve">中型燃焼プラント指令517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r w:rsidR="00A42CFC">
              <w:rPr>
                <w:rFonts w:hint="eastAsia"/>
                <w:sz w:val="20"/>
                <w:lang w:eastAsia="ja-JP"/>
              </w:rPr>
              <w:t>以下</w:t>
            </w:r>
            <w:r w:rsidR="00A42CFC">
              <w:rPr>
                <w:sz w:val="20"/>
              </w:rPr>
              <w:t>の</w:t>
            </w:r>
            <w:r w:rsidR="00A42CFC">
              <w:rPr>
                <w:rFonts w:hint="eastAsia"/>
                <w:sz w:val="20"/>
                <w:lang w:eastAsia="ja-JP"/>
              </w:rPr>
              <w:t>閾</w:t>
            </w:r>
            <w:r w:rsidR="00A42CFC">
              <w:rPr>
                <w:sz w:val="20"/>
              </w:rPr>
              <w:t>値が適用され</w:t>
            </w:r>
            <w:r w:rsidR="00A42CFC">
              <w:rPr>
                <w:rFonts w:hint="eastAsia"/>
                <w:sz w:val="20"/>
                <w:lang w:eastAsia="ja-JP"/>
              </w:rPr>
              <w:t>る</w:t>
            </w:r>
            <w:r>
              <w:rPr>
                <w:sz w:val="20"/>
              </w:rPr>
              <w:t>。</w:t>
            </w:r>
          </w:p>
          <w:p w14:paraId="6743946D" w14:textId="201AEACF" w:rsidR="001C5811" w:rsidRDefault="00A42F5D">
            <w:pPr>
              <w:pStyle w:val="TableParagraph"/>
              <w:numPr>
                <w:ilvl w:val="0"/>
                <w:numId w:val="66"/>
              </w:numPr>
              <w:tabs>
                <w:tab w:val="left" w:pos="566"/>
                <w:tab w:val="left" w:pos="567"/>
              </w:tabs>
              <w:spacing w:line="211" w:lineRule="exact"/>
              <w:rPr>
                <w:sz w:val="20"/>
                <w:lang w:eastAsia="ja-JP"/>
              </w:rPr>
            </w:pPr>
            <w:r>
              <w:rPr>
                <w:sz w:val="20"/>
                <w:lang w:eastAsia="ja-JP"/>
              </w:rPr>
              <w:t>一般的には、附属書II(SO2、NOx及び粉じん</w:t>
            </w:r>
            <w:r w:rsidR="00F17AAE">
              <w:rPr>
                <w:rFonts w:hint="eastAsia"/>
                <w:sz w:val="20"/>
                <w:lang w:eastAsia="ja-JP"/>
              </w:rPr>
              <w:t>に関する</w:t>
            </w:r>
            <w:r>
              <w:rPr>
                <w:sz w:val="20"/>
                <w:lang w:eastAsia="ja-JP"/>
              </w:rPr>
              <w:t>閾値)</w:t>
            </w:r>
          </w:p>
        </w:tc>
      </w:tr>
    </w:tbl>
    <w:p w14:paraId="317A3987" w14:textId="77777777" w:rsidR="001C5811" w:rsidRDefault="001C5811">
      <w:pPr>
        <w:pStyle w:val="a3"/>
        <w:rPr>
          <w:sz w:val="20"/>
          <w:lang w:eastAsia="ja-JP"/>
        </w:rPr>
      </w:pPr>
    </w:p>
    <w:p w14:paraId="38FDC623" w14:textId="77777777" w:rsidR="001C5811" w:rsidRDefault="00C77C7C">
      <w:pPr>
        <w:pStyle w:val="a3"/>
        <w:spacing w:before="1"/>
        <w:rPr>
          <w:sz w:val="18"/>
          <w:lang w:eastAsia="ja-JP"/>
        </w:rPr>
      </w:pPr>
      <w:r>
        <w:rPr>
          <w:noProof/>
          <w:lang w:val="en-US" w:eastAsia="ja-JP"/>
        </w:rPr>
        <mc:AlternateContent>
          <mc:Choice Requires="wps">
            <w:drawing>
              <wp:anchor distT="0" distB="0" distL="0" distR="0" simplePos="0" relativeHeight="251660288" behindDoc="1" locked="0" layoutInCell="1" allowOverlap="1" wp14:anchorId="650701DB" wp14:editId="58DF08FF">
                <wp:simplePos x="0" y="0"/>
                <wp:positionH relativeFrom="page">
                  <wp:posOffset>914400</wp:posOffset>
                </wp:positionH>
                <wp:positionV relativeFrom="paragraph">
                  <wp:posOffset>160020</wp:posOffset>
                </wp:positionV>
                <wp:extent cx="1829435" cy="0"/>
                <wp:effectExtent l="9525" t="12700" r="8890" b="635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DCA2" id="Line 2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21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Ud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" strokeweight=".48pt">
                <w10:wrap type="topAndBottom" anchorx="page"/>
              </v:line>
            </w:pict>
          </mc:Fallback>
        </mc:AlternateContent>
      </w:r>
    </w:p>
    <w:p w14:paraId="7AA6FB3D" w14:textId="77777777" w:rsidR="001C5811" w:rsidRDefault="001C5811">
      <w:pPr>
        <w:pStyle w:val="a3"/>
        <w:spacing w:before="10"/>
        <w:rPr>
          <w:lang w:eastAsia="ja-JP"/>
        </w:rPr>
      </w:pPr>
    </w:p>
    <w:p w14:paraId="73013AC8" w14:textId="77777777" w:rsidR="001C5811" w:rsidRDefault="00A42F5D">
      <w:pPr>
        <w:pStyle w:val="a3"/>
        <w:spacing w:before="98"/>
        <w:ind w:left="100"/>
        <w:rPr>
          <w:lang w:eastAsia="ja-JP"/>
        </w:rPr>
      </w:pPr>
      <w:r>
        <w:rPr>
          <w:position w:val="6"/>
          <w:sz w:val="10"/>
          <w:lang w:eastAsia="ja-JP"/>
        </w:rPr>
        <w:t>516 http://ppeicb.jrc.ec.europa.eu/reference/BREF/LCP/JRC_107769_LCPBref_2017.pdf</w:t>
      </w:r>
      <w:hyperlink r:id="rId13"/>
    </w:p>
    <w:p w14:paraId="113912F4" w14:textId="77777777" w:rsidR="001C5811" w:rsidRDefault="001C5811">
      <w:pPr>
        <w:pStyle w:val="a3"/>
        <w:spacing w:before="9"/>
        <w:rPr>
          <w:sz w:val="14"/>
          <w:lang w:eastAsia="ja-JP"/>
        </w:rPr>
      </w:pPr>
    </w:p>
    <w:p w14:paraId="5598DDB3" w14:textId="77777777" w:rsidR="001C5811" w:rsidRDefault="00A42F5D">
      <w:pPr>
        <w:pStyle w:val="a3"/>
        <w:spacing w:line="259" w:lineRule="auto"/>
        <w:ind w:left="100" w:right="790"/>
        <w:rPr>
          <w:lang w:eastAsia="ja-JP"/>
        </w:rPr>
      </w:pPr>
      <w:r>
        <w:rPr>
          <w:position w:val="6"/>
          <w:sz w:val="10"/>
          <w:lang w:eastAsia="ja-JP"/>
        </w:rPr>
        <w:t>517指令(EU)2015/2193(中型燃焼プラントからの大気中へのある種の汚染物質の排出抑制に関する指令)</w:t>
      </w:r>
    </w:p>
    <w:p w14:paraId="647E0BAB" w14:textId="77777777" w:rsidR="001C5811" w:rsidRDefault="001C5811">
      <w:pPr>
        <w:spacing w:line="259" w:lineRule="auto"/>
        <w:rPr>
          <w:lang w:eastAsia="ja-JP"/>
        </w:rPr>
        <w:sectPr w:rsidR="001C581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2602CEAB" w14:textId="77777777">
        <w:trPr>
          <w:trHeight w:val="5230"/>
        </w:trPr>
        <w:tc>
          <w:tcPr>
            <w:tcW w:w="1555" w:type="dxa"/>
          </w:tcPr>
          <w:p w14:paraId="529291B0" w14:textId="77777777" w:rsidR="001C5811" w:rsidRDefault="001C5811">
            <w:pPr>
              <w:pStyle w:val="TableParagraph"/>
              <w:ind w:left="0"/>
              <w:rPr>
                <w:rFonts w:ascii="Times New Roman"/>
                <w:sz w:val="18"/>
                <w:lang w:eastAsia="ja-JP"/>
              </w:rPr>
            </w:pPr>
          </w:p>
        </w:tc>
        <w:tc>
          <w:tcPr>
            <w:tcW w:w="7513" w:type="dxa"/>
          </w:tcPr>
          <w:p w14:paraId="5BEBDC5C" w14:textId="77777777" w:rsidR="001C5811" w:rsidRDefault="00A42F5D">
            <w:pPr>
              <w:pStyle w:val="TableParagraph"/>
              <w:tabs>
                <w:tab w:val="left" w:pos="566"/>
              </w:tabs>
              <w:spacing w:before="3" w:line="235" w:lineRule="auto"/>
              <w:ind w:left="566" w:right="199" w:hanging="360"/>
              <w:rPr>
                <w:sz w:val="20"/>
                <w:lang w:eastAsia="ja-JP"/>
              </w:rPr>
            </w:pPr>
            <w:r>
              <w:rPr>
                <w:rFonts w:ascii="Courier New"/>
                <w:sz w:val="20"/>
                <w:lang w:eastAsia="ja-JP"/>
              </w:rPr>
              <w:t>o</w:t>
            </w:r>
            <w:r>
              <w:rPr>
                <w:rFonts w:ascii="Courier New"/>
                <w:sz w:val="20"/>
                <w:lang w:eastAsia="ja-JP"/>
              </w:rPr>
              <w:tab/>
            </w:r>
            <w:r>
              <w:rPr>
                <w:sz w:val="20"/>
                <w:lang w:eastAsia="ja-JP"/>
              </w:rPr>
              <w:t>EU指令2008/50/EC518:中燃プラント指令(EU)2015/2193の第6条第9項および第10項に従って欧州委員会(DG ENV)によって公表されるべき推奨値に規定された大気質限度値に適合しないゾーンまたはゾーンの一部のプラント。</w:t>
            </w:r>
          </w:p>
          <w:p w14:paraId="0271A3F2" w14:textId="77777777" w:rsidR="001C5811" w:rsidRDefault="001C5811">
            <w:pPr>
              <w:pStyle w:val="TableParagraph"/>
              <w:spacing w:before="6"/>
              <w:ind w:left="0"/>
              <w:rPr>
                <w:sz w:val="23"/>
                <w:lang w:eastAsia="ja-JP"/>
              </w:rPr>
            </w:pPr>
          </w:p>
          <w:p w14:paraId="5CAB2B51" w14:textId="77777777" w:rsidR="001C5811" w:rsidRDefault="00A42F5D">
            <w:pPr>
              <w:pStyle w:val="TableParagraph"/>
              <w:ind w:right="273"/>
              <w:rPr>
                <w:sz w:val="20"/>
                <w:lang w:eastAsia="ja-JP"/>
              </w:rPr>
            </w:pPr>
            <w:r>
              <w:rPr>
                <w:sz w:val="20"/>
                <w:lang w:eastAsia="ja-JP"/>
              </w:rPr>
              <w:t>mg/Nm³(大型燃焼プラントにおけるバイオマスの場合:SO2、NOx、ダスト、CO、水銀、HCl、HF;バイオマスおよび中型燃焼プラントにおける液体バイオ燃料の場合:SO2、NOx、ダスト、中型燃焼プラントにおけるバイオガスの場合:SO2、NOx、NOx)</w:t>
            </w:r>
          </w:p>
          <w:p w14:paraId="2DA9A94E" w14:textId="77777777" w:rsidR="001C5811" w:rsidRDefault="001C5811">
            <w:pPr>
              <w:pStyle w:val="TableParagraph"/>
              <w:ind w:left="0"/>
              <w:rPr>
                <w:lang w:eastAsia="ja-JP"/>
              </w:rPr>
            </w:pPr>
          </w:p>
          <w:p w14:paraId="60D0EEE0" w14:textId="435DB5D1" w:rsidR="001C5811" w:rsidRDefault="00A42F5D">
            <w:pPr>
              <w:pStyle w:val="TableParagraph"/>
              <w:numPr>
                <w:ilvl w:val="0"/>
                <w:numId w:val="65"/>
              </w:numPr>
              <w:tabs>
                <w:tab w:val="left" w:pos="424"/>
                <w:tab w:val="left" w:pos="425"/>
              </w:tabs>
              <w:spacing w:before="140" w:line="273" w:lineRule="auto"/>
              <w:ind w:right="467"/>
              <w:rPr>
                <w:sz w:val="13"/>
                <w:lang w:eastAsia="ja-JP"/>
              </w:rPr>
            </w:pPr>
            <w:r>
              <w:rPr>
                <w:sz w:val="20"/>
                <w:lang w:eastAsia="ja-JP"/>
              </w:rPr>
              <w:t>100t/日を超える</w:t>
            </w:r>
            <w:commentRangeStart w:id="7"/>
            <w:r>
              <w:rPr>
                <w:sz w:val="20"/>
                <w:lang w:eastAsia="ja-JP"/>
              </w:rPr>
              <w:t>AD</w:t>
            </w:r>
            <w:commentRangeEnd w:id="7"/>
            <w:r w:rsidR="00AE2216">
              <w:rPr>
                <w:rStyle w:val="ab"/>
              </w:rPr>
              <w:commentReference w:id="7"/>
            </w:r>
            <w:r>
              <w:rPr>
                <w:sz w:val="20"/>
                <w:lang w:eastAsia="ja-JP"/>
              </w:rPr>
              <w:t>プラントの場合、大気および水への排出は、廃棄物処理のためのBREF中の廃棄物の嫌気的処理のために設定された最良利用可能技術-関連排出レベル(BAT-AEL)の範囲内である</w:t>
            </w:r>
            <w:r w:rsidR="00AE2216">
              <w:rPr>
                <w:rFonts w:hint="eastAsia"/>
                <w:sz w:val="20"/>
                <w:lang w:eastAsia="ja-JP"/>
              </w:rPr>
              <w:t>こと</w:t>
            </w:r>
            <w:r>
              <w:rPr>
                <w:sz w:val="20"/>
                <w:lang w:eastAsia="ja-JP"/>
              </w:rPr>
              <w:t>。</w:t>
            </w:r>
            <w:r>
              <w:rPr>
                <w:spacing w:val="-18"/>
                <w:sz w:val="20"/>
                <w:lang w:eastAsia="ja-JP"/>
              </w:rPr>
              <w:t xml:space="preserve"> 519</w:t>
            </w:r>
          </w:p>
          <w:p w14:paraId="4A68E389" w14:textId="46575620" w:rsidR="001C5811" w:rsidRDefault="00A42F5D">
            <w:pPr>
              <w:pStyle w:val="TableParagraph"/>
              <w:numPr>
                <w:ilvl w:val="0"/>
                <w:numId w:val="65"/>
              </w:numPr>
              <w:tabs>
                <w:tab w:val="left" w:pos="424"/>
                <w:tab w:val="left" w:pos="425"/>
              </w:tabs>
              <w:spacing w:before="5" w:line="273" w:lineRule="auto"/>
              <w:ind w:right="152"/>
              <w:rPr>
                <w:sz w:val="20"/>
                <w:lang w:eastAsia="ja-JP"/>
              </w:rPr>
            </w:pPr>
            <w:r>
              <w:rPr>
                <w:sz w:val="20"/>
                <w:lang w:eastAsia="ja-JP"/>
              </w:rPr>
              <w:t>ADの場合、大気への放出(例)。 バイオガスの燃焼後のSOx、NOxは規制され、(必要に応じて)軽減され、EUおよび各国の法律で定められた範囲内である</w:t>
            </w:r>
            <w:r w:rsidR="00AE2216">
              <w:rPr>
                <w:rFonts w:hint="eastAsia"/>
                <w:sz w:val="20"/>
                <w:lang w:eastAsia="ja-JP"/>
              </w:rPr>
              <w:t>こと</w:t>
            </w:r>
            <w:r>
              <w:rPr>
                <w:sz w:val="20"/>
                <w:lang w:eastAsia="ja-JP"/>
              </w:rPr>
              <w:t>。</w:t>
            </w:r>
          </w:p>
          <w:p w14:paraId="34EDE8A5" w14:textId="475783E9" w:rsidR="001C5811" w:rsidRDefault="00A42F5D">
            <w:pPr>
              <w:pStyle w:val="TableParagraph"/>
              <w:spacing w:before="84"/>
              <w:ind w:right="194"/>
              <w:rPr>
                <w:sz w:val="20"/>
                <w:lang w:eastAsia="ja-JP"/>
              </w:rPr>
            </w:pPr>
            <w:r>
              <w:rPr>
                <w:sz w:val="20"/>
                <w:lang w:eastAsia="ja-JP"/>
              </w:rPr>
              <w:t>ADの場合、得られた消化物は、EU 2019/1009520規則および肥料製品に関する各国の規則における肥料原料の要件を満たす</w:t>
            </w:r>
            <w:r w:rsidR="00AE2216">
              <w:rPr>
                <w:rFonts w:hint="eastAsia"/>
                <w:sz w:val="20"/>
                <w:lang w:eastAsia="ja-JP"/>
              </w:rPr>
              <w:t>こと</w:t>
            </w:r>
            <w:r>
              <w:rPr>
                <w:sz w:val="20"/>
                <w:lang w:eastAsia="ja-JP"/>
              </w:rPr>
              <w:t>。</w:t>
            </w:r>
          </w:p>
        </w:tc>
      </w:tr>
      <w:tr w:rsidR="001C5811" w14:paraId="2065A3C0" w14:textId="77777777">
        <w:trPr>
          <w:trHeight w:val="5626"/>
        </w:trPr>
        <w:tc>
          <w:tcPr>
            <w:tcW w:w="1555" w:type="dxa"/>
          </w:tcPr>
          <w:p w14:paraId="54BF4FF6" w14:textId="77777777" w:rsidR="001C5811" w:rsidRDefault="00A42F5D">
            <w:pPr>
              <w:pStyle w:val="TableParagraph"/>
              <w:spacing w:before="38"/>
              <w:rPr>
                <w:sz w:val="20"/>
              </w:rPr>
            </w:pPr>
            <w:r>
              <w:rPr>
                <w:sz w:val="20"/>
              </w:rPr>
              <w:t>(6)</w:t>
            </w:r>
          </w:p>
          <w:p w14:paraId="4A6B620A" w14:textId="77777777" w:rsidR="001C5811" w:rsidRDefault="00A42F5D">
            <w:pPr>
              <w:pStyle w:val="TableParagraph"/>
              <w:rPr>
                <w:sz w:val="20"/>
              </w:rPr>
            </w:pPr>
            <w:r>
              <w:rPr>
                <w:sz w:val="20"/>
              </w:rPr>
              <w:t>生態系</w:t>
            </w:r>
          </w:p>
        </w:tc>
        <w:tc>
          <w:tcPr>
            <w:tcW w:w="7513" w:type="dxa"/>
          </w:tcPr>
          <w:p w14:paraId="149CF306" w14:textId="29E616B0" w:rsidR="001C5811" w:rsidRDefault="00A42F5D">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w:t>
            </w:r>
            <w:r w:rsidR="00AE2216">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AE2216">
              <w:rPr>
                <w:rFonts w:hint="eastAsia"/>
                <w:sz w:val="20"/>
                <w:lang w:eastAsia="ja-JP"/>
              </w:rPr>
              <w:t>）</w:t>
            </w:r>
            <w:r>
              <w:rPr>
                <w:sz w:val="20"/>
                <w:lang w:eastAsia="ja-JP"/>
              </w:rPr>
              <w:t>。 生物多様性/生態系を保護するために必要な緩和措置</w:t>
            </w:r>
            <w:r w:rsidR="00A42CFC">
              <w:rPr>
                <w:sz w:val="20"/>
                <w:lang w:eastAsia="ja-JP"/>
              </w:rPr>
              <w:t>が実施されていること</w:t>
            </w:r>
            <w:r>
              <w:rPr>
                <w:sz w:val="20"/>
                <w:lang w:eastAsia="ja-JP"/>
              </w:rPr>
              <w:t>。</w:t>
            </w:r>
          </w:p>
          <w:p w14:paraId="6423FB67" w14:textId="77777777" w:rsidR="001C5811" w:rsidRDefault="001C5811">
            <w:pPr>
              <w:pStyle w:val="TableParagraph"/>
              <w:spacing w:before="8"/>
              <w:ind w:left="0"/>
              <w:rPr>
                <w:sz w:val="20"/>
                <w:lang w:eastAsia="ja-JP"/>
              </w:rPr>
            </w:pPr>
          </w:p>
          <w:p w14:paraId="53709088" w14:textId="747B905D" w:rsidR="001C5811" w:rsidRDefault="00A42F5D">
            <w:pPr>
              <w:pStyle w:val="TableParagraph"/>
              <w:spacing w:before="1"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w:t>
            </w:r>
            <w:r w:rsidR="00A42CFC">
              <w:rPr>
                <w:sz w:val="20"/>
                <w:lang w:eastAsia="ja-JP"/>
              </w:rPr>
              <w:t>指令の規定に従って実施されていること</w:t>
            </w:r>
            <w:r>
              <w:rPr>
                <w:sz w:val="20"/>
                <w:lang w:eastAsia="ja-JP"/>
              </w:rPr>
              <w:t>。また、EU以外の国</w:t>
            </w:r>
            <w:r w:rsidR="00AE2216">
              <w:rPr>
                <w:rFonts w:hint="eastAsia"/>
                <w:sz w:val="20"/>
                <w:lang w:eastAsia="ja-JP"/>
              </w:rPr>
              <w:t>の場合は</w:t>
            </w:r>
            <w:r>
              <w:rPr>
                <w:sz w:val="20"/>
                <w:lang w:eastAsia="ja-JP"/>
              </w:rPr>
              <w:t>、他の同等の国内規定または国際基準(例:2011) IFCパフォーマンス基準6「生物多様性の保全と生きている天然資源の持続可能な管理」</w:t>
            </w:r>
            <w:r w:rsidR="00AE2216">
              <w:rPr>
                <w:rFonts w:hint="eastAsia"/>
                <w:sz w:val="20"/>
                <w:lang w:eastAsia="ja-JP"/>
              </w:rPr>
              <w:t>など</w:t>
            </w:r>
            <w:r>
              <w:rPr>
                <w:sz w:val="20"/>
                <w:lang w:eastAsia="ja-JP"/>
              </w:rPr>
              <w:t>、保護地域の保全目標に基づいてい</w:t>
            </w:r>
            <w:r w:rsidR="00AE2216">
              <w:rPr>
                <w:rFonts w:hint="eastAsia"/>
                <w:sz w:val="20"/>
                <w:lang w:eastAsia="ja-JP"/>
              </w:rPr>
              <w:t>ること</w:t>
            </w:r>
            <w:r>
              <w:rPr>
                <w:sz w:val="20"/>
                <w:lang w:eastAsia="ja-JP"/>
              </w:rPr>
              <w:t>。 そのようなサイト/オペレーションのために、以下のことを</w:t>
            </w:r>
            <w:r w:rsidR="00AE2216">
              <w:rPr>
                <w:rFonts w:hint="eastAsia"/>
                <w:sz w:val="20"/>
                <w:lang w:eastAsia="ja-JP"/>
              </w:rPr>
              <w:t>担保すること。</w:t>
            </w:r>
          </w:p>
        </w:tc>
      </w:tr>
    </w:tbl>
    <w:p w14:paraId="7647B744" w14:textId="77777777" w:rsidR="001C5811" w:rsidRDefault="00C77C7C">
      <w:pPr>
        <w:pStyle w:val="a3"/>
        <w:spacing w:before="11"/>
        <w:rPr>
          <w:sz w:val="24"/>
          <w:lang w:eastAsia="ja-JP"/>
        </w:rPr>
      </w:pPr>
      <w:r>
        <w:rPr>
          <w:noProof/>
          <w:lang w:val="en-US" w:eastAsia="ja-JP"/>
        </w:rPr>
        <mc:AlternateContent>
          <mc:Choice Requires="wps">
            <w:drawing>
              <wp:anchor distT="0" distB="0" distL="0" distR="0" simplePos="0" relativeHeight="251661312" behindDoc="1" locked="0" layoutInCell="1" allowOverlap="1" wp14:anchorId="7F6901B0" wp14:editId="7A72C215">
                <wp:simplePos x="0" y="0"/>
                <wp:positionH relativeFrom="page">
                  <wp:posOffset>914400</wp:posOffset>
                </wp:positionH>
                <wp:positionV relativeFrom="paragraph">
                  <wp:posOffset>210185</wp:posOffset>
                </wp:positionV>
                <wp:extent cx="1829435" cy="0"/>
                <wp:effectExtent l="9525" t="7620" r="8890" b="1143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4609" id="Line 22"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216.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ne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" strokeweight=".48pt">
                <w10:wrap type="topAndBottom" anchorx="page"/>
              </v:line>
            </w:pict>
          </mc:Fallback>
        </mc:AlternateContent>
      </w:r>
    </w:p>
    <w:p w14:paraId="384EA696" w14:textId="77777777" w:rsidR="001C5811" w:rsidRDefault="001C5811">
      <w:pPr>
        <w:pStyle w:val="a3"/>
        <w:spacing w:before="4"/>
        <w:rPr>
          <w:sz w:val="17"/>
          <w:lang w:eastAsia="ja-JP"/>
        </w:rPr>
      </w:pPr>
    </w:p>
    <w:p w14:paraId="3C599E23" w14:textId="77777777" w:rsidR="001C5811" w:rsidRDefault="00A42F5D">
      <w:pPr>
        <w:pStyle w:val="a3"/>
        <w:spacing w:before="96"/>
        <w:ind w:left="100"/>
        <w:rPr>
          <w:lang w:eastAsia="ja-JP"/>
        </w:rPr>
      </w:pPr>
      <w:r>
        <w:rPr>
          <w:lang w:eastAsia="ja-JP"/>
        </w:rPr>
        <w:t>518 https://eur-lex.europa.eu/legal-content/EN/TXT/?uri=CELEX:020008L00050-20150918</w:t>
      </w:r>
      <w:hyperlink r:id="rId14"/>
    </w:p>
    <w:p w14:paraId="55146FCB" w14:textId="77777777" w:rsidR="001C5811" w:rsidRDefault="001C5811">
      <w:pPr>
        <w:pStyle w:val="a3"/>
        <w:spacing w:before="3"/>
        <w:rPr>
          <w:sz w:val="15"/>
          <w:lang w:eastAsia="ja-JP"/>
        </w:rPr>
      </w:pPr>
    </w:p>
    <w:p w14:paraId="0C1198BD" w14:textId="77777777" w:rsidR="001C5811" w:rsidRDefault="00A42F5D">
      <w:pPr>
        <w:pStyle w:val="a3"/>
        <w:spacing w:before="1"/>
        <w:ind w:left="100"/>
        <w:rPr>
          <w:lang w:eastAsia="ja-JP"/>
        </w:rPr>
      </w:pPr>
      <w:r>
        <w:rPr>
          <w:lang w:eastAsia="ja-JP"/>
        </w:rPr>
        <w:t>519 https://ppeicb.jrc.ec.europa.eu/reference/BREF/WT/JRC113018_WT_Bref.pdf</w:t>
      </w:r>
    </w:p>
    <w:p w14:paraId="1A1D43E8" w14:textId="77777777" w:rsidR="001C5811" w:rsidRDefault="001C5811">
      <w:pPr>
        <w:pStyle w:val="a3"/>
        <w:spacing w:before="1"/>
        <w:rPr>
          <w:sz w:val="15"/>
          <w:lang w:eastAsia="ja-JP"/>
        </w:rPr>
      </w:pPr>
    </w:p>
    <w:p w14:paraId="6FC2EC6D" w14:textId="77777777" w:rsidR="001C5811" w:rsidRDefault="00A42F5D">
      <w:pPr>
        <w:pStyle w:val="a3"/>
        <w:ind w:left="100"/>
        <w:rPr>
          <w:lang w:eastAsia="ja-JP"/>
        </w:rPr>
      </w:pPr>
      <w:r>
        <w:rPr>
          <w:lang w:eastAsia="ja-JP"/>
        </w:rPr>
        <w:lastRenderedPageBreak/>
        <w:t>520 https://eur-lex.europa.eu/legal-content/EN/TXT/PDF/?uri=CELEX:3209R1009&amp;from=EN</w:t>
      </w:r>
    </w:p>
    <w:p w14:paraId="23F506F0" w14:textId="77777777" w:rsidR="001C5811" w:rsidRDefault="001C5811">
      <w:pPr>
        <w:rPr>
          <w:lang w:eastAsia="ja-JP"/>
        </w:rPr>
        <w:sectPr w:rsidR="001C581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1B5174AF" w14:textId="77777777">
        <w:trPr>
          <w:trHeight w:val="2342"/>
        </w:trPr>
        <w:tc>
          <w:tcPr>
            <w:tcW w:w="1555" w:type="dxa"/>
          </w:tcPr>
          <w:p w14:paraId="0A17EA0D" w14:textId="77777777" w:rsidR="001C5811" w:rsidRDefault="001C5811">
            <w:pPr>
              <w:pStyle w:val="TableParagraph"/>
              <w:ind w:left="0"/>
              <w:rPr>
                <w:rFonts w:ascii="Times New Roman"/>
                <w:sz w:val="18"/>
                <w:lang w:eastAsia="ja-JP"/>
              </w:rPr>
            </w:pPr>
          </w:p>
        </w:tc>
        <w:tc>
          <w:tcPr>
            <w:tcW w:w="7513" w:type="dxa"/>
          </w:tcPr>
          <w:p w14:paraId="527AA56D" w14:textId="34B0C379" w:rsidR="001C5811" w:rsidRDefault="00A42F5D">
            <w:pPr>
              <w:pStyle w:val="TableParagraph"/>
              <w:numPr>
                <w:ilvl w:val="0"/>
                <w:numId w:val="64"/>
              </w:numPr>
              <w:tabs>
                <w:tab w:val="left" w:pos="827"/>
                <w:tab w:val="left" w:pos="828"/>
              </w:tabs>
              <w:spacing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E2216">
              <w:rPr>
                <w:rFonts w:hint="eastAsia"/>
                <w:sz w:val="20"/>
                <w:lang w:eastAsia="ja-JP"/>
              </w:rPr>
              <w:t>こと</w:t>
            </w:r>
            <w:r>
              <w:rPr>
                <w:sz w:val="20"/>
                <w:lang w:eastAsia="ja-JP"/>
              </w:rPr>
              <w:t>。</w:t>
            </w:r>
          </w:p>
          <w:p w14:paraId="462922FC" w14:textId="77777777" w:rsidR="001C5811" w:rsidRDefault="001C5811">
            <w:pPr>
              <w:pStyle w:val="TableParagraph"/>
              <w:spacing w:before="10"/>
              <w:ind w:left="0"/>
              <w:rPr>
                <w:sz w:val="20"/>
                <w:lang w:eastAsia="ja-JP"/>
              </w:rPr>
            </w:pPr>
          </w:p>
          <w:p w14:paraId="332FF5F7" w14:textId="77777777" w:rsidR="001C5811" w:rsidRDefault="00A42F5D">
            <w:pPr>
              <w:pStyle w:val="TableParagraph"/>
              <w:numPr>
                <w:ilvl w:val="0"/>
                <w:numId w:val="64"/>
              </w:numPr>
              <w:tabs>
                <w:tab w:val="left" w:pos="827"/>
                <w:tab w:val="left" w:pos="828"/>
              </w:tabs>
              <w:spacing w:line="276" w:lineRule="auto"/>
              <w:ind w:right="331" w:firstLine="0"/>
              <w:jc w:val="both"/>
              <w:rPr>
                <w:sz w:val="20"/>
                <w:lang w:eastAsia="ja-JP"/>
              </w:rPr>
            </w:pPr>
            <w:r>
              <w:rPr>
                <w:sz w:val="20"/>
                <w:lang w:eastAsia="ja-JP"/>
              </w:rPr>
              <w:t>種及び生息地への影響を低減するために必要なすべての緩和措置がとられていること。</w:t>
            </w:r>
          </w:p>
          <w:p w14:paraId="51FBC518" w14:textId="77777777" w:rsidR="001C5811" w:rsidRDefault="001C5811">
            <w:pPr>
              <w:pStyle w:val="TableParagraph"/>
              <w:spacing w:before="9"/>
              <w:ind w:left="0"/>
              <w:rPr>
                <w:sz w:val="20"/>
                <w:lang w:eastAsia="ja-JP"/>
              </w:rPr>
            </w:pPr>
          </w:p>
          <w:p w14:paraId="42C504AF" w14:textId="4E48CF9E" w:rsidR="001C5811" w:rsidRDefault="00A42F5D">
            <w:pPr>
              <w:pStyle w:val="TableParagraph"/>
              <w:numPr>
                <w:ilvl w:val="0"/>
                <w:numId w:val="64"/>
              </w:numPr>
              <w:tabs>
                <w:tab w:val="left" w:pos="827"/>
                <w:tab w:val="left" w:pos="828"/>
              </w:tabs>
              <w:spacing w:before="1"/>
              <w:ind w:right="483" w:firstLine="0"/>
              <w:jc w:val="both"/>
              <w:rPr>
                <w:sz w:val="20"/>
                <w:lang w:eastAsia="ja-JP"/>
              </w:rPr>
            </w:pPr>
            <w:r>
              <w:rPr>
                <w:sz w:val="20"/>
                <w:lang w:eastAsia="ja-JP"/>
              </w:rPr>
              <w:t>強固で、適切に設計され、長期的な生物多様性のモニタリングと評価プログラムが存在し、実施されている</w:t>
            </w:r>
            <w:r w:rsidR="00AE2216">
              <w:rPr>
                <w:rFonts w:hint="eastAsia"/>
                <w:sz w:val="20"/>
                <w:lang w:eastAsia="ja-JP"/>
              </w:rPr>
              <w:t>こと</w:t>
            </w:r>
            <w:r>
              <w:rPr>
                <w:sz w:val="20"/>
                <w:lang w:eastAsia="ja-JP"/>
              </w:rPr>
              <w:t>。</w:t>
            </w:r>
          </w:p>
        </w:tc>
      </w:tr>
    </w:tbl>
    <w:p w14:paraId="1EF61F83" w14:textId="77777777" w:rsidR="001C5811" w:rsidRDefault="001C5811">
      <w:pPr>
        <w:jc w:val="both"/>
        <w:rPr>
          <w:sz w:val="20"/>
          <w:lang w:eastAsia="ja-JP"/>
        </w:rPr>
        <w:sectPr w:rsidR="001C5811">
          <w:pgSz w:w="12240" w:h="15840"/>
          <w:pgMar w:top="1440" w:right="1320" w:bottom="1640" w:left="1340" w:header="0" w:footer="1372" w:gutter="0"/>
          <w:cols w:space="720"/>
        </w:sectPr>
      </w:pPr>
    </w:p>
    <w:p w14:paraId="6323B86F" w14:textId="77777777" w:rsidR="001C5811" w:rsidRDefault="00A42F5D">
      <w:pPr>
        <w:pStyle w:val="2"/>
        <w:numPr>
          <w:ilvl w:val="1"/>
          <w:numId w:val="92"/>
        </w:numPr>
        <w:tabs>
          <w:tab w:val="left" w:pos="820"/>
          <w:tab w:val="left" w:pos="821"/>
        </w:tabs>
        <w:spacing w:before="80"/>
      </w:pPr>
      <w:r>
        <w:rPr>
          <w:color w:val="006FC0"/>
        </w:rPr>
        <w:lastRenderedPageBreak/>
        <w:t>送配電</w:t>
      </w:r>
    </w:p>
    <w:p w14:paraId="6C675DFA" w14:textId="77777777" w:rsidR="001C5811" w:rsidRDefault="001C581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4776D39A" w14:textId="77777777">
        <w:trPr>
          <w:trHeight w:val="350"/>
        </w:trPr>
        <w:tc>
          <w:tcPr>
            <w:tcW w:w="9043" w:type="dxa"/>
            <w:gridSpan w:val="2"/>
            <w:shd w:val="clear" w:color="auto" w:fill="4471C4"/>
          </w:tcPr>
          <w:p w14:paraId="548D2FFD" w14:textId="77777777" w:rsidR="001C5811" w:rsidRDefault="00A42F5D">
            <w:pPr>
              <w:pStyle w:val="TableParagraph"/>
              <w:spacing w:before="40"/>
              <w:rPr>
                <w:b/>
                <w:sz w:val="20"/>
              </w:rPr>
            </w:pPr>
            <w:r>
              <w:rPr>
                <w:b/>
                <w:color w:val="FFFFFF"/>
                <w:sz w:val="20"/>
              </w:rPr>
              <w:t>セクター分類と活動</w:t>
            </w:r>
          </w:p>
        </w:tc>
      </w:tr>
      <w:tr w:rsidR="001C5811" w14:paraId="090044D6" w14:textId="77777777">
        <w:trPr>
          <w:trHeight w:val="350"/>
        </w:trPr>
        <w:tc>
          <w:tcPr>
            <w:tcW w:w="1555" w:type="dxa"/>
          </w:tcPr>
          <w:p w14:paraId="34A09ADB" w14:textId="77777777" w:rsidR="001C5811" w:rsidRDefault="00A42F5D">
            <w:pPr>
              <w:pStyle w:val="TableParagraph"/>
              <w:spacing w:before="40"/>
              <w:rPr>
                <w:sz w:val="20"/>
              </w:rPr>
            </w:pPr>
            <w:r>
              <w:rPr>
                <w:sz w:val="20"/>
              </w:rPr>
              <w:t>マクロセクター</w:t>
            </w:r>
          </w:p>
        </w:tc>
        <w:tc>
          <w:tcPr>
            <w:tcW w:w="7488" w:type="dxa"/>
          </w:tcPr>
          <w:p w14:paraId="10618A38" w14:textId="77777777" w:rsidR="001C5811" w:rsidRDefault="00A42F5D">
            <w:pPr>
              <w:pStyle w:val="TableParagraph"/>
              <w:spacing w:before="40"/>
              <w:rPr>
                <w:sz w:val="20"/>
                <w:lang w:eastAsia="ja-JP"/>
              </w:rPr>
            </w:pPr>
            <w:r>
              <w:rPr>
                <w:sz w:val="20"/>
                <w:lang w:eastAsia="ja-JP"/>
              </w:rPr>
              <w:t>D - 電気・ガス・蒸気・空調供給</w:t>
            </w:r>
          </w:p>
        </w:tc>
      </w:tr>
      <w:tr w:rsidR="001C5811" w14:paraId="15427A83" w14:textId="77777777">
        <w:trPr>
          <w:trHeight w:val="350"/>
        </w:trPr>
        <w:tc>
          <w:tcPr>
            <w:tcW w:w="1555" w:type="dxa"/>
          </w:tcPr>
          <w:p w14:paraId="6A5D8BF3" w14:textId="77777777" w:rsidR="001C5811" w:rsidRDefault="00A42F5D">
            <w:pPr>
              <w:pStyle w:val="TableParagraph"/>
              <w:spacing w:before="40"/>
              <w:rPr>
                <w:sz w:val="20"/>
              </w:rPr>
            </w:pPr>
            <w:r>
              <w:rPr>
                <w:sz w:val="20"/>
              </w:rPr>
              <w:t>NACEレベル</w:t>
            </w:r>
          </w:p>
        </w:tc>
        <w:tc>
          <w:tcPr>
            <w:tcW w:w="7488" w:type="dxa"/>
          </w:tcPr>
          <w:p w14:paraId="21CECAB0" w14:textId="77777777" w:rsidR="001C5811" w:rsidRDefault="00A42F5D">
            <w:pPr>
              <w:pStyle w:val="TableParagraph"/>
              <w:spacing w:before="40"/>
              <w:rPr>
                <w:sz w:val="20"/>
              </w:rPr>
            </w:pPr>
            <w:r>
              <w:rPr>
                <w:w w:val="99"/>
                <w:sz w:val="20"/>
              </w:rPr>
              <w:t>4</w:t>
            </w:r>
          </w:p>
        </w:tc>
      </w:tr>
      <w:tr w:rsidR="001C5811" w14:paraId="4AD7A475" w14:textId="77777777">
        <w:trPr>
          <w:trHeight w:val="350"/>
        </w:trPr>
        <w:tc>
          <w:tcPr>
            <w:tcW w:w="1555" w:type="dxa"/>
          </w:tcPr>
          <w:p w14:paraId="3262AC63" w14:textId="77777777" w:rsidR="001C5811" w:rsidRDefault="00A42F5D">
            <w:pPr>
              <w:pStyle w:val="TableParagraph"/>
              <w:spacing w:before="40"/>
              <w:rPr>
                <w:sz w:val="20"/>
              </w:rPr>
            </w:pPr>
            <w:r>
              <w:rPr>
                <w:sz w:val="20"/>
              </w:rPr>
              <w:t>コード</w:t>
            </w:r>
          </w:p>
        </w:tc>
        <w:tc>
          <w:tcPr>
            <w:tcW w:w="7488" w:type="dxa"/>
          </w:tcPr>
          <w:p w14:paraId="0E7C1FAB" w14:textId="77777777" w:rsidR="001C5811" w:rsidRDefault="00A42F5D">
            <w:pPr>
              <w:pStyle w:val="TableParagraph"/>
              <w:spacing w:before="40"/>
              <w:rPr>
                <w:sz w:val="20"/>
              </w:rPr>
            </w:pPr>
            <w:r>
              <w:rPr>
                <w:sz w:val="20"/>
              </w:rPr>
              <w:t>D.35.12, D.35.13</w:t>
            </w:r>
          </w:p>
        </w:tc>
      </w:tr>
      <w:tr w:rsidR="001C5811" w14:paraId="006F1658" w14:textId="77777777">
        <w:trPr>
          <w:trHeight w:val="1660"/>
        </w:trPr>
        <w:tc>
          <w:tcPr>
            <w:tcW w:w="1555" w:type="dxa"/>
          </w:tcPr>
          <w:p w14:paraId="4DCD0554" w14:textId="77777777" w:rsidR="001C5811" w:rsidRDefault="00A42F5D">
            <w:pPr>
              <w:pStyle w:val="TableParagraph"/>
              <w:spacing w:before="40"/>
              <w:rPr>
                <w:sz w:val="20"/>
              </w:rPr>
            </w:pPr>
            <w:r>
              <w:rPr>
                <w:sz w:val="20"/>
              </w:rPr>
              <w:t>内容</w:t>
            </w:r>
          </w:p>
        </w:tc>
        <w:tc>
          <w:tcPr>
            <w:tcW w:w="7488" w:type="dxa"/>
          </w:tcPr>
          <w:p w14:paraId="4D5245C6" w14:textId="77777777" w:rsidR="001C5811" w:rsidRDefault="00A42F5D">
            <w:pPr>
              <w:pStyle w:val="TableParagraph"/>
              <w:spacing w:before="38" w:line="242" w:lineRule="auto"/>
              <w:ind w:right="92"/>
              <w:rPr>
                <w:sz w:val="20"/>
                <w:lang w:eastAsia="ja-JP"/>
              </w:rPr>
            </w:pPr>
            <w:r>
              <w:rPr>
                <w:sz w:val="20"/>
                <w:lang w:eastAsia="ja-JP"/>
              </w:rPr>
              <w:t>超高圧・高圧連系システム上の電力を輸送する送電システムの構築・運用</w:t>
            </w:r>
          </w:p>
          <w:p w14:paraId="684BAA19" w14:textId="0A9EA50D" w:rsidR="001C5811" w:rsidRDefault="00A42F5D">
            <w:pPr>
              <w:pStyle w:val="TableParagraph"/>
              <w:spacing w:before="77"/>
              <w:ind w:right="498"/>
              <w:rPr>
                <w:sz w:val="20"/>
                <w:lang w:eastAsia="ja-JP"/>
              </w:rPr>
            </w:pPr>
            <w:r>
              <w:rPr>
                <w:sz w:val="20"/>
                <w:lang w:eastAsia="ja-JP"/>
              </w:rPr>
              <w:t>高圧・中圧・低圧の配電系統の構築・運用</w:t>
            </w:r>
          </w:p>
          <w:p w14:paraId="39C973DF" w14:textId="032E896A" w:rsidR="001C5811" w:rsidRDefault="00A42F5D">
            <w:pPr>
              <w:pStyle w:val="TableParagraph"/>
              <w:spacing w:before="78"/>
              <w:rPr>
                <w:sz w:val="20"/>
                <w:lang w:eastAsia="ja-JP"/>
              </w:rPr>
            </w:pPr>
            <w:r>
              <w:rPr>
                <w:sz w:val="20"/>
                <w:lang w:eastAsia="ja-JP"/>
              </w:rPr>
              <w:t>別々のシステム間で電気を</w:t>
            </w:r>
            <w:r w:rsidR="00AE2216">
              <w:rPr>
                <w:rFonts w:hint="eastAsia"/>
                <w:sz w:val="20"/>
                <w:lang w:eastAsia="ja-JP"/>
              </w:rPr>
              <w:t>融通</w:t>
            </w:r>
            <w:r>
              <w:rPr>
                <w:sz w:val="20"/>
                <w:lang w:eastAsia="ja-JP"/>
              </w:rPr>
              <w:t>する相互接続の構築と運用。</w:t>
            </w:r>
          </w:p>
        </w:tc>
      </w:tr>
      <w:tr w:rsidR="001C5811" w14:paraId="10ECB5BC" w14:textId="77777777">
        <w:trPr>
          <w:trHeight w:val="383"/>
        </w:trPr>
        <w:tc>
          <w:tcPr>
            <w:tcW w:w="9043" w:type="dxa"/>
            <w:gridSpan w:val="2"/>
            <w:shd w:val="clear" w:color="auto" w:fill="4471C4"/>
          </w:tcPr>
          <w:p w14:paraId="40B8E9C3" w14:textId="77777777" w:rsidR="001C5811" w:rsidRDefault="00A42F5D">
            <w:pPr>
              <w:pStyle w:val="TableParagraph"/>
              <w:spacing w:before="40"/>
              <w:rPr>
                <w:b/>
                <w:sz w:val="20"/>
              </w:rPr>
            </w:pPr>
            <w:r>
              <w:rPr>
                <w:b/>
                <w:color w:val="FFFFFF"/>
                <w:sz w:val="20"/>
              </w:rPr>
              <w:t>適応基準</w:t>
            </w:r>
          </w:p>
        </w:tc>
      </w:tr>
      <w:tr w:rsidR="001C5811" w14:paraId="1E5226D9" w14:textId="77777777">
        <w:trPr>
          <w:trHeight w:val="2138"/>
        </w:trPr>
        <w:tc>
          <w:tcPr>
            <w:tcW w:w="9043" w:type="dxa"/>
            <w:gridSpan w:val="2"/>
          </w:tcPr>
          <w:p w14:paraId="6404AEB5"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22AF458D" w14:textId="77777777" w:rsidR="001C5811" w:rsidRDefault="001C5811">
            <w:pPr>
              <w:pStyle w:val="TableParagraph"/>
              <w:spacing w:before="9"/>
              <w:ind w:left="0"/>
              <w:rPr>
                <w:b/>
                <w:sz w:val="23"/>
                <w:lang w:eastAsia="ja-JP"/>
              </w:rPr>
            </w:pPr>
          </w:p>
          <w:p w14:paraId="390BE600" w14:textId="77777777" w:rsidR="001C5811" w:rsidRDefault="00A42F5D">
            <w:pPr>
              <w:pStyle w:val="TableParagraph"/>
              <w:numPr>
                <w:ilvl w:val="0"/>
                <w:numId w:val="63"/>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1883552F" w14:textId="77777777" w:rsidR="001C5811" w:rsidRDefault="001C5811">
            <w:pPr>
              <w:pStyle w:val="TableParagraph"/>
              <w:ind w:left="0"/>
              <w:rPr>
                <w:b/>
                <w:sz w:val="24"/>
                <w:lang w:eastAsia="ja-JP"/>
              </w:rPr>
            </w:pPr>
          </w:p>
          <w:p w14:paraId="0167B4FC" w14:textId="77777777" w:rsidR="001C5811" w:rsidRDefault="00A42F5D">
            <w:pPr>
              <w:pStyle w:val="TableParagraph"/>
              <w:numPr>
                <w:ilvl w:val="0"/>
                <w:numId w:val="63"/>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0296D0E9" w14:textId="77777777" w:rsidR="001C5811" w:rsidRDefault="001C5811">
            <w:pPr>
              <w:pStyle w:val="TableParagraph"/>
              <w:spacing w:before="9"/>
              <w:ind w:left="0"/>
              <w:rPr>
                <w:b/>
                <w:sz w:val="23"/>
                <w:lang w:eastAsia="ja-JP"/>
              </w:rPr>
            </w:pPr>
          </w:p>
          <w:p w14:paraId="6ED9384F" w14:textId="7065794A" w:rsidR="001C5811" w:rsidRDefault="00DE476C">
            <w:pPr>
              <w:pStyle w:val="TableParagraph"/>
              <w:spacing w:before="1"/>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00554B83" w14:textId="77777777">
        <w:trPr>
          <w:trHeight w:val="350"/>
        </w:trPr>
        <w:tc>
          <w:tcPr>
            <w:tcW w:w="9043" w:type="dxa"/>
            <w:gridSpan w:val="2"/>
            <w:shd w:val="clear" w:color="auto" w:fill="4471C4"/>
          </w:tcPr>
          <w:p w14:paraId="50A90C9A" w14:textId="7FEAF0BC" w:rsidR="001C5811" w:rsidRDefault="00DE476C">
            <w:pPr>
              <w:pStyle w:val="TableParagraph"/>
              <w:spacing w:before="40"/>
              <w:rPr>
                <w:b/>
                <w:sz w:val="20"/>
                <w:lang w:eastAsia="ja-JP"/>
              </w:rPr>
            </w:pPr>
            <w:r>
              <w:rPr>
                <w:b/>
                <w:color w:val="FFFFFF"/>
                <w:sz w:val="20"/>
                <w:lang w:eastAsia="ja-JP"/>
              </w:rPr>
              <w:t>重大な有害性</w:t>
            </w:r>
          </w:p>
        </w:tc>
      </w:tr>
      <w:tr w:rsidR="001C5811" w14:paraId="0202F794" w14:textId="77777777">
        <w:trPr>
          <w:trHeight w:val="1500"/>
        </w:trPr>
        <w:tc>
          <w:tcPr>
            <w:tcW w:w="9043" w:type="dxa"/>
            <w:gridSpan w:val="2"/>
          </w:tcPr>
          <w:p w14:paraId="633E92B7" w14:textId="77777777" w:rsidR="001C5811" w:rsidRDefault="00A42F5D">
            <w:pPr>
              <w:pStyle w:val="TableParagraph"/>
              <w:spacing w:before="38"/>
              <w:ind w:right="90"/>
              <w:rPr>
                <w:sz w:val="20"/>
                <w:lang w:eastAsia="ja-JP"/>
              </w:rPr>
            </w:pPr>
            <w:r>
              <w:rPr>
                <w:sz w:val="20"/>
                <w:lang w:eastAsia="ja-JP"/>
              </w:rPr>
              <w:t>送電線及び配電線の影響は、グリッドの空間的整合、様々な電圧に必要な構造及び導体、既存の回廊が使用される程度、送電線及び配電線がどのように作動及び維持されるかの関数である。</w:t>
            </w:r>
          </w:p>
          <w:p w14:paraId="728F642D" w14:textId="73224904" w:rsidR="001C5811" w:rsidRDefault="00A42F5D">
            <w:pPr>
              <w:pStyle w:val="TableParagraph"/>
              <w:spacing w:before="1"/>
              <w:ind w:right="234"/>
              <w:rPr>
                <w:sz w:val="20"/>
                <w:lang w:eastAsia="ja-JP"/>
              </w:rPr>
            </w:pPr>
            <w:r>
              <w:rPr>
                <w:sz w:val="20"/>
                <w:lang w:eastAsia="ja-JP"/>
              </w:rPr>
              <w:t>送配電インフラの最も一般的な環境影響は、視覚、生態系、土地利用である。 海底の送電線の場合、水資源や海洋資源に影響を与える可能性があ</w:t>
            </w:r>
            <w:r w:rsidR="000767E2">
              <w:rPr>
                <w:rFonts w:hint="eastAsia"/>
                <w:sz w:val="20"/>
                <w:lang w:eastAsia="ja-JP"/>
              </w:rPr>
              <w:t>る</w:t>
            </w:r>
            <w:r>
              <w:rPr>
                <w:sz w:val="20"/>
                <w:lang w:eastAsia="ja-JP"/>
              </w:rPr>
              <w:t>。</w:t>
            </w:r>
          </w:p>
        </w:tc>
      </w:tr>
      <w:tr w:rsidR="001C5811" w14:paraId="77E77840" w14:textId="77777777">
        <w:trPr>
          <w:trHeight w:val="889"/>
        </w:trPr>
        <w:tc>
          <w:tcPr>
            <w:tcW w:w="1555" w:type="dxa"/>
          </w:tcPr>
          <w:p w14:paraId="46E0AB87" w14:textId="77777777" w:rsidR="001C5811" w:rsidRDefault="00A42F5D">
            <w:pPr>
              <w:pStyle w:val="TableParagraph"/>
              <w:spacing w:before="40"/>
              <w:rPr>
                <w:sz w:val="20"/>
              </w:rPr>
            </w:pPr>
            <w:r>
              <w:rPr>
                <w:sz w:val="20"/>
              </w:rPr>
              <w:t>(1)緩和</w:t>
            </w:r>
          </w:p>
        </w:tc>
        <w:tc>
          <w:tcPr>
            <w:tcW w:w="7488" w:type="dxa"/>
          </w:tcPr>
          <w:p w14:paraId="34212DD1" w14:textId="77777777" w:rsidR="001C5811" w:rsidRDefault="00A42F5D">
            <w:pPr>
              <w:pStyle w:val="TableParagraph"/>
              <w:spacing w:before="119" w:line="276" w:lineRule="auto"/>
              <w:ind w:right="92"/>
              <w:rPr>
                <w:sz w:val="20"/>
                <w:lang w:eastAsia="ja-JP"/>
              </w:rPr>
            </w:pPr>
            <w:r>
              <w:rPr>
                <w:sz w:val="20"/>
                <w:lang w:eastAsia="ja-JP"/>
              </w:rPr>
              <w:t>発電ユニットへの直接接続は、地域内のすべての発電設備の平均排出原単位を下回るものとする。</w:t>
            </w:r>
          </w:p>
        </w:tc>
      </w:tr>
      <w:tr w:rsidR="001C5811" w14:paraId="209C79FC" w14:textId="77777777">
        <w:trPr>
          <w:trHeight w:val="1154"/>
        </w:trPr>
        <w:tc>
          <w:tcPr>
            <w:tcW w:w="1555" w:type="dxa"/>
          </w:tcPr>
          <w:p w14:paraId="05FD1A7A" w14:textId="77777777" w:rsidR="001C5811" w:rsidRDefault="00A42F5D">
            <w:pPr>
              <w:pStyle w:val="TableParagraph"/>
              <w:spacing w:before="40"/>
              <w:rPr>
                <w:sz w:val="20"/>
              </w:rPr>
            </w:pPr>
            <w:r>
              <w:rPr>
                <w:sz w:val="20"/>
              </w:rPr>
              <w:t>(3) 水</w:t>
            </w:r>
          </w:p>
        </w:tc>
        <w:tc>
          <w:tcPr>
            <w:tcW w:w="7488" w:type="dxa"/>
          </w:tcPr>
          <w:p w14:paraId="59ED6B19" w14:textId="77777777" w:rsidR="001C5811" w:rsidRDefault="00A42F5D">
            <w:pPr>
              <w:pStyle w:val="TableParagraph"/>
              <w:spacing w:before="40"/>
              <w:rPr>
                <w:sz w:val="20"/>
                <w:lang w:eastAsia="ja-JP"/>
              </w:rPr>
            </w:pPr>
            <w:r>
              <w:rPr>
                <w:sz w:val="20"/>
                <w:lang w:eastAsia="ja-JP"/>
              </w:rPr>
              <w:t>地中送電線:</w:t>
            </w:r>
          </w:p>
          <w:p w14:paraId="04328171" w14:textId="77777777" w:rsidR="001C5811" w:rsidRDefault="00A42F5D">
            <w:pPr>
              <w:pStyle w:val="TableParagraph"/>
              <w:spacing w:before="113"/>
              <w:ind w:right="126"/>
              <w:jc w:val="both"/>
              <w:rPr>
                <w:sz w:val="20"/>
                <w:lang w:eastAsia="ja-JP"/>
              </w:rPr>
            </w:pPr>
            <w:r>
              <w:rPr>
                <w:sz w:val="20"/>
                <w:lang w:eastAsia="ja-JP"/>
              </w:rPr>
              <w:t>(ESIAによって証明された)海洋および陸上生態系に重大な影響を与えるルーティングを避け、建設現場活動のためのIFC General EHS Guidelinesの原則に従う。</w:t>
            </w:r>
          </w:p>
        </w:tc>
      </w:tr>
      <w:tr w:rsidR="001C5811" w14:paraId="3913023C" w14:textId="77777777">
        <w:trPr>
          <w:trHeight w:val="808"/>
        </w:trPr>
        <w:tc>
          <w:tcPr>
            <w:tcW w:w="1555" w:type="dxa"/>
          </w:tcPr>
          <w:p w14:paraId="2E007949" w14:textId="05580DE0" w:rsidR="001C5811" w:rsidRDefault="0002740B">
            <w:pPr>
              <w:pStyle w:val="TableParagraph"/>
              <w:spacing w:before="38"/>
              <w:ind w:right="429"/>
              <w:rPr>
                <w:sz w:val="20"/>
                <w:lang w:eastAsia="ja-JP"/>
              </w:rPr>
            </w:pPr>
            <w:r>
              <w:rPr>
                <w:sz w:val="20"/>
                <w:lang w:eastAsia="ja-JP"/>
              </w:rPr>
              <w:t>(4)サーキュラーエコノミー</w:t>
            </w:r>
          </w:p>
        </w:tc>
        <w:tc>
          <w:tcPr>
            <w:tcW w:w="7488" w:type="dxa"/>
          </w:tcPr>
          <w:p w14:paraId="6339BCF6" w14:textId="154B9599" w:rsidR="001C5811" w:rsidRDefault="00A42F5D">
            <w:pPr>
              <w:pStyle w:val="TableParagraph"/>
              <w:spacing w:before="38"/>
              <w:rPr>
                <w:sz w:val="20"/>
                <w:lang w:eastAsia="ja-JP"/>
              </w:rPr>
            </w:pPr>
            <w:r>
              <w:rPr>
                <w:sz w:val="20"/>
                <w:lang w:eastAsia="ja-JP"/>
              </w:rPr>
              <w:t>廃止措置時のBATに基づき、使用済み製品のリサイクルを最大限にすることを目指すことを</w:t>
            </w:r>
            <w:r w:rsidR="000767E2">
              <w:rPr>
                <w:rFonts w:hint="eastAsia"/>
                <w:sz w:val="20"/>
                <w:lang w:eastAsia="ja-JP"/>
              </w:rPr>
              <w:t>事前に</w:t>
            </w:r>
            <w:r>
              <w:rPr>
                <w:sz w:val="20"/>
                <w:lang w:eastAsia="ja-JP"/>
              </w:rPr>
              <w:t>表明する(例えば、リサイクルパートナーとの契約による合意、財政予測または公式プロジェクト文書への反映)。</w:t>
            </w:r>
          </w:p>
        </w:tc>
      </w:tr>
      <w:tr w:rsidR="001C5811" w14:paraId="5B371EB6" w14:textId="77777777">
        <w:trPr>
          <w:trHeight w:val="1561"/>
        </w:trPr>
        <w:tc>
          <w:tcPr>
            <w:tcW w:w="1555" w:type="dxa"/>
          </w:tcPr>
          <w:p w14:paraId="29497B9C" w14:textId="77777777" w:rsidR="001C5811" w:rsidRDefault="00A42F5D">
            <w:pPr>
              <w:pStyle w:val="TableParagraph"/>
              <w:spacing w:before="42"/>
              <w:rPr>
                <w:sz w:val="20"/>
              </w:rPr>
            </w:pPr>
            <w:r>
              <w:rPr>
                <w:sz w:val="20"/>
              </w:rPr>
              <w:t>(5)汚染</w:t>
            </w:r>
          </w:p>
        </w:tc>
        <w:tc>
          <w:tcPr>
            <w:tcW w:w="7488" w:type="dxa"/>
          </w:tcPr>
          <w:p w14:paraId="0317D1EA" w14:textId="77777777" w:rsidR="001C5811" w:rsidRDefault="00A42F5D">
            <w:pPr>
              <w:pStyle w:val="TableParagraph"/>
              <w:spacing w:before="42"/>
              <w:rPr>
                <w:sz w:val="20"/>
              </w:rPr>
            </w:pPr>
            <w:r>
              <w:rPr>
                <w:sz w:val="20"/>
              </w:rPr>
              <w:t>地上高圧線</w:t>
            </w:r>
          </w:p>
          <w:p w14:paraId="43DCA100" w14:textId="77777777" w:rsidR="001C5811" w:rsidRDefault="00A42F5D">
            <w:pPr>
              <w:pStyle w:val="TableParagraph"/>
              <w:numPr>
                <w:ilvl w:val="0"/>
                <w:numId w:val="62"/>
              </w:numPr>
              <w:tabs>
                <w:tab w:val="left" w:pos="467"/>
                <w:tab w:val="left" w:pos="468"/>
              </w:tabs>
              <w:spacing w:before="118" w:line="235" w:lineRule="auto"/>
              <w:ind w:right="757"/>
              <w:rPr>
                <w:sz w:val="20"/>
                <w:lang w:eastAsia="ja-JP"/>
              </w:rPr>
            </w:pPr>
            <w:r>
              <w:rPr>
                <w:sz w:val="20"/>
                <w:lang w:eastAsia="ja-JP"/>
              </w:rPr>
              <w:t>建設現場の活動については、IFCのEHS一般ガイドラインの原則に従う。</w:t>
            </w:r>
          </w:p>
          <w:p w14:paraId="0219502D" w14:textId="1A7912CB" w:rsidR="001C5811" w:rsidRDefault="00A42F5D" w:rsidP="000767E2">
            <w:pPr>
              <w:pStyle w:val="TableParagraph"/>
              <w:numPr>
                <w:ilvl w:val="0"/>
                <w:numId w:val="62"/>
              </w:numPr>
              <w:tabs>
                <w:tab w:val="left" w:pos="467"/>
                <w:tab w:val="left" w:pos="468"/>
              </w:tabs>
              <w:spacing w:before="8" w:line="235" w:lineRule="auto"/>
              <w:ind w:right="295"/>
              <w:rPr>
                <w:sz w:val="20"/>
                <w:lang w:eastAsia="ja-JP"/>
              </w:rPr>
            </w:pPr>
            <w:r>
              <w:rPr>
                <w:sz w:val="20"/>
                <w:lang w:eastAsia="ja-JP"/>
              </w:rPr>
              <w:t>電磁波の人の健康への影響を制限するために適用される規範と規制を尊重する。 欧州については、</w:t>
            </w:r>
            <w:r w:rsidR="000767E2" w:rsidRPr="000767E2">
              <w:rPr>
                <w:rFonts w:hint="eastAsia"/>
                <w:sz w:val="20"/>
                <w:lang w:eastAsia="ja-JP"/>
              </w:rPr>
              <w:t>電磁界公衆(0Hz~300GHz)"(1999/519/EC) 欧州以外:1998年ICNIRP(国際非電離放射線防護委員会)</w:t>
            </w:r>
            <w:r w:rsidR="000767E2">
              <w:rPr>
                <w:rFonts w:hint="eastAsia"/>
                <w:sz w:val="20"/>
                <w:lang w:eastAsia="ja-JP"/>
              </w:rPr>
              <w:t>より、</w:t>
            </w:r>
            <w:r>
              <w:rPr>
                <w:sz w:val="20"/>
                <w:lang w:eastAsia="ja-JP"/>
              </w:rPr>
              <w:t>適用されるガイドラインが施行されている。</w:t>
            </w:r>
          </w:p>
          <w:p w14:paraId="20258A4B" w14:textId="31D2C432" w:rsidR="001C5811" w:rsidRDefault="00A42F5D">
            <w:pPr>
              <w:pStyle w:val="TableParagraph"/>
              <w:spacing w:before="2" w:line="211" w:lineRule="exact"/>
              <w:ind w:left="467"/>
              <w:rPr>
                <w:sz w:val="20"/>
                <w:lang w:eastAsia="ja-JP"/>
              </w:rPr>
            </w:pPr>
            <w:r>
              <w:rPr>
                <w:sz w:val="20"/>
                <w:lang w:eastAsia="ja-JP"/>
              </w:rPr>
              <w:lastRenderedPageBreak/>
              <w:t>「一般の被ばく制限に関する理事会勧告」である</w:t>
            </w:r>
            <w:r w:rsidR="000767E2">
              <w:rPr>
                <w:rFonts w:hint="eastAsia"/>
                <w:sz w:val="20"/>
                <w:lang w:eastAsia="ja-JP"/>
              </w:rPr>
              <w:t>。</w:t>
            </w:r>
          </w:p>
        </w:tc>
      </w:tr>
    </w:tbl>
    <w:p w14:paraId="6CA21730" w14:textId="77777777" w:rsidR="001C5811" w:rsidRDefault="001C5811">
      <w:pPr>
        <w:spacing w:line="211" w:lineRule="exact"/>
        <w:rPr>
          <w:sz w:val="20"/>
          <w:lang w:eastAsia="ja-JP"/>
        </w:rPr>
        <w:sectPr w:rsidR="001C581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26A23D97" w14:textId="77777777">
        <w:trPr>
          <w:trHeight w:val="1094"/>
        </w:trPr>
        <w:tc>
          <w:tcPr>
            <w:tcW w:w="1555" w:type="dxa"/>
          </w:tcPr>
          <w:p w14:paraId="21607BEF" w14:textId="77777777" w:rsidR="001C5811" w:rsidRDefault="001C5811">
            <w:pPr>
              <w:pStyle w:val="TableParagraph"/>
              <w:ind w:left="0"/>
              <w:rPr>
                <w:rFonts w:ascii="Times New Roman"/>
                <w:sz w:val="18"/>
                <w:lang w:eastAsia="ja-JP"/>
              </w:rPr>
            </w:pPr>
          </w:p>
        </w:tc>
        <w:tc>
          <w:tcPr>
            <w:tcW w:w="7513" w:type="dxa"/>
          </w:tcPr>
          <w:p w14:paraId="0D7F3E18" w14:textId="0B9B0804" w:rsidR="001C5811" w:rsidRDefault="000767E2">
            <w:pPr>
              <w:pStyle w:val="TableParagraph"/>
              <w:ind w:left="467" w:right="365"/>
              <w:jc w:val="both"/>
              <w:rPr>
                <w:sz w:val="13"/>
                <w:lang w:eastAsia="ja-JP"/>
              </w:rPr>
            </w:pPr>
            <w:r>
              <w:rPr>
                <w:rFonts w:hint="eastAsia"/>
                <w:sz w:val="20"/>
                <w:lang w:eastAsia="ja-JP"/>
              </w:rPr>
              <w:t>（前頁）</w:t>
            </w:r>
            <w:r w:rsidR="00A42F5D">
              <w:rPr>
                <w:sz w:val="20"/>
                <w:lang w:eastAsia="ja-JP"/>
              </w:rPr>
              <w:t>521</w:t>
            </w:r>
          </w:p>
          <w:p w14:paraId="657DD005" w14:textId="558F40D7" w:rsidR="001C5811" w:rsidRDefault="00A42F5D">
            <w:pPr>
              <w:pStyle w:val="TableParagraph"/>
              <w:numPr>
                <w:ilvl w:val="0"/>
                <w:numId w:val="61"/>
              </w:numPr>
              <w:tabs>
                <w:tab w:val="left" w:pos="467"/>
                <w:tab w:val="left" w:pos="468"/>
              </w:tabs>
              <w:spacing w:before="81"/>
              <w:rPr>
                <w:sz w:val="20"/>
                <w:lang w:eastAsia="ja-JP"/>
              </w:rPr>
            </w:pPr>
            <w:r>
              <w:rPr>
                <w:sz w:val="20"/>
                <w:lang w:eastAsia="ja-JP"/>
              </w:rPr>
              <w:t>ポリ塩化ビフェニルを使用しない</w:t>
            </w:r>
            <w:r w:rsidR="000767E2">
              <w:rPr>
                <w:rFonts w:hint="eastAsia"/>
                <w:sz w:val="20"/>
                <w:lang w:eastAsia="ja-JP"/>
              </w:rPr>
              <w:t>こと</w:t>
            </w:r>
            <w:r>
              <w:rPr>
                <w:sz w:val="20"/>
                <w:lang w:eastAsia="ja-JP"/>
              </w:rPr>
              <w:t>。</w:t>
            </w:r>
          </w:p>
        </w:tc>
      </w:tr>
      <w:tr w:rsidR="001C5811" w14:paraId="6070CF06" w14:textId="77777777">
        <w:trPr>
          <w:trHeight w:val="8638"/>
        </w:trPr>
        <w:tc>
          <w:tcPr>
            <w:tcW w:w="1555" w:type="dxa"/>
          </w:tcPr>
          <w:p w14:paraId="3921814E" w14:textId="77777777" w:rsidR="001C5811" w:rsidRDefault="00A42F5D">
            <w:pPr>
              <w:pStyle w:val="TableParagraph"/>
              <w:spacing w:before="38"/>
              <w:rPr>
                <w:sz w:val="20"/>
              </w:rPr>
            </w:pPr>
            <w:r>
              <w:rPr>
                <w:sz w:val="20"/>
              </w:rPr>
              <w:t>(6)</w:t>
            </w:r>
          </w:p>
          <w:p w14:paraId="556A50B2" w14:textId="77777777" w:rsidR="001C5811" w:rsidRDefault="00A42F5D">
            <w:pPr>
              <w:pStyle w:val="TableParagraph"/>
              <w:rPr>
                <w:sz w:val="20"/>
              </w:rPr>
            </w:pPr>
            <w:r>
              <w:rPr>
                <w:sz w:val="20"/>
              </w:rPr>
              <w:t>生態系</w:t>
            </w:r>
          </w:p>
        </w:tc>
        <w:tc>
          <w:tcPr>
            <w:tcW w:w="7513" w:type="dxa"/>
          </w:tcPr>
          <w:p w14:paraId="6AA6A1D1" w14:textId="6FF8E7BC" w:rsidR="001C5811" w:rsidRDefault="00A42F5D">
            <w:pPr>
              <w:pStyle w:val="TableParagraph"/>
              <w:spacing w:before="40"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環境影響評価(EIA)が、EUの環境影響評価指令(2014/52/EU)および戦略的環境評価指令(2001/42/EC)に従って、またはEU以外の国での活動に関する他の同等の国内規定または国際基準に</w:t>
            </w:r>
            <w:r w:rsidR="00D976D6">
              <w:rPr>
                <w:rFonts w:hint="eastAsia"/>
                <w:sz w:val="20"/>
                <w:lang w:eastAsia="ja-JP"/>
              </w:rPr>
              <w:t>沿って</w:t>
            </w:r>
            <w:r>
              <w:rPr>
                <w:sz w:val="20"/>
                <w:lang w:eastAsia="ja-JP"/>
              </w:rPr>
              <w:t>確実に完了するようにする</w:t>
            </w:r>
            <w:r w:rsidR="000767E2">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0767E2">
              <w:rPr>
                <w:rFonts w:hint="eastAsia"/>
                <w:sz w:val="20"/>
                <w:lang w:eastAsia="ja-JP"/>
              </w:rPr>
              <w:t>）</w:t>
            </w:r>
            <w:r>
              <w:rPr>
                <w:sz w:val="20"/>
                <w:lang w:eastAsia="ja-JP"/>
              </w:rPr>
              <w:t>。 生物多様性/</w:t>
            </w:r>
            <w:r w:rsidR="00D976D6">
              <w:rPr>
                <w:sz w:val="20"/>
                <w:lang w:eastAsia="ja-JP"/>
              </w:rPr>
              <w:t>生態系を保護するために必要な緩和措置が実施されていること</w:t>
            </w:r>
            <w:r>
              <w:rPr>
                <w:sz w:val="20"/>
                <w:lang w:eastAsia="ja-JP"/>
              </w:rPr>
              <w:t>。</w:t>
            </w:r>
          </w:p>
          <w:p w14:paraId="159AB103" w14:textId="43C15DB4" w:rsidR="001C5811" w:rsidRDefault="00A42F5D">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3B2843">
              <w:rPr>
                <w:rFonts w:hint="eastAsia"/>
                <w:sz w:val="20"/>
                <w:lang w:eastAsia="ja-JP"/>
              </w:rPr>
              <w:t>」</w:t>
            </w:r>
            <w:r>
              <w:rPr>
                <w:sz w:val="20"/>
                <w:lang w:eastAsia="ja-JP"/>
              </w:rPr>
              <w:t>」</w:t>
            </w:r>
            <w:r w:rsidR="003B2843">
              <w:rPr>
                <w:rFonts w:hint="eastAsia"/>
                <w:sz w:val="20"/>
                <w:lang w:eastAsia="ja-JP"/>
              </w:rPr>
              <w:t>など</w:t>
            </w:r>
            <w:r>
              <w:rPr>
                <w:sz w:val="20"/>
                <w:lang w:eastAsia="ja-JP"/>
              </w:rPr>
              <w:t>、保護地域の保全目標に基づい</w:t>
            </w:r>
            <w:r w:rsidR="003B2843">
              <w:rPr>
                <w:rFonts w:hint="eastAsia"/>
                <w:sz w:val="20"/>
                <w:lang w:eastAsia="ja-JP"/>
              </w:rPr>
              <w:t>た評価であること</w:t>
            </w:r>
            <w:r>
              <w:rPr>
                <w:sz w:val="20"/>
                <w:lang w:eastAsia="ja-JP"/>
              </w:rPr>
              <w:t>。 そのようなサイト/オペレーションのために、以下のこと</w:t>
            </w:r>
            <w:r w:rsidR="003B2843">
              <w:rPr>
                <w:rFonts w:hint="eastAsia"/>
                <w:sz w:val="20"/>
                <w:lang w:eastAsia="ja-JP"/>
              </w:rPr>
              <w:t>が担保されること。</w:t>
            </w:r>
          </w:p>
          <w:p w14:paraId="6A856AA6" w14:textId="5650F247" w:rsidR="001C5811" w:rsidRDefault="00A42F5D">
            <w:pPr>
              <w:pStyle w:val="TableParagraph"/>
              <w:numPr>
                <w:ilvl w:val="0"/>
                <w:numId w:val="60"/>
              </w:numPr>
              <w:tabs>
                <w:tab w:val="left" w:pos="827"/>
                <w:tab w:val="left" w:pos="828"/>
              </w:tabs>
              <w:spacing w:before="79"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3B2843">
              <w:rPr>
                <w:rFonts w:hint="eastAsia"/>
                <w:sz w:val="20"/>
                <w:lang w:eastAsia="ja-JP"/>
              </w:rPr>
              <w:t>こと</w:t>
            </w:r>
            <w:r>
              <w:rPr>
                <w:sz w:val="20"/>
                <w:lang w:eastAsia="ja-JP"/>
              </w:rPr>
              <w:t>。</w:t>
            </w:r>
          </w:p>
          <w:p w14:paraId="1B5942BD" w14:textId="77777777" w:rsidR="001C5811" w:rsidRDefault="00A42F5D">
            <w:pPr>
              <w:pStyle w:val="TableParagraph"/>
              <w:numPr>
                <w:ilvl w:val="0"/>
                <w:numId w:val="60"/>
              </w:numPr>
              <w:tabs>
                <w:tab w:val="left" w:pos="827"/>
                <w:tab w:val="left" w:pos="828"/>
              </w:tabs>
              <w:spacing w:before="81" w:line="276" w:lineRule="auto"/>
              <w:ind w:right="331" w:firstLine="0"/>
              <w:rPr>
                <w:sz w:val="20"/>
                <w:lang w:eastAsia="ja-JP"/>
              </w:rPr>
            </w:pPr>
            <w:r>
              <w:rPr>
                <w:sz w:val="20"/>
                <w:lang w:eastAsia="ja-JP"/>
              </w:rPr>
              <w:t>種及び生息地への影響を低減するために必要なすべての緩和措置がとられていること。</w:t>
            </w:r>
          </w:p>
          <w:p w14:paraId="4A621DBB" w14:textId="3BEEDA08" w:rsidR="001C5811" w:rsidRDefault="00A42F5D">
            <w:pPr>
              <w:pStyle w:val="TableParagraph"/>
              <w:numPr>
                <w:ilvl w:val="0"/>
                <w:numId w:val="60"/>
              </w:numPr>
              <w:tabs>
                <w:tab w:val="left" w:pos="827"/>
                <w:tab w:val="left" w:pos="828"/>
              </w:tabs>
              <w:spacing w:before="81"/>
              <w:ind w:right="481" w:firstLine="0"/>
              <w:rPr>
                <w:sz w:val="20"/>
                <w:lang w:eastAsia="ja-JP"/>
              </w:rPr>
            </w:pPr>
            <w:r>
              <w:rPr>
                <w:sz w:val="20"/>
                <w:lang w:eastAsia="ja-JP"/>
              </w:rPr>
              <w:t>強固で、適切に設計され、長期的な生物多様性のモニタリングと評価プログラムが存在し、実施されている</w:t>
            </w:r>
            <w:r w:rsidR="003B2843">
              <w:rPr>
                <w:rFonts w:hint="eastAsia"/>
                <w:sz w:val="20"/>
                <w:lang w:eastAsia="ja-JP"/>
              </w:rPr>
              <w:t>こと</w:t>
            </w:r>
            <w:r>
              <w:rPr>
                <w:sz w:val="20"/>
                <w:lang w:eastAsia="ja-JP"/>
              </w:rPr>
              <w:t>。</w:t>
            </w:r>
          </w:p>
          <w:p w14:paraId="311B7D4E" w14:textId="77777777" w:rsidR="001C5811" w:rsidRDefault="001C5811">
            <w:pPr>
              <w:pStyle w:val="TableParagraph"/>
              <w:ind w:left="0"/>
              <w:rPr>
                <w:b/>
                <w:lang w:eastAsia="ja-JP"/>
              </w:rPr>
            </w:pPr>
          </w:p>
          <w:p w14:paraId="06A2E22C" w14:textId="77777777" w:rsidR="001C5811" w:rsidRDefault="00A42F5D">
            <w:pPr>
              <w:pStyle w:val="TableParagraph"/>
              <w:spacing w:before="136"/>
              <w:rPr>
                <w:sz w:val="20"/>
                <w:lang w:eastAsia="ja-JP"/>
              </w:rPr>
            </w:pPr>
            <w:r>
              <w:rPr>
                <w:sz w:val="20"/>
                <w:lang w:eastAsia="ja-JP"/>
              </w:rPr>
              <w:t>地中送電線:</w:t>
            </w:r>
          </w:p>
          <w:p w14:paraId="31CB5461" w14:textId="77777777" w:rsidR="001C5811" w:rsidRDefault="00A42F5D">
            <w:pPr>
              <w:pStyle w:val="TableParagraph"/>
              <w:spacing w:before="80"/>
              <w:ind w:right="152"/>
              <w:jc w:val="both"/>
              <w:rPr>
                <w:sz w:val="20"/>
                <w:lang w:eastAsia="ja-JP"/>
              </w:rPr>
            </w:pPr>
            <w:r>
              <w:rPr>
                <w:sz w:val="20"/>
                <w:lang w:eastAsia="ja-JP"/>
              </w:rPr>
              <w:t>海洋や陸上の生態系(ESIAによって証明されている)、ユネスコの世界遺産、主要な生物多様性地域(KBA)に大きな影響を与えるルーティングを避け、建設現場活動に関するIFCのEHS一般ガイドラインの原則に従う。</w:t>
            </w:r>
          </w:p>
        </w:tc>
      </w:tr>
    </w:tbl>
    <w:p w14:paraId="62C30573" w14:textId="77777777" w:rsidR="001C5811" w:rsidRDefault="001C5811">
      <w:pPr>
        <w:pStyle w:val="a3"/>
        <w:rPr>
          <w:b/>
          <w:sz w:val="20"/>
          <w:lang w:eastAsia="ja-JP"/>
        </w:rPr>
      </w:pPr>
    </w:p>
    <w:p w14:paraId="6EB4F8AC" w14:textId="77777777" w:rsidR="001C5811" w:rsidRDefault="001C5811">
      <w:pPr>
        <w:pStyle w:val="a3"/>
        <w:rPr>
          <w:b/>
          <w:sz w:val="20"/>
          <w:lang w:eastAsia="ja-JP"/>
        </w:rPr>
      </w:pPr>
    </w:p>
    <w:p w14:paraId="2FB4CDE7" w14:textId="77777777" w:rsidR="001C5811" w:rsidRDefault="001C5811">
      <w:pPr>
        <w:pStyle w:val="a3"/>
        <w:rPr>
          <w:b/>
          <w:sz w:val="20"/>
          <w:lang w:eastAsia="ja-JP"/>
        </w:rPr>
      </w:pPr>
    </w:p>
    <w:p w14:paraId="464BF4A7" w14:textId="77777777" w:rsidR="001C5811" w:rsidRDefault="001C5811">
      <w:pPr>
        <w:pStyle w:val="a3"/>
        <w:rPr>
          <w:b/>
          <w:sz w:val="20"/>
          <w:lang w:eastAsia="ja-JP"/>
        </w:rPr>
      </w:pPr>
    </w:p>
    <w:p w14:paraId="6AF58D6C" w14:textId="77777777" w:rsidR="001C5811" w:rsidRDefault="001C5811">
      <w:pPr>
        <w:pStyle w:val="a3"/>
        <w:rPr>
          <w:b/>
          <w:sz w:val="20"/>
          <w:lang w:eastAsia="ja-JP"/>
        </w:rPr>
      </w:pPr>
    </w:p>
    <w:p w14:paraId="693F5182" w14:textId="77777777" w:rsidR="001C5811" w:rsidRDefault="001C5811">
      <w:pPr>
        <w:pStyle w:val="a3"/>
        <w:rPr>
          <w:b/>
          <w:sz w:val="20"/>
          <w:lang w:eastAsia="ja-JP"/>
        </w:rPr>
      </w:pPr>
    </w:p>
    <w:p w14:paraId="3D26CA02" w14:textId="77777777" w:rsidR="001C5811" w:rsidRDefault="001C5811">
      <w:pPr>
        <w:pStyle w:val="a3"/>
        <w:rPr>
          <w:b/>
          <w:sz w:val="20"/>
          <w:lang w:eastAsia="ja-JP"/>
        </w:rPr>
      </w:pPr>
    </w:p>
    <w:p w14:paraId="14208A24" w14:textId="77777777" w:rsidR="001C5811" w:rsidRDefault="001C5811">
      <w:pPr>
        <w:pStyle w:val="a3"/>
        <w:rPr>
          <w:b/>
          <w:sz w:val="20"/>
          <w:lang w:eastAsia="ja-JP"/>
        </w:rPr>
      </w:pPr>
    </w:p>
    <w:p w14:paraId="3F6051A2" w14:textId="77777777" w:rsidR="001C5811" w:rsidRDefault="00C77C7C">
      <w:pPr>
        <w:pStyle w:val="a3"/>
        <w:spacing w:before="1"/>
        <w:rPr>
          <w:b/>
          <w:sz w:val="25"/>
          <w:lang w:eastAsia="ja-JP"/>
        </w:rPr>
      </w:pPr>
      <w:r>
        <w:rPr>
          <w:noProof/>
          <w:lang w:val="en-US" w:eastAsia="ja-JP"/>
        </w:rPr>
        <mc:AlternateContent>
          <mc:Choice Requires="wps">
            <w:drawing>
              <wp:anchor distT="0" distB="0" distL="0" distR="0" simplePos="0" relativeHeight="251662336" behindDoc="1" locked="0" layoutInCell="1" allowOverlap="1" wp14:anchorId="1F8C974B" wp14:editId="6F94CEDE">
                <wp:simplePos x="0" y="0"/>
                <wp:positionH relativeFrom="page">
                  <wp:posOffset>914400</wp:posOffset>
                </wp:positionH>
                <wp:positionV relativeFrom="paragraph">
                  <wp:posOffset>211455</wp:posOffset>
                </wp:positionV>
                <wp:extent cx="1829435" cy="0"/>
                <wp:effectExtent l="9525" t="12700" r="8890" b="635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EAD7" id="Line 21"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5pt" to="216.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jIAIAAEMEAAAOAAAAZHJzL2Uyb0RvYy54bWysU8uu2jAQ3VfqP1jeQx7kUo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" strokeweight=".48pt">
                <w10:wrap type="topAndBottom" anchorx="page"/>
              </v:line>
            </w:pict>
          </mc:Fallback>
        </mc:AlternateContent>
      </w:r>
    </w:p>
    <w:p w14:paraId="6D28836C" w14:textId="77777777" w:rsidR="001C5811" w:rsidRDefault="001C5811">
      <w:pPr>
        <w:pStyle w:val="a3"/>
        <w:spacing w:before="4"/>
        <w:rPr>
          <w:b/>
          <w:sz w:val="17"/>
          <w:lang w:eastAsia="ja-JP"/>
        </w:rPr>
      </w:pPr>
    </w:p>
    <w:p w14:paraId="4646C2B1" w14:textId="77777777" w:rsidR="001C5811" w:rsidRDefault="00A42F5D">
      <w:pPr>
        <w:pStyle w:val="a3"/>
        <w:spacing w:before="96"/>
        <w:ind w:left="100"/>
        <w:rPr>
          <w:lang w:eastAsia="ja-JP"/>
        </w:rPr>
      </w:pPr>
      <w:r>
        <w:rPr>
          <w:lang w:eastAsia="ja-JP"/>
        </w:rPr>
        <w:lastRenderedPageBreak/>
        <w:t>521 https://www.icnirp.org/cms/upload/publications/ICNIRPEMFgdl.pdf</w:t>
      </w:r>
      <w:hyperlink r:id="rId15"/>
    </w:p>
    <w:p w14:paraId="23A7CEE7" w14:textId="77777777" w:rsidR="001C5811" w:rsidRDefault="001C5811">
      <w:pPr>
        <w:rPr>
          <w:lang w:eastAsia="ja-JP"/>
        </w:rPr>
        <w:sectPr w:rsidR="001C5811">
          <w:pgSz w:w="12240" w:h="15840"/>
          <w:pgMar w:top="1440" w:right="1320" w:bottom="1640" w:left="1340" w:header="0" w:footer="1372" w:gutter="0"/>
          <w:cols w:space="720"/>
        </w:sectPr>
      </w:pPr>
    </w:p>
    <w:p w14:paraId="77B93C25" w14:textId="77777777" w:rsidR="001C5811" w:rsidRDefault="00A42F5D">
      <w:pPr>
        <w:pStyle w:val="1"/>
        <w:rPr>
          <w:lang w:eastAsia="ja-JP"/>
        </w:rPr>
      </w:pPr>
      <w:r>
        <w:rPr>
          <w:color w:val="44536A"/>
          <w:lang w:eastAsia="ja-JP"/>
        </w:rPr>
        <w:lastRenderedPageBreak/>
        <w:t>追加ガイダンス</w:t>
      </w:r>
    </w:p>
    <w:p w14:paraId="18455B8B" w14:textId="77777777" w:rsidR="001C5811" w:rsidRDefault="001C5811">
      <w:pPr>
        <w:pStyle w:val="a3"/>
        <w:spacing w:before="6"/>
        <w:rPr>
          <w:b/>
          <w:sz w:val="24"/>
          <w:lang w:eastAsia="ja-JP"/>
        </w:rPr>
      </w:pPr>
    </w:p>
    <w:p w14:paraId="37D59FF7" w14:textId="77777777" w:rsidR="001C5811" w:rsidRDefault="00A42F5D">
      <w:pPr>
        <w:pStyle w:val="3"/>
        <w:spacing w:before="1"/>
        <w:rPr>
          <w:lang w:eastAsia="ja-JP"/>
        </w:rPr>
      </w:pPr>
      <w:r>
        <w:rPr>
          <w:lang w:eastAsia="ja-JP"/>
        </w:rPr>
        <w:t>典型的な感度</w:t>
      </w:r>
    </w:p>
    <w:p w14:paraId="1966909D" w14:textId="77777777" w:rsidR="001C5811" w:rsidRDefault="001C5811">
      <w:pPr>
        <w:pStyle w:val="a3"/>
        <w:spacing w:before="9"/>
        <w:rPr>
          <w:b/>
          <w:sz w:val="23"/>
          <w:lang w:eastAsia="ja-JP"/>
        </w:rPr>
      </w:pPr>
    </w:p>
    <w:p w14:paraId="0EC68E43" w14:textId="77777777" w:rsidR="001C5811" w:rsidRDefault="00A42F5D">
      <w:pPr>
        <w:spacing w:line="276" w:lineRule="auto"/>
        <w:ind w:left="100" w:right="282"/>
        <w:jc w:val="both"/>
        <w:rPr>
          <w:sz w:val="20"/>
          <w:lang w:eastAsia="ja-JP"/>
        </w:rPr>
      </w:pPr>
      <w:r>
        <w:rPr>
          <w:sz w:val="20"/>
          <w:lang w:eastAsia="ja-JP"/>
        </w:rPr>
        <w:t>下の表は、この活動の気候関連の危険性に対する典型的な感度を示している。 関連する気候関連の危険性は、場所と状況によって異なり、スクリーニング基準A1に示されているように、気候リスク評価を通して特定されるべきである。</w:t>
      </w:r>
    </w:p>
    <w:p w14:paraId="724C4ECB" w14:textId="77777777" w:rsidR="001C5811" w:rsidRDefault="001C5811">
      <w:pPr>
        <w:pStyle w:val="a3"/>
        <w:rPr>
          <w:sz w:val="21"/>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030"/>
        <w:gridCol w:w="998"/>
        <w:gridCol w:w="1012"/>
        <w:gridCol w:w="1226"/>
        <w:gridCol w:w="1180"/>
        <w:gridCol w:w="1089"/>
        <w:gridCol w:w="1199"/>
      </w:tblGrid>
      <w:tr w:rsidR="001C5811" w:rsidRPr="00871B43" w14:paraId="437040DB" w14:textId="77777777">
        <w:trPr>
          <w:trHeight w:val="527"/>
        </w:trPr>
        <w:tc>
          <w:tcPr>
            <w:tcW w:w="2309" w:type="dxa"/>
            <w:gridSpan w:val="2"/>
            <w:shd w:val="clear" w:color="auto" w:fill="EC7C30"/>
          </w:tcPr>
          <w:p w14:paraId="7477B342" w14:textId="77777777" w:rsidR="001C5811" w:rsidRDefault="00A42F5D">
            <w:pPr>
              <w:pStyle w:val="TableParagraph"/>
              <w:spacing w:before="121"/>
              <w:rPr>
                <w:sz w:val="18"/>
              </w:rPr>
            </w:pPr>
            <w:r>
              <w:rPr>
                <w:color w:val="44536A"/>
                <w:sz w:val="18"/>
              </w:rPr>
              <w:t>温度関連</w:t>
            </w:r>
          </w:p>
        </w:tc>
        <w:tc>
          <w:tcPr>
            <w:tcW w:w="2010" w:type="dxa"/>
            <w:gridSpan w:val="2"/>
            <w:shd w:val="clear" w:color="auto" w:fill="5B9BD4"/>
          </w:tcPr>
          <w:p w14:paraId="2F24F260" w14:textId="77777777" w:rsidR="001C5811" w:rsidRDefault="00A42F5D">
            <w:pPr>
              <w:pStyle w:val="TableParagraph"/>
              <w:spacing w:before="121"/>
              <w:ind w:left="108"/>
              <w:rPr>
                <w:sz w:val="18"/>
              </w:rPr>
            </w:pPr>
            <w:r>
              <w:rPr>
                <w:color w:val="44536A"/>
                <w:sz w:val="18"/>
              </w:rPr>
              <w:t>風力関連</w:t>
            </w:r>
          </w:p>
        </w:tc>
        <w:tc>
          <w:tcPr>
            <w:tcW w:w="2406" w:type="dxa"/>
            <w:gridSpan w:val="2"/>
            <w:shd w:val="clear" w:color="auto" w:fill="8495AF"/>
          </w:tcPr>
          <w:p w14:paraId="3773090B" w14:textId="77777777" w:rsidR="001C5811" w:rsidRDefault="00A42F5D">
            <w:pPr>
              <w:pStyle w:val="TableParagraph"/>
              <w:spacing w:before="121"/>
              <w:ind w:left="109"/>
              <w:rPr>
                <w:sz w:val="18"/>
              </w:rPr>
            </w:pPr>
            <w:r>
              <w:rPr>
                <w:color w:val="44536A"/>
                <w:sz w:val="18"/>
              </w:rPr>
              <w:t>水関連</w:t>
            </w:r>
          </w:p>
        </w:tc>
        <w:tc>
          <w:tcPr>
            <w:tcW w:w="2288" w:type="dxa"/>
            <w:gridSpan w:val="2"/>
            <w:shd w:val="clear" w:color="auto" w:fill="7A7A7A"/>
          </w:tcPr>
          <w:p w14:paraId="532EBF5D" w14:textId="596E9073" w:rsidR="001C5811" w:rsidRPr="00876298" w:rsidRDefault="00A42F5D">
            <w:pPr>
              <w:pStyle w:val="TableParagraph"/>
              <w:spacing w:before="121"/>
              <w:ind w:left="110"/>
              <w:rPr>
                <w:sz w:val="18"/>
                <w:lang w:val="en-US"/>
              </w:rPr>
            </w:pPr>
            <w:r>
              <w:rPr>
                <w:color w:val="44536A"/>
                <w:sz w:val="18"/>
              </w:rPr>
              <w:t>固体質量</w:t>
            </w:r>
            <w:r w:rsidR="003B2843" w:rsidRPr="00876298">
              <w:rPr>
                <w:rFonts w:hint="eastAsia"/>
                <w:color w:val="44536A"/>
                <w:sz w:val="18"/>
                <w:lang w:val="en-US" w:eastAsia="ja-JP"/>
              </w:rPr>
              <w:t>（</w:t>
            </w:r>
            <w:r w:rsidR="003B2843">
              <w:rPr>
                <w:rFonts w:hint="eastAsia"/>
                <w:color w:val="44536A"/>
                <w:sz w:val="18"/>
                <w:lang w:eastAsia="ja-JP"/>
              </w:rPr>
              <w:t>土壌</w:t>
            </w:r>
            <w:r w:rsidR="003B2843" w:rsidRPr="00876298">
              <w:rPr>
                <w:rFonts w:hint="eastAsia"/>
                <w:color w:val="44536A"/>
                <w:sz w:val="18"/>
                <w:lang w:val="en-US" w:eastAsia="ja-JP"/>
              </w:rPr>
              <w:t>）</w:t>
            </w:r>
            <w:r>
              <w:rPr>
                <w:color w:val="44536A"/>
                <w:sz w:val="18"/>
              </w:rPr>
              <w:t>関連</w:t>
            </w:r>
          </w:p>
        </w:tc>
      </w:tr>
      <w:tr w:rsidR="001C5811" w14:paraId="795B310D" w14:textId="77777777">
        <w:trPr>
          <w:trHeight w:val="527"/>
        </w:trPr>
        <w:tc>
          <w:tcPr>
            <w:tcW w:w="1279" w:type="dxa"/>
            <w:shd w:val="clear" w:color="auto" w:fill="F7C9AC"/>
          </w:tcPr>
          <w:p w14:paraId="4474E4E1" w14:textId="77777777" w:rsidR="001C5811" w:rsidRDefault="00A42F5D">
            <w:pPr>
              <w:pStyle w:val="TableParagraph"/>
              <w:spacing w:before="121"/>
              <w:rPr>
                <w:sz w:val="18"/>
              </w:rPr>
            </w:pPr>
            <w:r>
              <w:rPr>
                <w:color w:val="44536A"/>
                <w:sz w:val="18"/>
              </w:rPr>
              <w:t>慢性</w:t>
            </w:r>
          </w:p>
        </w:tc>
        <w:tc>
          <w:tcPr>
            <w:tcW w:w="1030" w:type="dxa"/>
            <w:shd w:val="clear" w:color="auto" w:fill="F4AF83"/>
          </w:tcPr>
          <w:p w14:paraId="537D64FA" w14:textId="77777777" w:rsidR="001C5811" w:rsidRDefault="00A42F5D">
            <w:pPr>
              <w:pStyle w:val="TableParagraph"/>
              <w:spacing w:before="121"/>
              <w:rPr>
                <w:sz w:val="18"/>
              </w:rPr>
            </w:pPr>
            <w:r>
              <w:rPr>
                <w:color w:val="44536A"/>
                <w:sz w:val="18"/>
              </w:rPr>
              <w:t>急性</w:t>
            </w:r>
          </w:p>
        </w:tc>
        <w:tc>
          <w:tcPr>
            <w:tcW w:w="998" w:type="dxa"/>
            <w:shd w:val="clear" w:color="auto" w:fill="DEEAF6"/>
          </w:tcPr>
          <w:p w14:paraId="0C97B17A" w14:textId="77777777" w:rsidR="001C5811" w:rsidRDefault="00A42F5D">
            <w:pPr>
              <w:pStyle w:val="TableParagraph"/>
              <w:spacing w:before="121"/>
              <w:ind w:left="108"/>
              <w:rPr>
                <w:sz w:val="18"/>
              </w:rPr>
            </w:pPr>
            <w:r>
              <w:rPr>
                <w:color w:val="44536A"/>
                <w:sz w:val="18"/>
              </w:rPr>
              <w:t>慢性</w:t>
            </w:r>
          </w:p>
        </w:tc>
        <w:tc>
          <w:tcPr>
            <w:tcW w:w="1012" w:type="dxa"/>
            <w:shd w:val="clear" w:color="auto" w:fill="9CC2E4"/>
          </w:tcPr>
          <w:p w14:paraId="328042F4" w14:textId="77777777" w:rsidR="001C5811" w:rsidRDefault="00A42F5D">
            <w:pPr>
              <w:pStyle w:val="TableParagraph"/>
              <w:spacing w:before="121"/>
              <w:ind w:left="108"/>
              <w:rPr>
                <w:sz w:val="18"/>
              </w:rPr>
            </w:pPr>
            <w:r>
              <w:rPr>
                <w:color w:val="44536A"/>
                <w:sz w:val="18"/>
              </w:rPr>
              <w:t>急性</w:t>
            </w:r>
          </w:p>
        </w:tc>
        <w:tc>
          <w:tcPr>
            <w:tcW w:w="1226" w:type="dxa"/>
            <w:shd w:val="clear" w:color="auto" w:fill="D4DCE3"/>
          </w:tcPr>
          <w:p w14:paraId="7D9555DD" w14:textId="77777777" w:rsidR="001C5811" w:rsidRDefault="00A42F5D">
            <w:pPr>
              <w:pStyle w:val="TableParagraph"/>
              <w:spacing w:before="121"/>
              <w:ind w:left="109"/>
              <w:rPr>
                <w:sz w:val="18"/>
              </w:rPr>
            </w:pPr>
            <w:r>
              <w:rPr>
                <w:color w:val="44536A"/>
                <w:sz w:val="18"/>
              </w:rPr>
              <w:t>慢性</w:t>
            </w:r>
          </w:p>
        </w:tc>
        <w:tc>
          <w:tcPr>
            <w:tcW w:w="1180" w:type="dxa"/>
            <w:shd w:val="clear" w:color="auto" w:fill="ACB8C9"/>
          </w:tcPr>
          <w:p w14:paraId="650C0D92" w14:textId="77777777" w:rsidR="001C5811" w:rsidRDefault="00A42F5D">
            <w:pPr>
              <w:pStyle w:val="TableParagraph"/>
              <w:spacing w:before="121"/>
              <w:rPr>
                <w:sz w:val="18"/>
              </w:rPr>
            </w:pPr>
            <w:r>
              <w:rPr>
                <w:color w:val="44536A"/>
                <w:sz w:val="18"/>
              </w:rPr>
              <w:t>急性</w:t>
            </w:r>
          </w:p>
        </w:tc>
        <w:tc>
          <w:tcPr>
            <w:tcW w:w="1089" w:type="dxa"/>
            <w:shd w:val="clear" w:color="auto" w:fill="ECECEC"/>
          </w:tcPr>
          <w:p w14:paraId="1A7197D9" w14:textId="77777777" w:rsidR="001C5811" w:rsidRDefault="00A42F5D">
            <w:pPr>
              <w:pStyle w:val="TableParagraph"/>
              <w:spacing w:before="121"/>
              <w:ind w:left="110"/>
              <w:rPr>
                <w:sz w:val="18"/>
              </w:rPr>
            </w:pPr>
            <w:r>
              <w:rPr>
                <w:color w:val="44536A"/>
                <w:sz w:val="18"/>
              </w:rPr>
              <w:t>慢性</w:t>
            </w:r>
          </w:p>
        </w:tc>
        <w:tc>
          <w:tcPr>
            <w:tcW w:w="1199" w:type="dxa"/>
            <w:shd w:val="clear" w:color="auto" w:fill="C8C8C8"/>
          </w:tcPr>
          <w:p w14:paraId="12DB1256" w14:textId="77777777" w:rsidR="001C5811" w:rsidRDefault="00A42F5D">
            <w:pPr>
              <w:pStyle w:val="TableParagraph"/>
              <w:spacing w:before="121"/>
              <w:ind w:left="112"/>
              <w:rPr>
                <w:sz w:val="18"/>
              </w:rPr>
            </w:pPr>
            <w:r>
              <w:rPr>
                <w:color w:val="44536A"/>
                <w:sz w:val="18"/>
              </w:rPr>
              <w:t>急性</w:t>
            </w:r>
          </w:p>
        </w:tc>
      </w:tr>
      <w:tr w:rsidR="001C5811" w14:paraId="263C4D2F" w14:textId="77777777">
        <w:trPr>
          <w:trHeight w:val="1706"/>
        </w:trPr>
        <w:tc>
          <w:tcPr>
            <w:tcW w:w="1279" w:type="dxa"/>
            <w:shd w:val="clear" w:color="auto" w:fill="F7C9AC"/>
          </w:tcPr>
          <w:p w14:paraId="3A75A853" w14:textId="77777777" w:rsidR="001C5811" w:rsidRDefault="00A42F5D">
            <w:pPr>
              <w:pStyle w:val="TableParagraph"/>
              <w:numPr>
                <w:ilvl w:val="0"/>
                <w:numId w:val="59"/>
              </w:numPr>
              <w:tabs>
                <w:tab w:val="left" w:pos="279"/>
              </w:tabs>
              <w:ind w:right="124"/>
              <w:rPr>
                <w:sz w:val="16"/>
              </w:rPr>
            </w:pPr>
            <w:r>
              <w:rPr>
                <w:color w:val="44536A"/>
                <w:sz w:val="16"/>
              </w:rPr>
              <w:t>温度変化</w:t>
            </w:r>
          </w:p>
          <w:p w14:paraId="4EC74182" w14:textId="6C349808" w:rsidR="001C5811" w:rsidRDefault="00A42F5D">
            <w:pPr>
              <w:pStyle w:val="TableParagraph"/>
              <w:numPr>
                <w:ilvl w:val="0"/>
                <w:numId w:val="59"/>
              </w:numPr>
              <w:tabs>
                <w:tab w:val="left" w:pos="279"/>
              </w:tabs>
              <w:spacing w:line="195" w:lineRule="exact"/>
              <w:rPr>
                <w:sz w:val="16"/>
              </w:rPr>
            </w:pPr>
            <w:r>
              <w:rPr>
                <w:color w:val="44536A"/>
                <w:sz w:val="16"/>
              </w:rPr>
              <w:t>熱</w:t>
            </w:r>
            <w:r w:rsidR="003B2843">
              <w:rPr>
                <w:rFonts w:hint="eastAsia"/>
                <w:color w:val="44536A"/>
                <w:sz w:val="16"/>
                <w:lang w:eastAsia="ja-JP"/>
              </w:rPr>
              <w:t>ストレス</w:t>
            </w:r>
          </w:p>
          <w:p w14:paraId="4D28EB66" w14:textId="6BCEAD82" w:rsidR="001C5811" w:rsidRDefault="00A42F5D">
            <w:pPr>
              <w:pStyle w:val="TableParagraph"/>
              <w:numPr>
                <w:ilvl w:val="0"/>
                <w:numId w:val="59"/>
              </w:numPr>
              <w:tabs>
                <w:tab w:val="left" w:pos="279"/>
              </w:tabs>
              <w:spacing w:before="2" w:line="235" w:lineRule="auto"/>
              <w:ind w:right="160"/>
              <w:rPr>
                <w:sz w:val="16"/>
              </w:rPr>
            </w:pPr>
            <w:r>
              <w:rPr>
                <w:color w:val="44536A"/>
                <w:spacing w:val="-1"/>
                <w:sz w:val="16"/>
              </w:rPr>
              <w:t>温度変動</w:t>
            </w:r>
            <w:r w:rsidR="003B2843">
              <w:rPr>
                <w:rFonts w:hint="eastAsia"/>
                <w:color w:val="44536A"/>
                <w:spacing w:val="-1"/>
                <w:sz w:val="16"/>
                <w:lang w:eastAsia="ja-JP"/>
              </w:rPr>
              <w:t>幅</w:t>
            </w:r>
          </w:p>
          <w:p w14:paraId="35DB735C" w14:textId="77777777" w:rsidR="001C5811" w:rsidRDefault="00A42F5D">
            <w:pPr>
              <w:pStyle w:val="TableParagraph"/>
              <w:numPr>
                <w:ilvl w:val="0"/>
                <w:numId w:val="59"/>
              </w:numPr>
              <w:tabs>
                <w:tab w:val="left" w:pos="279"/>
              </w:tabs>
              <w:spacing w:before="1"/>
              <w:ind w:right="205"/>
              <w:rPr>
                <w:sz w:val="16"/>
              </w:rPr>
            </w:pPr>
            <w:r>
              <w:rPr>
                <w:color w:val="44536A"/>
                <w:spacing w:val="-1"/>
                <w:sz w:val="16"/>
              </w:rPr>
              <w:t>永凍融解</w:t>
            </w:r>
          </w:p>
        </w:tc>
        <w:tc>
          <w:tcPr>
            <w:tcW w:w="1030" w:type="dxa"/>
            <w:shd w:val="clear" w:color="auto" w:fill="F4AF83"/>
          </w:tcPr>
          <w:p w14:paraId="3EE558F4" w14:textId="77777777" w:rsidR="001C5811" w:rsidRDefault="00A42F5D">
            <w:pPr>
              <w:pStyle w:val="TableParagraph"/>
              <w:numPr>
                <w:ilvl w:val="0"/>
                <w:numId w:val="58"/>
              </w:numPr>
              <w:tabs>
                <w:tab w:val="left" w:pos="209"/>
              </w:tabs>
              <w:ind w:right="434"/>
              <w:rPr>
                <w:sz w:val="16"/>
              </w:rPr>
            </w:pPr>
            <w:r>
              <w:rPr>
                <w:color w:val="44536A"/>
                <w:sz w:val="16"/>
              </w:rPr>
              <w:t>熱波</w:t>
            </w:r>
          </w:p>
          <w:p w14:paraId="7F925BE2" w14:textId="38B95C59" w:rsidR="001C5811" w:rsidRDefault="00A42F5D">
            <w:pPr>
              <w:pStyle w:val="TableParagraph"/>
              <w:numPr>
                <w:ilvl w:val="0"/>
                <w:numId w:val="58"/>
              </w:numPr>
              <w:tabs>
                <w:tab w:val="left" w:pos="209"/>
              </w:tabs>
              <w:spacing w:before="1" w:line="237" w:lineRule="auto"/>
              <w:ind w:right="124"/>
              <w:rPr>
                <w:sz w:val="16"/>
              </w:rPr>
            </w:pPr>
            <w:r>
              <w:rPr>
                <w:color w:val="44536A"/>
                <w:sz w:val="16"/>
              </w:rPr>
              <w:t>寒波/</w:t>
            </w:r>
            <w:r w:rsidR="003B2843">
              <w:rPr>
                <w:rFonts w:hint="eastAsia"/>
                <w:color w:val="44536A"/>
                <w:sz w:val="16"/>
                <w:lang w:eastAsia="ja-JP"/>
              </w:rPr>
              <w:t>凍結</w:t>
            </w:r>
          </w:p>
          <w:p w14:paraId="2CDBE5BD" w14:textId="77777777" w:rsidR="001C5811" w:rsidRDefault="00A42F5D">
            <w:pPr>
              <w:pStyle w:val="TableParagraph"/>
              <w:numPr>
                <w:ilvl w:val="0"/>
                <w:numId w:val="58"/>
              </w:numPr>
              <w:tabs>
                <w:tab w:val="left" w:pos="209"/>
              </w:tabs>
              <w:spacing w:before="1"/>
              <w:rPr>
                <w:sz w:val="16"/>
              </w:rPr>
            </w:pPr>
            <w:r>
              <w:rPr>
                <w:color w:val="44536A"/>
                <w:sz w:val="16"/>
              </w:rPr>
              <w:t>野火</w:t>
            </w:r>
          </w:p>
        </w:tc>
        <w:tc>
          <w:tcPr>
            <w:tcW w:w="998" w:type="dxa"/>
            <w:shd w:val="clear" w:color="auto" w:fill="DEEAF6"/>
          </w:tcPr>
          <w:p w14:paraId="0B094839" w14:textId="77777777" w:rsidR="001C5811" w:rsidRDefault="00A42F5D">
            <w:pPr>
              <w:pStyle w:val="TableParagraph"/>
              <w:numPr>
                <w:ilvl w:val="0"/>
                <w:numId w:val="57"/>
              </w:numPr>
              <w:tabs>
                <w:tab w:val="left" w:pos="224"/>
              </w:tabs>
              <w:ind w:right="167" w:hanging="115"/>
              <w:rPr>
                <w:sz w:val="16"/>
              </w:rPr>
            </w:pPr>
            <w:r>
              <w:rPr>
                <w:color w:val="44536A"/>
                <w:spacing w:val="-1"/>
                <w:sz w:val="16"/>
              </w:rPr>
              <w:t>風のパターンの変化</w:t>
            </w:r>
          </w:p>
        </w:tc>
        <w:tc>
          <w:tcPr>
            <w:tcW w:w="1012" w:type="dxa"/>
            <w:shd w:val="clear" w:color="auto" w:fill="9CC2E4"/>
          </w:tcPr>
          <w:p w14:paraId="7E246DE6" w14:textId="77777777" w:rsidR="001C5811" w:rsidRDefault="00A42F5D">
            <w:pPr>
              <w:pStyle w:val="TableParagraph"/>
              <w:numPr>
                <w:ilvl w:val="0"/>
                <w:numId w:val="56"/>
              </w:numPr>
              <w:tabs>
                <w:tab w:val="left" w:pos="212"/>
              </w:tabs>
              <w:ind w:right="120" w:hanging="103"/>
              <w:rPr>
                <w:sz w:val="16"/>
                <w:lang w:eastAsia="ja-JP"/>
              </w:rPr>
            </w:pPr>
            <w:r>
              <w:rPr>
                <w:color w:val="44536A"/>
                <w:sz w:val="16"/>
                <w:lang w:eastAsia="ja-JP"/>
              </w:rPr>
              <w:t>サイクロン、ハリケーン</w:t>
            </w:r>
          </w:p>
          <w:p w14:paraId="5698FD6D" w14:textId="77777777" w:rsidR="001C5811" w:rsidRDefault="00A42F5D">
            <w:pPr>
              <w:pStyle w:val="TableParagraph"/>
              <w:spacing w:line="182" w:lineRule="exact"/>
              <w:ind w:left="211"/>
              <w:rPr>
                <w:sz w:val="16"/>
              </w:rPr>
            </w:pPr>
            <w:r>
              <w:rPr>
                <w:color w:val="44536A"/>
                <w:sz w:val="16"/>
              </w:rPr>
              <w:t>台風</w:t>
            </w:r>
          </w:p>
          <w:p w14:paraId="463F1597" w14:textId="77777777" w:rsidR="001C5811" w:rsidRDefault="00A42F5D">
            <w:pPr>
              <w:pStyle w:val="TableParagraph"/>
              <w:numPr>
                <w:ilvl w:val="0"/>
                <w:numId w:val="56"/>
              </w:numPr>
              <w:tabs>
                <w:tab w:val="left" w:pos="212"/>
              </w:tabs>
              <w:spacing w:line="195" w:lineRule="exact"/>
              <w:ind w:hanging="103"/>
              <w:rPr>
                <w:sz w:val="16"/>
              </w:rPr>
            </w:pPr>
            <w:r>
              <w:rPr>
                <w:color w:val="44536A"/>
                <w:sz w:val="16"/>
              </w:rPr>
              <w:t>嵐</w:t>
            </w:r>
          </w:p>
          <w:p w14:paraId="7D2C1745" w14:textId="3A189C79" w:rsidR="001C5811" w:rsidRDefault="003B2843">
            <w:pPr>
              <w:pStyle w:val="TableParagraph"/>
              <w:numPr>
                <w:ilvl w:val="0"/>
                <w:numId w:val="56"/>
              </w:numPr>
              <w:tabs>
                <w:tab w:val="left" w:pos="212"/>
              </w:tabs>
              <w:spacing w:line="195" w:lineRule="exact"/>
              <w:ind w:hanging="103"/>
              <w:rPr>
                <w:sz w:val="16"/>
              </w:rPr>
            </w:pPr>
            <w:r>
              <w:rPr>
                <w:rFonts w:hint="eastAsia"/>
                <w:color w:val="44536A"/>
                <w:sz w:val="16"/>
                <w:lang w:eastAsia="ja-JP"/>
              </w:rPr>
              <w:t>竜巻</w:t>
            </w:r>
          </w:p>
        </w:tc>
        <w:tc>
          <w:tcPr>
            <w:tcW w:w="1226" w:type="dxa"/>
            <w:shd w:val="clear" w:color="auto" w:fill="D4DCE3"/>
          </w:tcPr>
          <w:p w14:paraId="1F85B4F8" w14:textId="77777777" w:rsidR="001C5811" w:rsidRDefault="00A42F5D">
            <w:pPr>
              <w:pStyle w:val="TableParagraph"/>
              <w:numPr>
                <w:ilvl w:val="0"/>
                <w:numId w:val="55"/>
              </w:numPr>
              <w:tabs>
                <w:tab w:val="left" w:pos="278"/>
              </w:tabs>
              <w:ind w:right="161" w:hanging="168"/>
              <w:rPr>
                <w:sz w:val="16"/>
                <w:lang w:eastAsia="ja-JP"/>
              </w:rPr>
            </w:pPr>
            <w:r>
              <w:rPr>
                <w:color w:val="44536A"/>
                <w:sz w:val="16"/>
                <w:lang w:eastAsia="ja-JP"/>
              </w:rPr>
              <w:t>降水パターンと種類の変更</w:t>
            </w:r>
          </w:p>
          <w:p w14:paraId="677C4E28" w14:textId="77777777" w:rsidR="001C5811" w:rsidRDefault="00A42F5D">
            <w:pPr>
              <w:pStyle w:val="TableParagraph"/>
              <w:numPr>
                <w:ilvl w:val="0"/>
                <w:numId w:val="55"/>
              </w:numPr>
              <w:tabs>
                <w:tab w:val="left" w:pos="278"/>
              </w:tabs>
              <w:ind w:right="277" w:hanging="168"/>
              <w:rPr>
                <w:sz w:val="16"/>
              </w:rPr>
            </w:pPr>
            <w:r>
              <w:rPr>
                <w:color w:val="44536A"/>
                <w:sz w:val="16"/>
              </w:rPr>
              <w:t>海面水位上昇</w:t>
            </w:r>
          </w:p>
        </w:tc>
        <w:tc>
          <w:tcPr>
            <w:tcW w:w="1180" w:type="dxa"/>
            <w:shd w:val="clear" w:color="auto" w:fill="ACB8C9"/>
          </w:tcPr>
          <w:p w14:paraId="26CF39FC" w14:textId="5D379523" w:rsidR="001C5811" w:rsidRDefault="003B2843">
            <w:pPr>
              <w:pStyle w:val="TableParagraph"/>
              <w:numPr>
                <w:ilvl w:val="0"/>
                <w:numId w:val="54"/>
              </w:numPr>
              <w:tabs>
                <w:tab w:val="left" w:pos="233"/>
              </w:tabs>
              <w:spacing w:line="195" w:lineRule="exact"/>
              <w:rPr>
                <w:sz w:val="16"/>
              </w:rPr>
            </w:pPr>
            <w:r>
              <w:rPr>
                <w:rFonts w:hint="eastAsia"/>
                <w:color w:val="44536A"/>
                <w:sz w:val="16"/>
                <w:lang w:eastAsia="ja-JP"/>
              </w:rPr>
              <w:t>干ばつ</w:t>
            </w:r>
          </w:p>
          <w:p w14:paraId="76F05023" w14:textId="77777777" w:rsidR="001C5811" w:rsidRDefault="00A42F5D">
            <w:pPr>
              <w:pStyle w:val="TableParagraph"/>
              <w:numPr>
                <w:ilvl w:val="0"/>
                <w:numId w:val="54"/>
              </w:numPr>
              <w:tabs>
                <w:tab w:val="left" w:pos="233"/>
              </w:tabs>
              <w:ind w:right="160"/>
              <w:rPr>
                <w:sz w:val="16"/>
              </w:rPr>
            </w:pPr>
            <w:r>
              <w:rPr>
                <w:color w:val="44536A"/>
                <w:sz w:val="16"/>
              </w:rPr>
              <w:t>極端な降水量</w:t>
            </w:r>
          </w:p>
          <w:p w14:paraId="7C3F3583" w14:textId="77777777" w:rsidR="001C5811" w:rsidRDefault="00A42F5D">
            <w:pPr>
              <w:pStyle w:val="TableParagraph"/>
              <w:numPr>
                <w:ilvl w:val="0"/>
                <w:numId w:val="54"/>
              </w:numPr>
              <w:tabs>
                <w:tab w:val="left" w:pos="233"/>
              </w:tabs>
              <w:spacing w:line="193" w:lineRule="exact"/>
              <w:rPr>
                <w:sz w:val="16"/>
              </w:rPr>
            </w:pPr>
            <w:r>
              <w:rPr>
                <w:color w:val="44536A"/>
                <w:sz w:val="16"/>
              </w:rPr>
              <w:t>洪水</w:t>
            </w:r>
          </w:p>
          <w:p w14:paraId="1FF4EAE3" w14:textId="77777777" w:rsidR="001C5811" w:rsidRDefault="00A42F5D">
            <w:pPr>
              <w:pStyle w:val="TableParagraph"/>
              <w:numPr>
                <w:ilvl w:val="0"/>
                <w:numId w:val="54"/>
              </w:numPr>
              <w:tabs>
                <w:tab w:val="left" w:pos="233"/>
              </w:tabs>
              <w:ind w:right="104"/>
              <w:rPr>
                <w:sz w:val="16"/>
              </w:rPr>
            </w:pPr>
            <w:r>
              <w:rPr>
                <w:color w:val="44536A"/>
                <w:sz w:val="16"/>
              </w:rPr>
              <w:t>氷河湖の崩壊</w:t>
            </w:r>
          </w:p>
        </w:tc>
        <w:tc>
          <w:tcPr>
            <w:tcW w:w="1089" w:type="dxa"/>
            <w:shd w:val="clear" w:color="auto" w:fill="ECECEC"/>
          </w:tcPr>
          <w:p w14:paraId="11E3C987" w14:textId="77777777" w:rsidR="001C5811" w:rsidRDefault="00A42F5D">
            <w:pPr>
              <w:pStyle w:val="TableParagraph"/>
              <w:numPr>
                <w:ilvl w:val="0"/>
                <w:numId w:val="53"/>
              </w:numPr>
              <w:tabs>
                <w:tab w:val="left" w:pos="232"/>
              </w:tabs>
              <w:ind w:right="301"/>
              <w:rPr>
                <w:sz w:val="16"/>
              </w:rPr>
            </w:pPr>
            <w:r>
              <w:rPr>
                <w:color w:val="44536A"/>
                <w:spacing w:val="-1"/>
                <w:sz w:val="16"/>
              </w:rPr>
              <w:t>沿岸侵食</w:t>
            </w:r>
          </w:p>
          <w:p w14:paraId="6AB70952" w14:textId="77777777" w:rsidR="001C5811" w:rsidRDefault="00A42F5D">
            <w:pPr>
              <w:pStyle w:val="TableParagraph"/>
              <w:numPr>
                <w:ilvl w:val="0"/>
                <w:numId w:val="53"/>
              </w:numPr>
              <w:tabs>
                <w:tab w:val="left" w:pos="232"/>
              </w:tabs>
              <w:spacing w:line="194" w:lineRule="exact"/>
              <w:rPr>
                <w:sz w:val="16"/>
              </w:rPr>
            </w:pPr>
            <w:r>
              <w:rPr>
                <w:color w:val="44536A"/>
                <w:sz w:val="16"/>
              </w:rPr>
              <w:t>土壌</w:t>
            </w:r>
          </w:p>
          <w:p w14:paraId="0AED815C" w14:textId="77777777" w:rsidR="001C5811" w:rsidRDefault="00A42F5D">
            <w:pPr>
              <w:pStyle w:val="TableParagraph"/>
              <w:spacing w:line="182" w:lineRule="exact"/>
              <w:ind w:left="231"/>
              <w:rPr>
                <w:sz w:val="16"/>
              </w:rPr>
            </w:pPr>
            <w:r>
              <w:rPr>
                <w:color w:val="44536A"/>
                <w:sz w:val="16"/>
              </w:rPr>
              <w:t>浸食</w:t>
            </w:r>
          </w:p>
          <w:p w14:paraId="54884F7B" w14:textId="38614EFC" w:rsidR="001C5811" w:rsidRDefault="003B2843">
            <w:pPr>
              <w:pStyle w:val="TableParagraph"/>
              <w:numPr>
                <w:ilvl w:val="0"/>
                <w:numId w:val="53"/>
              </w:numPr>
              <w:tabs>
                <w:tab w:val="left" w:pos="232"/>
              </w:tabs>
              <w:ind w:right="159"/>
              <w:rPr>
                <w:sz w:val="16"/>
              </w:rPr>
            </w:pPr>
            <w:commentRangeStart w:id="8"/>
            <w:r>
              <w:rPr>
                <w:rFonts w:hint="eastAsia"/>
                <w:color w:val="44536A"/>
                <w:spacing w:val="-1"/>
                <w:sz w:val="16"/>
                <w:lang w:eastAsia="ja-JP"/>
              </w:rPr>
              <w:t>ソリフラクション</w:t>
            </w:r>
            <w:commentRangeEnd w:id="8"/>
            <w:r w:rsidR="00D976D6">
              <w:rPr>
                <w:rStyle w:val="ab"/>
              </w:rPr>
              <w:commentReference w:id="8"/>
            </w:r>
          </w:p>
        </w:tc>
        <w:tc>
          <w:tcPr>
            <w:tcW w:w="1199" w:type="dxa"/>
            <w:shd w:val="clear" w:color="auto" w:fill="C8C8C8"/>
          </w:tcPr>
          <w:p w14:paraId="0C5E1035" w14:textId="081FE946" w:rsidR="001C5811" w:rsidRDefault="003B2843">
            <w:pPr>
              <w:pStyle w:val="TableParagraph"/>
              <w:numPr>
                <w:ilvl w:val="0"/>
                <w:numId w:val="52"/>
              </w:numPr>
              <w:tabs>
                <w:tab w:val="left" w:pos="281"/>
              </w:tabs>
              <w:spacing w:line="195" w:lineRule="exact"/>
              <w:rPr>
                <w:sz w:val="16"/>
              </w:rPr>
            </w:pPr>
            <w:r>
              <w:rPr>
                <w:rFonts w:hint="eastAsia"/>
                <w:color w:val="44536A"/>
                <w:sz w:val="16"/>
                <w:lang w:eastAsia="ja-JP"/>
              </w:rPr>
              <w:t>なだれ</w:t>
            </w:r>
          </w:p>
          <w:p w14:paraId="0FA071A9" w14:textId="77777777" w:rsidR="001C5811" w:rsidRDefault="00A42F5D">
            <w:pPr>
              <w:pStyle w:val="TableParagraph"/>
              <w:numPr>
                <w:ilvl w:val="0"/>
                <w:numId w:val="52"/>
              </w:numPr>
              <w:tabs>
                <w:tab w:val="left" w:pos="281"/>
              </w:tabs>
              <w:spacing w:line="195" w:lineRule="exact"/>
              <w:rPr>
                <w:sz w:val="16"/>
              </w:rPr>
            </w:pPr>
            <w:r>
              <w:rPr>
                <w:color w:val="44536A"/>
                <w:sz w:val="16"/>
              </w:rPr>
              <w:t>地すべり</w:t>
            </w:r>
          </w:p>
          <w:p w14:paraId="193520E9" w14:textId="77777777" w:rsidR="001C5811" w:rsidRDefault="00A42F5D">
            <w:pPr>
              <w:pStyle w:val="TableParagraph"/>
              <w:numPr>
                <w:ilvl w:val="0"/>
                <w:numId w:val="52"/>
              </w:numPr>
              <w:tabs>
                <w:tab w:val="left" w:pos="281"/>
              </w:tabs>
              <w:ind w:right="159"/>
              <w:rPr>
                <w:sz w:val="16"/>
              </w:rPr>
            </w:pPr>
            <w:r>
              <w:rPr>
                <w:color w:val="44536A"/>
                <w:spacing w:val="-1"/>
                <w:sz w:val="16"/>
              </w:rPr>
              <w:t>沈み込み</w:t>
            </w:r>
          </w:p>
        </w:tc>
      </w:tr>
      <w:tr w:rsidR="001C5811" w14:paraId="65BFFD8C" w14:textId="77777777">
        <w:trPr>
          <w:trHeight w:val="527"/>
        </w:trPr>
        <w:tc>
          <w:tcPr>
            <w:tcW w:w="1279" w:type="dxa"/>
            <w:shd w:val="clear" w:color="auto" w:fill="528135"/>
          </w:tcPr>
          <w:p w14:paraId="7269C2F0" w14:textId="77777777" w:rsidR="001C5811" w:rsidRDefault="001C5811">
            <w:pPr>
              <w:pStyle w:val="TableParagraph"/>
              <w:ind w:left="0"/>
              <w:rPr>
                <w:rFonts w:ascii="Times New Roman"/>
                <w:sz w:val="18"/>
              </w:rPr>
            </w:pPr>
          </w:p>
        </w:tc>
        <w:tc>
          <w:tcPr>
            <w:tcW w:w="1030" w:type="dxa"/>
            <w:shd w:val="clear" w:color="auto" w:fill="528135"/>
          </w:tcPr>
          <w:p w14:paraId="5E685A3C" w14:textId="77777777" w:rsidR="001C5811" w:rsidRDefault="001C5811">
            <w:pPr>
              <w:pStyle w:val="TableParagraph"/>
              <w:ind w:left="0"/>
              <w:rPr>
                <w:rFonts w:ascii="Times New Roman"/>
                <w:sz w:val="18"/>
              </w:rPr>
            </w:pPr>
          </w:p>
        </w:tc>
        <w:tc>
          <w:tcPr>
            <w:tcW w:w="998" w:type="dxa"/>
            <w:shd w:val="clear" w:color="auto" w:fill="528135"/>
          </w:tcPr>
          <w:p w14:paraId="645AA31C" w14:textId="77777777" w:rsidR="001C5811" w:rsidRDefault="001C5811">
            <w:pPr>
              <w:pStyle w:val="TableParagraph"/>
              <w:ind w:left="0"/>
              <w:rPr>
                <w:rFonts w:ascii="Times New Roman"/>
                <w:sz w:val="18"/>
              </w:rPr>
            </w:pPr>
          </w:p>
        </w:tc>
        <w:tc>
          <w:tcPr>
            <w:tcW w:w="1012" w:type="dxa"/>
            <w:shd w:val="clear" w:color="auto" w:fill="528135"/>
          </w:tcPr>
          <w:p w14:paraId="043057EB" w14:textId="77777777" w:rsidR="001C5811" w:rsidRDefault="001C5811">
            <w:pPr>
              <w:pStyle w:val="TableParagraph"/>
              <w:ind w:left="0"/>
              <w:rPr>
                <w:rFonts w:ascii="Times New Roman"/>
                <w:sz w:val="18"/>
              </w:rPr>
            </w:pPr>
          </w:p>
        </w:tc>
        <w:tc>
          <w:tcPr>
            <w:tcW w:w="1226" w:type="dxa"/>
            <w:shd w:val="clear" w:color="auto" w:fill="528135"/>
          </w:tcPr>
          <w:p w14:paraId="4DA997AE" w14:textId="77777777" w:rsidR="001C5811" w:rsidRDefault="001C5811">
            <w:pPr>
              <w:pStyle w:val="TableParagraph"/>
              <w:ind w:left="0"/>
              <w:rPr>
                <w:rFonts w:ascii="Times New Roman"/>
                <w:sz w:val="18"/>
              </w:rPr>
            </w:pPr>
          </w:p>
        </w:tc>
        <w:tc>
          <w:tcPr>
            <w:tcW w:w="1180" w:type="dxa"/>
            <w:shd w:val="clear" w:color="auto" w:fill="528135"/>
          </w:tcPr>
          <w:p w14:paraId="7E2CC8B9" w14:textId="77777777" w:rsidR="001C5811" w:rsidRDefault="001C5811">
            <w:pPr>
              <w:pStyle w:val="TableParagraph"/>
              <w:ind w:left="0"/>
              <w:rPr>
                <w:rFonts w:ascii="Times New Roman"/>
                <w:sz w:val="18"/>
              </w:rPr>
            </w:pPr>
          </w:p>
        </w:tc>
        <w:tc>
          <w:tcPr>
            <w:tcW w:w="1089" w:type="dxa"/>
            <w:shd w:val="clear" w:color="auto" w:fill="528135"/>
          </w:tcPr>
          <w:p w14:paraId="171D4B3C" w14:textId="77777777" w:rsidR="001C5811" w:rsidRDefault="001C5811">
            <w:pPr>
              <w:pStyle w:val="TableParagraph"/>
              <w:ind w:left="0"/>
              <w:rPr>
                <w:rFonts w:ascii="Times New Roman"/>
                <w:sz w:val="18"/>
              </w:rPr>
            </w:pPr>
          </w:p>
        </w:tc>
        <w:tc>
          <w:tcPr>
            <w:tcW w:w="1199" w:type="dxa"/>
            <w:shd w:val="clear" w:color="auto" w:fill="528135"/>
          </w:tcPr>
          <w:p w14:paraId="59DBF12C" w14:textId="77777777" w:rsidR="001C5811" w:rsidRDefault="001C5811">
            <w:pPr>
              <w:pStyle w:val="TableParagraph"/>
              <w:ind w:left="0"/>
              <w:rPr>
                <w:rFonts w:ascii="Times New Roman"/>
                <w:sz w:val="18"/>
              </w:rPr>
            </w:pPr>
          </w:p>
        </w:tc>
      </w:tr>
    </w:tbl>
    <w:p w14:paraId="116ED887" w14:textId="77777777" w:rsidR="001C5811" w:rsidRDefault="001C5811">
      <w:pPr>
        <w:pStyle w:val="a3"/>
        <w:rPr>
          <w:sz w:val="22"/>
        </w:rPr>
      </w:pPr>
    </w:p>
    <w:p w14:paraId="64755F66" w14:textId="77777777" w:rsidR="001C5811" w:rsidRDefault="001C5811">
      <w:pPr>
        <w:pStyle w:val="a3"/>
        <w:spacing w:before="2"/>
        <w:rPr>
          <w:sz w:val="32"/>
        </w:rPr>
      </w:pPr>
    </w:p>
    <w:p w14:paraId="05D9BA47" w14:textId="5D9CC13E" w:rsidR="001C5811" w:rsidRDefault="00C77C7C">
      <w:pPr>
        <w:tabs>
          <w:tab w:val="left" w:pos="1401"/>
          <w:tab w:val="left" w:pos="3645"/>
        </w:tabs>
        <w:ind w:left="100"/>
        <w:rPr>
          <w:sz w:val="20"/>
          <w:lang w:eastAsia="ja-JP"/>
        </w:rPr>
      </w:pPr>
      <w:r>
        <w:rPr>
          <w:noProof/>
          <w:lang w:val="en-US" w:eastAsia="ja-JP"/>
        </w:rPr>
        <mc:AlternateContent>
          <mc:Choice Requires="wps">
            <w:drawing>
              <wp:anchor distT="0" distB="0" distL="114300" distR="114300" simplePos="0" relativeHeight="251653120" behindDoc="1" locked="0" layoutInCell="1" allowOverlap="1" wp14:anchorId="3AD10473" wp14:editId="7FA47588">
                <wp:simplePos x="0" y="0"/>
                <wp:positionH relativeFrom="page">
                  <wp:posOffset>1371600</wp:posOffset>
                </wp:positionH>
                <wp:positionV relativeFrom="paragraph">
                  <wp:posOffset>0</wp:posOffset>
                </wp:positionV>
                <wp:extent cx="334010" cy="147955"/>
                <wp:effectExtent l="0" t="4445"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47955"/>
                        </a:xfrm>
                        <a:prstGeom prst="rect">
                          <a:avLst/>
                        </a:prstGeom>
                        <a:solidFill>
                          <a:srgbClr val="528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58D8" id="Rectangle 20" o:spid="_x0000_s1026" style="position:absolute;left:0;text-align:left;margin-left:108pt;margin-top:0;width:26.3pt;height:1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" fillcolor="#528135" stroked="f">
                <w10:wrap anchorx="page"/>
              </v:rect>
            </w:pict>
          </mc:Fallback>
        </mc:AlternateContent>
      </w:r>
      <w:r>
        <w:rPr>
          <w:noProof/>
          <w:lang w:val="en-US" w:eastAsia="ja-JP"/>
        </w:rPr>
        <mc:AlternateContent>
          <mc:Choice Requires="wps">
            <w:drawing>
              <wp:anchor distT="0" distB="0" distL="114300" distR="114300" simplePos="0" relativeHeight="251654144" behindDoc="1" locked="0" layoutInCell="1" allowOverlap="1" wp14:anchorId="633DE6BA" wp14:editId="58C96561">
                <wp:simplePos x="0" y="0"/>
                <wp:positionH relativeFrom="page">
                  <wp:posOffset>2827655</wp:posOffset>
                </wp:positionH>
                <wp:positionV relativeFrom="paragraph">
                  <wp:posOffset>0</wp:posOffset>
                </wp:positionV>
                <wp:extent cx="303530" cy="147955"/>
                <wp:effectExtent l="0" t="4445" r="254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1479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84A8" id="Rectangle 19" o:spid="_x0000_s1026" style="position:absolute;left:0;text-align:left;margin-left:222.65pt;margin-top:0;width:23.9pt;height:1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" fillcolor="#00af50" stroked="f">
                <w10:wrap anchorx="page"/>
              </v:rect>
            </w:pict>
          </mc:Fallback>
        </mc:AlternateContent>
      </w:r>
      <w:r w:rsidR="00A42F5D">
        <w:rPr>
          <w:sz w:val="20"/>
          <w:lang w:eastAsia="ja-JP"/>
        </w:rPr>
        <w:t>凡例:</w:t>
      </w:r>
      <w:r w:rsidR="00A42F5D">
        <w:rPr>
          <w:sz w:val="20"/>
          <w:lang w:eastAsia="ja-JP"/>
        </w:rPr>
        <w:tab/>
      </w:r>
      <w:r w:rsidR="00D976D6">
        <w:rPr>
          <w:sz w:val="20"/>
          <w:lang w:eastAsia="ja-JP"/>
        </w:rPr>
        <w:t>典型的</w:t>
      </w:r>
      <w:r w:rsidR="00D976D6">
        <w:rPr>
          <w:rFonts w:hint="eastAsia"/>
          <w:sz w:val="20"/>
          <w:lang w:eastAsia="ja-JP"/>
        </w:rPr>
        <w:t>に敏感</w:t>
      </w:r>
      <w:r w:rsidR="00A42F5D">
        <w:rPr>
          <w:sz w:val="20"/>
          <w:lang w:eastAsia="ja-JP"/>
        </w:rPr>
        <w:tab/>
        <w:t>通常は感度が低い。</w:t>
      </w:r>
    </w:p>
    <w:p w14:paraId="0CCBF0B1" w14:textId="77777777" w:rsidR="001C5811" w:rsidRDefault="001C5811">
      <w:pPr>
        <w:pStyle w:val="a3"/>
        <w:spacing w:before="1"/>
        <w:rPr>
          <w:sz w:val="24"/>
          <w:lang w:eastAsia="ja-JP"/>
        </w:rPr>
      </w:pPr>
    </w:p>
    <w:p w14:paraId="06DD60F0" w14:textId="77777777" w:rsidR="001C5811" w:rsidRDefault="00A42F5D">
      <w:pPr>
        <w:ind w:left="100"/>
        <w:rPr>
          <w:b/>
          <w:sz w:val="20"/>
          <w:lang w:eastAsia="ja-JP"/>
        </w:rPr>
      </w:pPr>
      <w:r>
        <w:rPr>
          <w:b/>
          <w:sz w:val="20"/>
          <w:lang w:eastAsia="ja-JP"/>
        </w:rPr>
        <w:t>適応策の例</w:t>
      </w:r>
    </w:p>
    <w:p w14:paraId="75DC9839" w14:textId="77777777" w:rsidR="001C5811" w:rsidRDefault="001C5811">
      <w:pPr>
        <w:pStyle w:val="a3"/>
        <w:spacing w:before="10"/>
        <w:rPr>
          <w:b/>
          <w:sz w:val="23"/>
          <w:lang w:eastAsia="ja-JP"/>
        </w:rPr>
      </w:pPr>
    </w:p>
    <w:p w14:paraId="2AC8B606" w14:textId="77777777" w:rsidR="001C5811" w:rsidRDefault="00A42F5D">
      <w:pPr>
        <w:spacing w:line="276" w:lineRule="auto"/>
        <w:ind w:left="100" w:right="420"/>
        <w:rPr>
          <w:sz w:val="20"/>
          <w:lang w:eastAsia="ja-JP"/>
        </w:rPr>
      </w:pPr>
      <w:r>
        <w:rPr>
          <w:sz w:val="20"/>
          <w:lang w:eastAsia="ja-JP"/>
        </w:rPr>
        <w:t>以下の表は、例示的な目的のためにのみ、特定の危険から生じるリスクを低減するために採用できる適応措置の例を示している。 関連する気候関連の危害因子および必要な適応措置は、場所および状況に応じたものであり、上記の定性的スクリーニング基準の適用を通じて特定される。</w:t>
      </w:r>
    </w:p>
    <w:p w14:paraId="70FBCCA2" w14:textId="77777777" w:rsidR="001C5811" w:rsidRDefault="001C5811">
      <w:pPr>
        <w:pStyle w:val="a3"/>
        <w:spacing w:before="10" w:after="1"/>
        <w:rPr>
          <w:sz w:val="20"/>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9"/>
        <w:gridCol w:w="2309"/>
        <w:gridCol w:w="2873"/>
        <w:gridCol w:w="1886"/>
      </w:tblGrid>
      <w:tr w:rsidR="001C5811" w14:paraId="0D888A67" w14:textId="77777777">
        <w:trPr>
          <w:trHeight w:val="709"/>
        </w:trPr>
        <w:tc>
          <w:tcPr>
            <w:tcW w:w="9007" w:type="dxa"/>
            <w:gridSpan w:val="4"/>
            <w:shd w:val="clear" w:color="auto" w:fill="E1EED9"/>
          </w:tcPr>
          <w:p w14:paraId="06E6557F" w14:textId="77777777" w:rsidR="001C5811" w:rsidRDefault="001C5811">
            <w:pPr>
              <w:pStyle w:val="TableParagraph"/>
              <w:spacing w:before="6"/>
              <w:ind w:left="0"/>
              <w:rPr>
                <w:sz w:val="16"/>
                <w:lang w:eastAsia="ja-JP"/>
              </w:rPr>
            </w:pPr>
          </w:p>
          <w:p w14:paraId="4D6A9951" w14:textId="77777777" w:rsidR="001C5811" w:rsidRDefault="00A42F5D">
            <w:pPr>
              <w:pStyle w:val="TableParagraph"/>
              <w:ind w:left="143"/>
              <w:rPr>
                <w:b/>
                <w:sz w:val="18"/>
              </w:rPr>
            </w:pPr>
            <w:r>
              <w:rPr>
                <w:b/>
                <w:sz w:val="18"/>
              </w:rPr>
              <w:t>体温関連-慢性</w:t>
            </w:r>
          </w:p>
        </w:tc>
      </w:tr>
      <w:tr w:rsidR="001C5811" w14:paraId="4B6B41F6" w14:textId="77777777">
        <w:trPr>
          <w:trHeight w:val="1125"/>
        </w:trPr>
        <w:tc>
          <w:tcPr>
            <w:tcW w:w="1939" w:type="dxa"/>
          </w:tcPr>
          <w:p w14:paraId="4A3239F4" w14:textId="77777777" w:rsidR="001C5811" w:rsidRDefault="001C5811">
            <w:pPr>
              <w:pStyle w:val="TableParagraph"/>
              <w:spacing w:before="9"/>
              <w:ind w:left="0"/>
              <w:rPr>
                <w:sz w:val="16"/>
              </w:rPr>
            </w:pPr>
          </w:p>
          <w:p w14:paraId="03E629C0" w14:textId="4B44E018" w:rsidR="001C5811" w:rsidRDefault="00A42F5D">
            <w:pPr>
              <w:pStyle w:val="TableParagraph"/>
              <w:ind w:left="143"/>
              <w:rPr>
                <w:b/>
                <w:sz w:val="18"/>
              </w:rPr>
            </w:pPr>
            <w:r>
              <w:rPr>
                <w:b/>
                <w:sz w:val="18"/>
              </w:rPr>
              <w:t>特定の</w:t>
            </w:r>
            <w:r w:rsidR="003B2843">
              <w:rPr>
                <w:rFonts w:hint="eastAsia"/>
                <w:b/>
                <w:sz w:val="18"/>
                <w:lang w:eastAsia="ja-JP"/>
              </w:rPr>
              <w:t>災害</w:t>
            </w:r>
          </w:p>
        </w:tc>
        <w:tc>
          <w:tcPr>
            <w:tcW w:w="2309" w:type="dxa"/>
          </w:tcPr>
          <w:p w14:paraId="2FDC51A4" w14:textId="77777777" w:rsidR="001C5811" w:rsidRDefault="001C5811">
            <w:pPr>
              <w:pStyle w:val="TableParagraph"/>
              <w:spacing w:before="9"/>
              <w:ind w:left="0"/>
              <w:rPr>
                <w:sz w:val="16"/>
              </w:rPr>
            </w:pPr>
          </w:p>
          <w:p w14:paraId="3234BE78" w14:textId="77777777" w:rsidR="001C5811" w:rsidRDefault="00A42F5D">
            <w:pPr>
              <w:pStyle w:val="TableParagraph"/>
              <w:ind w:left="143"/>
              <w:rPr>
                <w:b/>
                <w:sz w:val="18"/>
              </w:rPr>
            </w:pPr>
            <w:r>
              <w:rPr>
                <w:b/>
                <w:sz w:val="18"/>
              </w:rPr>
              <w:t>関連する影響</w:t>
            </w:r>
          </w:p>
        </w:tc>
        <w:tc>
          <w:tcPr>
            <w:tcW w:w="2873" w:type="dxa"/>
          </w:tcPr>
          <w:p w14:paraId="2C7BDCC8" w14:textId="77777777" w:rsidR="001C5811" w:rsidRDefault="001C5811">
            <w:pPr>
              <w:pStyle w:val="TableParagraph"/>
              <w:spacing w:before="9"/>
              <w:ind w:left="0"/>
              <w:rPr>
                <w:sz w:val="16"/>
              </w:rPr>
            </w:pPr>
          </w:p>
          <w:p w14:paraId="26D1C0AC" w14:textId="77777777" w:rsidR="001C5811" w:rsidRDefault="00A42F5D">
            <w:pPr>
              <w:pStyle w:val="TableParagraph"/>
              <w:ind w:left="144" w:right="698"/>
              <w:rPr>
                <w:b/>
                <w:sz w:val="18"/>
              </w:rPr>
            </w:pPr>
            <w:r>
              <w:rPr>
                <w:b/>
                <w:sz w:val="18"/>
              </w:rPr>
              <w:t>適応策の例</w:t>
            </w:r>
          </w:p>
        </w:tc>
        <w:tc>
          <w:tcPr>
            <w:tcW w:w="1886" w:type="dxa"/>
          </w:tcPr>
          <w:p w14:paraId="57D93C0F" w14:textId="77777777" w:rsidR="001C5811" w:rsidRDefault="001C5811">
            <w:pPr>
              <w:pStyle w:val="TableParagraph"/>
              <w:spacing w:before="9"/>
              <w:ind w:left="0"/>
              <w:rPr>
                <w:sz w:val="16"/>
                <w:lang w:eastAsia="ja-JP"/>
              </w:rPr>
            </w:pPr>
          </w:p>
          <w:p w14:paraId="43E1E06B" w14:textId="2C55E55E" w:rsidR="001C5811" w:rsidRDefault="00A42F5D">
            <w:pPr>
              <w:pStyle w:val="TableParagraph"/>
              <w:ind w:left="142" w:right="613"/>
              <w:rPr>
                <w:b/>
                <w:sz w:val="18"/>
                <w:lang w:eastAsia="ja-JP"/>
              </w:rPr>
            </w:pPr>
            <w:r>
              <w:rPr>
                <w:b/>
                <w:sz w:val="18"/>
                <w:lang w:eastAsia="ja-JP"/>
              </w:rPr>
              <w:t>推奨される</w:t>
            </w:r>
            <w:r w:rsidR="003B2843">
              <w:rPr>
                <w:rFonts w:hint="eastAsia"/>
                <w:b/>
                <w:sz w:val="18"/>
                <w:lang w:eastAsia="ja-JP"/>
              </w:rPr>
              <w:t>基準</w:t>
            </w:r>
          </w:p>
        </w:tc>
      </w:tr>
      <w:tr w:rsidR="001C5811" w14:paraId="1EBD69BB" w14:textId="77777777">
        <w:trPr>
          <w:trHeight w:val="2915"/>
        </w:trPr>
        <w:tc>
          <w:tcPr>
            <w:tcW w:w="1939" w:type="dxa"/>
          </w:tcPr>
          <w:p w14:paraId="6CCE5314" w14:textId="77777777" w:rsidR="001C5811" w:rsidRDefault="001C5811">
            <w:pPr>
              <w:pStyle w:val="TableParagraph"/>
              <w:spacing w:before="9"/>
              <w:ind w:left="0"/>
              <w:rPr>
                <w:sz w:val="16"/>
                <w:lang w:eastAsia="ja-JP"/>
              </w:rPr>
            </w:pPr>
          </w:p>
          <w:p w14:paraId="425628DE" w14:textId="77777777" w:rsidR="001C5811" w:rsidRDefault="00A42F5D">
            <w:pPr>
              <w:pStyle w:val="TableParagraph"/>
              <w:ind w:left="143" w:right="785"/>
              <w:rPr>
                <w:sz w:val="18"/>
              </w:rPr>
            </w:pPr>
            <w:r>
              <w:rPr>
                <w:sz w:val="18"/>
              </w:rPr>
              <w:t>温度変更(上昇)</w:t>
            </w:r>
          </w:p>
        </w:tc>
        <w:tc>
          <w:tcPr>
            <w:tcW w:w="2309" w:type="dxa"/>
          </w:tcPr>
          <w:p w14:paraId="7E6A9733" w14:textId="77777777" w:rsidR="001C5811" w:rsidRDefault="001C5811">
            <w:pPr>
              <w:pStyle w:val="TableParagraph"/>
              <w:spacing w:before="9"/>
              <w:ind w:left="0"/>
              <w:rPr>
                <w:sz w:val="16"/>
                <w:lang w:eastAsia="ja-JP"/>
              </w:rPr>
            </w:pPr>
          </w:p>
          <w:p w14:paraId="5A377577" w14:textId="77777777" w:rsidR="001C5811" w:rsidRDefault="00A42F5D">
            <w:pPr>
              <w:pStyle w:val="TableParagraph"/>
              <w:ind w:left="143" w:right="254"/>
              <w:rPr>
                <w:sz w:val="18"/>
                <w:lang w:eastAsia="ja-JP"/>
              </w:rPr>
            </w:pPr>
            <w:r>
              <w:rPr>
                <w:sz w:val="18"/>
                <w:lang w:eastAsia="ja-JP"/>
              </w:rPr>
              <w:t>熱定格(すなわち、所定の温度で許容される最大電流)が低下し、ラインが危険なレベルに低下する。</w:t>
            </w:r>
          </w:p>
        </w:tc>
        <w:tc>
          <w:tcPr>
            <w:tcW w:w="2873" w:type="dxa"/>
          </w:tcPr>
          <w:p w14:paraId="1CA22C7A" w14:textId="77777777" w:rsidR="001C5811" w:rsidRDefault="001C5811">
            <w:pPr>
              <w:pStyle w:val="TableParagraph"/>
              <w:spacing w:before="9"/>
              <w:ind w:left="0"/>
              <w:rPr>
                <w:sz w:val="16"/>
                <w:lang w:eastAsia="ja-JP"/>
              </w:rPr>
            </w:pPr>
          </w:p>
          <w:p w14:paraId="1490FA6C" w14:textId="77777777" w:rsidR="001C5811" w:rsidRDefault="00A42F5D">
            <w:pPr>
              <w:pStyle w:val="TableParagraph"/>
              <w:ind w:left="144" w:right="337"/>
              <w:rPr>
                <w:sz w:val="18"/>
                <w:lang w:eastAsia="ja-JP"/>
              </w:rPr>
            </w:pPr>
            <w:r>
              <w:rPr>
                <w:sz w:val="18"/>
                <w:lang w:eastAsia="ja-JP"/>
              </w:rPr>
              <w:t>電線を支える電柱の高さを上げる</w:t>
            </w:r>
          </w:p>
          <w:p w14:paraId="18E3BA42" w14:textId="77777777" w:rsidR="001C5811" w:rsidRDefault="001C5811">
            <w:pPr>
              <w:pStyle w:val="TableParagraph"/>
              <w:spacing w:before="9"/>
              <w:ind w:left="0"/>
              <w:rPr>
                <w:sz w:val="20"/>
                <w:lang w:eastAsia="ja-JP"/>
              </w:rPr>
            </w:pPr>
          </w:p>
          <w:p w14:paraId="736D3237" w14:textId="77777777" w:rsidR="001C5811" w:rsidRDefault="00A42F5D">
            <w:pPr>
              <w:pStyle w:val="TableParagraph"/>
              <w:ind w:left="144" w:right="167"/>
              <w:rPr>
                <w:sz w:val="18"/>
                <w:lang w:eastAsia="ja-JP"/>
              </w:rPr>
            </w:pPr>
            <w:r>
              <w:rPr>
                <w:sz w:val="18"/>
                <w:lang w:eastAsia="ja-JP"/>
              </w:rPr>
              <w:t>動作限界の高い導体の設置</w:t>
            </w:r>
          </w:p>
          <w:p w14:paraId="3F2C69AF" w14:textId="77777777" w:rsidR="001C5811" w:rsidRDefault="001C5811">
            <w:pPr>
              <w:pStyle w:val="TableParagraph"/>
              <w:spacing w:before="11"/>
              <w:ind w:left="0"/>
              <w:rPr>
                <w:sz w:val="20"/>
                <w:lang w:eastAsia="ja-JP"/>
              </w:rPr>
            </w:pPr>
          </w:p>
          <w:p w14:paraId="25DF223D" w14:textId="77777777" w:rsidR="001C5811" w:rsidRDefault="00A42F5D">
            <w:pPr>
              <w:pStyle w:val="TableParagraph"/>
              <w:ind w:left="144"/>
              <w:rPr>
                <w:sz w:val="18"/>
                <w:lang w:eastAsia="ja-JP"/>
              </w:rPr>
            </w:pPr>
            <w:r>
              <w:rPr>
                <w:sz w:val="18"/>
                <w:lang w:eastAsia="ja-JP"/>
              </w:rPr>
              <w:t>「ローサグ」導体の使用</w:t>
            </w:r>
          </w:p>
        </w:tc>
        <w:tc>
          <w:tcPr>
            <w:tcW w:w="1886" w:type="dxa"/>
          </w:tcPr>
          <w:p w14:paraId="7C313275" w14:textId="77777777" w:rsidR="001C5811" w:rsidRDefault="001C5811">
            <w:pPr>
              <w:pStyle w:val="TableParagraph"/>
              <w:spacing w:before="9"/>
              <w:ind w:left="0"/>
              <w:rPr>
                <w:sz w:val="16"/>
                <w:lang w:eastAsia="ja-JP"/>
              </w:rPr>
            </w:pPr>
          </w:p>
          <w:p w14:paraId="0669AA78" w14:textId="764D0928" w:rsidR="001C5811" w:rsidRDefault="00A42F5D">
            <w:pPr>
              <w:pStyle w:val="TableParagraph"/>
              <w:ind w:left="142" w:right="-3"/>
              <w:rPr>
                <w:sz w:val="18"/>
                <w:lang w:eastAsia="ja-JP"/>
              </w:rPr>
            </w:pPr>
            <w:commentRangeStart w:id="9"/>
            <w:r>
              <w:rPr>
                <w:sz w:val="18"/>
                <w:lang w:eastAsia="ja-JP"/>
              </w:rPr>
              <w:t>温度&gt;設計温度</w:t>
            </w:r>
            <w:r w:rsidR="003B2843">
              <w:rPr>
                <w:rFonts w:hint="eastAsia"/>
                <w:sz w:val="18"/>
                <w:lang w:eastAsia="ja-JP"/>
              </w:rPr>
              <w:t>となる</w:t>
            </w:r>
            <w:r>
              <w:rPr>
                <w:sz w:val="18"/>
                <w:lang w:eastAsia="ja-JP"/>
              </w:rPr>
              <w:t>期間における効率ロスの低減</w:t>
            </w:r>
            <w:commentRangeEnd w:id="9"/>
            <w:r w:rsidR="003B2843">
              <w:rPr>
                <w:rStyle w:val="ab"/>
              </w:rPr>
              <w:commentReference w:id="9"/>
            </w:r>
          </w:p>
        </w:tc>
      </w:tr>
    </w:tbl>
    <w:p w14:paraId="638DDDE2" w14:textId="77777777" w:rsidR="001C5811" w:rsidRDefault="001C5811">
      <w:pPr>
        <w:rPr>
          <w:sz w:val="18"/>
          <w:lang w:eastAsia="ja-JP"/>
        </w:rPr>
        <w:sectPr w:rsidR="001C5811">
          <w:footerReference w:type="default" r:id="rId16"/>
          <w:pgSz w:w="11910" w:h="16840"/>
          <w:pgMar w:top="1480" w:right="1280" w:bottom="280" w:left="1340" w:header="0" w:footer="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9"/>
        <w:gridCol w:w="2309"/>
        <w:gridCol w:w="2873"/>
        <w:gridCol w:w="1886"/>
      </w:tblGrid>
      <w:tr w:rsidR="001C5811" w14:paraId="26DD3DD7" w14:textId="77777777">
        <w:trPr>
          <w:trHeight w:val="712"/>
        </w:trPr>
        <w:tc>
          <w:tcPr>
            <w:tcW w:w="7121" w:type="dxa"/>
            <w:gridSpan w:val="3"/>
            <w:shd w:val="clear" w:color="auto" w:fill="E1EED9"/>
          </w:tcPr>
          <w:p w14:paraId="548614B9" w14:textId="77777777" w:rsidR="001C5811" w:rsidRDefault="001C5811">
            <w:pPr>
              <w:pStyle w:val="TableParagraph"/>
              <w:spacing w:before="7"/>
              <w:ind w:left="0"/>
              <w:rPr>
                <w:sz w:val="16"/>
                <w:lang w:eastAsia="ja-JP"/>
              </w:rPr>
            </w:pPr>
          </w:p>
          <w:p w14:paraId="36D5CD15" w14:textId="77777777" w:rsidR="001C5811" w:rsidRDefault="00A42F5D">
            <w:pPr>
              <w:pStyle w:val="TableParagraph"/>
              <w:ind w:left="143"/>
              <w:rPr>
                <w:b/>
                <w:sz w:val="18"/>
              </w:rPr>
            </w:pPr>
            <w:r>
              <w:rPr>
                <w:b/>
                <w:sz w:val="18"/>
              </w:rPr>
              <w:t>温度関連-急性</w:t>
            </w:r>
          </w:p>
        </w:tc>
        <w:tc>
          <w:tcPr>
            <w:tcW w:w="1886" w:type="dxa"/>
            <w:shd w:val="clear" w:color="auto" w:fill="E1EED9"/>
          </w:tcPr>
          <w:p w14:paraId="43296A3B" w14:textId="77777777" w:rsidR="001C5811" w:rsidRDefault="001C5811">
            <w:pPr>
              <w:pStyle w:val="TableParagraph"/>
              <w:ind w:left="0"/>
              <w:rPr>
                <w:rFonts w:ascii="Times New Roman"/>
                <w:sz w:val="18"/>
              </w:rPr>
            </w:pPr>
          </w:p>
        </w:tc>
      </w:tr>
      <w:tr w:rsidR="001C5811" w14:paraId="7D238CE3" w14:textId="77777777">
        <w:trPr>
          <w:trHeight w:val="1124"/>
        </w:trPr>
        <w:tc>
          <w:tcPr>
            <w:tcW w:w="1939" w:type="dxa"/>
          </w:tcPr>
          <w:p w14:paraId="109A23DF" w14:textId="77777777" w:rsidR="001C5811" w:rsidRDefault="001C5811">
            <w:pPr>
              <w:pStyle w:val="TableParagraph"/>
              <w:spacing w:before="6"/>
              <w:ind w:left="0"/>
              <w:rPr>
                <w:sz w:val="16"/>
              </w:rPr>
            </w:pPr>
          </w:p>
          <w:p w14:paraId="045ECF6C" w14:textId="5B2FE80F" w:rsidR="001C5811" w:rsidRDefault="00A42F5D">
            <w:pPr>
              <w:pStyle w:val="TableParagraph"/>
              <w:ind w:left="143"/>
              <w:rPr>
                <w:b/>
                <w:sz w:val="18"/>
              </w:rPr>
            </w:pPr>
            <w:r>
              <w:rPr>
                <w:b/>
                <w:sz w:val="18"/>
              </w:rPr>
              <w:t>特定の</w:t>
            </w:r>
            <w:r w:rsidR="003B2843">
              <w:rPr>
                <w:rFonts w:hint="eastAsia"/>
                <w:b/>
                <w:sz w:val="18"/>
                <w:lang w:eastAsia="ja-JP"/>
              </w:rPr>
              <w:t>災害</w:t>
            </w:r>
          </w:p>
        </w:tc>
        <w:tc>
          <w:tcPr>
            <w:tcW w:w="2309" w:type="dxa"/>
          </w:tcPr>
          <w:p w14:paraId="4448188F" w14:textId="77777777" w:rsidR="001C5811" w:rsidRDefault="001C5811">
            <w:pPr>
              <w:pStyle w:val="TableParagraph"/>
              <w:spacing w:before="6"/>
              <w:ind w:left="0"/>
              <w:rPr>
                <w:sz w:val="16"/>
              </w:rPr>
            </w:pPr>
          </w:p>
          <w:p w14:paraId="1CE2F3E1" w14:textId="77777777" w:rsidR="001C5811" w:rsidRDefault="00A42F5D">
            <w:pPr>
              <w:pStyle w:val="TableParagraph"/>
              <w:ind w:left="143"/>
              <w:rPr>
                <w:b/>
                <w:sz w:val="18"/>
              </w:rPr>
            </w:pPr>
            <w:r>
              <w:rPr>
                <w:b/>
                <w:sz w:val="18"/>
              </w:rPr>
              <w:t>関連する影響</w:t>
            </w:r>
          </w:p>
        </w:tc>
        <w:tc>
          <w:tcPr>
            <w:tcW w:w="2873" w:type="dxa"/>
          </w:tcPr>
          <w:p w14:paraId="49B2AE9E" w14:textId="77777777" w:rsidR="001C5811" w:rsidRDefault="001C5811">
            <w:pPr>
              <w:pStyle w:val="TableParagraph"/>
              <w:spacing w:before="6"/>
              <w:ind w:left="0"/>
              <w:rPr>
                <w:sz w:val="16"/>
              </w:rPr>
            </w:pPr>
          </w:p>
          <w:p w14:paraId="66E1BFDC" w14:textId="77777777" w:rsidR="001C5811" w:rsidRDefault="00A42F5D">
            <w:pPr>
              <w:pStyle w:val="TableParagraph"/>
              <w:ind w:left="144" w:right="698"/>
              <w:rPr>
                <w:b/>
                <w:sz w:val="18"/>
              </w:rPr>
            </w:pPr>
            <w:r>
              <w:rPr>
                <w:b/>
                <w:sz w:val="18"/>
              </w:rPr>
              <w:t>適応策の例</w:t>
            </w:r>
          </w:p>
        </w:tc>
        <w:tc>
          <w:tcPr>
            <w:tcW w:w="1886" w:type="dxa"/>
          </w:tcPr>
          <w:p w14:paraId="7D8A3A4D" w14:textId="77777777" w:rsidR="001C5811" w:rsidRDefault="001C5811">
            <w:pPr>
              <w:pStyle w:val="TableParagraph"/>
              <w:spacing w:before="6"/>
              <w:ind w:left="0"/>
              <w:rPr>
                <w:sz w:val="16"/>
                <w:lang w:eastAsia="ja-JP"/>
              </w:rPr>
            </w:pPr>
          </w:p>
          <w:p w14:paraId="3AEBA4F1" w14:textId="57E680E8" w:rsidR="001C5811" w:rsidRDefault="00A42F5D" w:rsidP="003B2843">
            <w:pPr>
              <w:pStyle w:val="TableParagraph"/>
              <w:ind w:left="142" w:right="613"/>
              <w:rPr>
                <w:b/>
                <w:sz w:val="18"/>
                <w:lang w:eastAsia="ja-JP"/>
              </w:rPr>
            </w:pPr>
            <w:r>
              <w:rPr>
                <w:b/>
                <w:sz w:val="18"/>
                <w:lang w:eastAsia="ja-JP"/>
              </w:rPr>
              <w:t>推奨される</w:t>
            </w:r>
            <w:r w:rsidR="003B2843">
              <w:rPr>
                <w:rFonts w:hint="eastAsia"/>
                <w:b/>
                <w:sz w:val="18"/>
                <w:lang w:eastAsia="ja-JP"/>
              </w:rPr>
              <w:t>基準</w:t>
            </w:r>
          </w:p>
        </w:tc>
      </w:tr>
      <w:tr w:rsidR="001C5811" w14:paraId="12D417DD" w14:textId="77777777">
        <w:trPr>
          <w:trHeight w:val="934"/>
        </w:trPr>
        <w:tc>
          <w:tcPr>
            <w:tcW w:w="1939" w:type="dxa"/>
            <w:tcBorders>
              <w:bottom w:val="nil"/>
            </w:tcBorders>
          </w:tcPr>
          <w:p w14:paraId="57E0CA6A" w14:textId="77777777" w:rsidR="001C5811" w:rsidRDefault="001C5811">
            <w:pPr>
              <w:pStyle w:val="TableParagraph"/>
              <w:spacing w:before="6"/>
              <w:ind w:left="0"/>
              <w:rPr>
                <w:sz w:val="16"/>
                <w:lang w:eastAsia="ja-JP"/>
              </w:rPr>
            </w:pPr>
          </w:p>
          <w:p w14:paraId="65C2185A" w14:textId="77777777" w:rsidR="001C5811" w:rsidRDefault="00A42F5D">
            <w:pPr>
              <w:pStyle w:val="TableParagraph"/>
              <w:ind w:left="143"/>
              <w:rPr>
                <w:sz w:val="18"/>
              </w:rPr>
            </w:pPr>
            <w:r>
              <w:rPr>
                <w:sz w:val="18"/>
              </w:rPr>
              <w:t>熱波</w:t>
            </w:r>
          </w:p>
        </w:tc>
        <w:tc>
          <w:tcPr>
            <w:tcW w:w="2309" w:type="dxa"/>
            <w:tcBorders>
              <w:bottom w:val="nil"/>
            </w:tcBorders>
          </w:tcPr>
          <w:p w14:paraId="622D1859" w14:textId="77777777" w:rsidR="001C5811" w:rsidRDefault="001C5811">
            <w:pPr>
              <w:pStyle w:val="TableParagraph"/>
              <w:spacing w:before="6"/>
              <w:ind w:left="0"/>
              <w:rPr>
                <w:sz w:val="16"/>
                <w:lang w:eastAsia="ja-JP"/>
              </w:rPr>
            </w:pPr>
          </w:p>
          <w:p w14:paraId="770BFE7F" w14:textId="77777777" w:rsidR="001C5811" w:rsidRDefault="00A42F5D">
            <w:pPr>
              <w:pStyle w:val="TableParagraph"/>
              <w:ind w:left="143" w:right="174"/>
              <w:rPr>
                <w:sz w:val="18"/>
                <w:lang w:eastAsia="ja-JP"/>
              </w:rPr>
            </w:pPr>
            <w:r>
              <w:rPr>
                <w:sz w:val="18"/>
                <w:lang w:eastAsia="ja-JP"/>
              </w:rPr>
              <w:t>回線・変圧器の過熱によるトリップ</w:t>
            </w:r>
          </w:p>
        </w:tc>
        <w:tc>
          <w:tcPr>
            <w:tcW w:w="2873" w:type="dxa"/>
            <w:tcBorders>
              <w:bottom w:val="nil"/>
            </w:tcBorders>
          </w:tcPr>
          <w:p w14:paraId="222F4B1F" w14:textId="77777777" w:rsidR="001C5811" w:rsidRDefault="001C5811">
            <w:pPr>
              <w:pStyle w:val="TableParagraph"/>
              <w:spacing w:before="6"/>
              <w:ind w:left="0"/>
              <w:rPr>
                <w:sz w:val="16"/>
                <w:lang w:eastAsia="ja-JP"/>
              </w:rPr>
            </w:pPr>
          </w:p>
          <w:p w14:paraId="0B6196D8" w14:textId="77777777" w:rsidR="001C5811" w:rsidRDefault="00A42F5D">
            <w:pPr>
              <w:pStyle w:val="TableParagraph"/>
              <w:ind w:left="144" w:right="317"/>
              <w:rPr>
                <w:sz w:val="18"/>
                <w:lang w:eastAsia="ja-JP"/>
              </w:rPr>
            </w:pPr>
            <w:r>
              <w:rPr>
                <w:sz w:val="18"/>
                <w:lang w:eastAsia="ja-JP"/>
              </w:rPr>
              <w:t>最高温度/定格の設計計算に高温を組み込む</w:t>
            </w:r>
          </w:p>
        </w:tc>
        <w:tc>
          <w:tcPr>
            <w:tcW w:w="1886" w:type="dxa"/>
            <w:tcBorders>
              <w:bottom w:val="nil"/>
            </w:tcBorders>
          </w:tcPr>
          <w:p w14:paraId="39E480E2" w14:textId="77777777" w:rsidR="001C5811" w:rsidRDefault="001C5811">
            <w:pPr>
              <w:pStyle w:val="TableParagraph"/>
              <w:spacing w:before="6"/>
              <w:ind w:left="0"/>
              <w:rPr>
                <w:sz w:val="16"/>
                <w:lang w:eastAsia="ja-JP"/>
              </w:rPr>
            </w:pPr>
          </w:p>
          <w:p w14:paraId="0E314295" w14:textId="77777777" w:rsidR="001C5811" w:rsidRDefault="00A42F5D">
            <w:pPr>
              <w:pStyle w:val="TableParagraph"/>
              <w:ind w:left="142" w:right="63"/>
              <w:rPr>
                <w:sz w:val="18"/>
                <w:lang w:eastAsia="ja-JP"/>
              </w:rPr>
            </w:pPr>
            <w:r>
              <w:rPr>
                <w:sz w:val="18"/>
                <w:lang w:eastAsia="ja-JP"/>
              </w:rPr>
              <w:t>システム平均中断時間インデックスおよび/または</w:t>
            </w:r>
          </w:p>
        </w:tc>
      </w:tr>
      <w:tr w:rsidR="001C5811" w14:paraId="19ACBEBD" w14:textId="77777777">
        <w:trPr>
          <w:trHeight w:val="1636"/>
        </w:trPr>
        <w:tc>
          <w:tcPr>
            <w:tcW w:w="1939" w:type="dxa"/>
            <w:tcBorders>
              <w:top w:val="nil"/>
              <w:bottom w:val="nil"/>
            </w:tcBorders>
          </w:tcPr>
          <w:p w14:paraId="6DA42291" w14:textId="77777777" w:rsidR="001C5811" w:rsidRDefault="001C5811">
            <w:pPr>
              <w:pStyle w:val="TableParagraph"/>
              <w:ind w:left="0"/>
              <w:rPr>
                <w:rFonts w:ascii="Times New Roman"/>
                <w:sz w:val="18"/>
                <w:lang w:eastAsia="ja-JP"/>
              </w:rPr>
            </w:pPr>
          </w:p>
        </w:tc>
        <w:tc>
          <w:tcPr>
            <w:tcW w:w="2309" w:type="dxa"/>
            <w:tcBorders>
              <w:top w:val="nil"/>
              <w:bottom w:val="nil"/>
            </w:tcBorders>
          </w:tcPr>
          <w:p w14:paraId="4CCF1819" w14:textId="77777777" w:rsidR="001C5811" w:rsidRDefault="001C5811">
            <w:pPr>
              <w:pStyle w:val="TableParagraph"/>
              <w:ind w:left="0"/>
              <w:rPr>
                <w:sz w:val="20"/>
                <w:lang w:eastAsia="ja-JP"/>
              </w:rPr>
            </w:pPr>
          </w:p>
          <w:p w14:paraId="3FDC6800" w14:textId="77777777" w:rsidR="001C5811" w:rsidRDefault="001C5811">
            <w:pPr>
              <w:pStyle w:val="TableParagraph"/>
              <w:ind w:left="0"/>
              <w:rPr>
                <w:sz w:val="29"/>
                <w:lang w:eastAsia="ja-JP"/>
              </w:rPr>
            </w:pPr>
          </w:p>
          <w:p w14:paraId="058E9794" w14:textId="77777777" w:rsidR="001C5811" w:rsidRDefault="00A42F5D">
            <w:pPr>
              <w:pStyle w:val="TableParagraph"/>
              <w:spacing w:before="1"/>
              <w:ind w:left="143" w:right="435"/>
              <w:rPr>
                <w:sz w:val="18"/>
                <w:lang w:eastAsia="ja-JP"/>
              </w:rPr>
            </w:pPr>
            <w:r>
              <w:rPr>
                <w:sz w:val="18"/>
                <w:lang w:eastAsia="ja-JP"/>
              </w:rPr>
              <w:t>高いピークエネルギー需要の間の系統過負荷による電力の混乱</w:t>
            </w:r>
          </w:p>
        </w:tc>
        <w:tc>
          <w:tcPr>
            <w:tcW w:w="2873" w:type="dxa"/>
            <w:tcBorders>
              <w:top w:val="nil"/>
              <w:bottom w:val="nil"/>
            </w:tcBorders>
          </w:tcPr>
          <w:p w14:paraId="4A59B87F" w14:textId="77777777" w:rsidR="001C5811" w:rsidRDefault="001C5811">
            <w:pPr>
              <w:pStyle w:val="TableParagraph"/>
              <w:ind w:left="0"/>
              <w:rPr>
                <w:sz w:val="20"/>
                <w:lang w:eastAsia="ja-JP"/>
              </w:rPr>
            </w:pPr>
          </w:p>
          <w:p w14:paraId="6F07AEA9" w14:textId="77777777" w:rsidR="001C5811" w:rsidRDefault="001C5811">
            <w:pPr>
              <w:pStyle w:val="TableParagraph"/>
              <w:ind w:left="0"/>
              <w:rPr>
                <w:sz w:val="29"/>
                <w:lang w:eastAsia="ja-JP"/>
              </w:rPr>
            </w:pPr>
          </w:p>
          <w:p w14:paraId="14C47106" w14:textId="77777777" w:rsidR="001C5811" w:rsidRDefault="00A42F5D">
            <w:pPr>
              <w:pStyle w:val="TableParagraph"/>
              <w:spacing w:before="1"/>
              <w:ind w:left="144" w:right="428"/>
              <w:rPr>
                <w:sz w:val="18"/>
                <w:lang w:eastAsia="ja-JP"/>
              </w:rPr>
            </w:pPr>
            <w:r>
              <w:rPr>
                <w:sz w:val="18"/>
                <w:lang w:eastAsia="ja-JP"/>
              </w:rPr>
              <w:t>変圧器に外部クーラーを追加し、システム容量を増やす。</w:t>
            </w:r>
          </w:p>
        </w:tc>
        <w:tc>
          <w:tcPr>
            <w:tcW w:w="1886" w:type="dxa"/>
            <w:tcBorders>
              <w:top w:val="nil"/>
              <w:bottom w:val="nil"/>
            </w:tcBorders>
          </w:tcPr>
          <w:p w14:paraId="4F30AEBF" w14:textId="77777777" w:rsidR="001C5811" w:rsidRDefault="00A42F5D">
            <w:pPr>
              <w:pStyle w:val="TableParagraph"/>
              <w:spacing w:before="118"/>
              <w:ind w:left="142" w:right="143"/>
              <w:rPr>
                <w:sz w:val="18"/>
                <w:lang w:eastAsia="ja-JP"/>
              </w:rPr>
            </w:pPr>
            <w:r>
              <w:rPr>
                <w:sz w:val="18"/>
                <w:lang w:eastAsia="ja-JP"/>
              </w:rPr>
              <w:t>適応前と比較した適応後のシステム平均中断頻度指数</w:t>
            </w:r>
          </w:p>
        </w:tc>
      </w:tr>
      <w:tr w:rsidR="001C5811" w14:paraId="42F8A4E2" w14:textId="77777777">
        <w:trPr>
          <w:trHeight w:val="1377"/>
        </w:trPr>
        <w:tc>
          <w:tcPr>
            <w:tcW w:w="1939" w:type="dxa"/>
            <w:tcBorders>
              <w:top w:val="nil"/>
            </w:tcBorders>
          </w:tcPr>
          <w:p w14:paraId="131E1AFA" w14:textId="77777777" w:rsidR="001C5811" w:rsidRDefault="001C5811">
            <w:pPr>
              <w:pStyle w:val="TableParagraph"/>
              <w:ind w:left="0"/>
              <w:rPr>
                <w:rFonts w:ascii="Times New Roman"/>
                <w:sz w:val="18"/>
                <w:lang w:eastAsia="ja-JP"/>
              </w:rPr>
            </w:pPr>
          </w:p>
        </w:tc>
        <w:tc>
          <w:tcPr>
            <w:tcW w:w="2309" w:type="dxa"/>
            <w:tcBorders>
              <w:top w:val="nil"/>
            </w:tcBorders>
          </w:tcPr>
          <w:p w14:paraId="04FD92C9" w14:textId="77777777" w:rsidR="001C5811" w:rsidRDefault="001C5811">
            <w:pPr>
              <w:pStyle w:val="TableParagraph"/>
              <w:ind w:left="0"/>
              <w:rPr>
                <w:rFonts w:ascii="Times New Roman"/>
                <w:sz w:val="18"/>
                <w:lang w:eastAsia="ja-JP"/>
              </w:rPr>
            </w:pPr>
          </w:p>
        </w:tc>
        <w:tc>
          <w:tcPr>
            <w:tcW w:w="2873" w:type="dxa"/>
            <w:tcBorders>
              <w:top w:val="nil"/>
            </w:tcBorders>
          </w:tcPr>
          <w:p w14:paraId="0EF4D1B5" w14:textId="77777777" w:rsidR="001C5811" w:rsidRDefault="001C5811">
            <w:pPr>
              <w:pStyle w:val="TableParagraph"/>
              <w:spacing w:before="6"/>
              <w:ind w:left="0"/>
              <w:rPr>
                <w:sz w:val="20"/>
                <w:lang w:eastAsia="ja-JP"/>
              </w:rPr>
            </w:pPr>
          </w:p>
          <w:p w14:paraId="611DD86E" w14:textId="2179279D" w:rsidR="001C5811" w:rsidRDefault="004D0084" w:rsidP="004D0084">
            <w:pPr>
              <w:pStyle w:val="TableParagraph"/>
              <w:ind w:left="144" w:right="137"/>
              <w:rPr>
                <w:sz w:val="18"/>
                <w:lang w:eastAsia="ja-JP"/>
              </w:rPr>
            </w:pPr>
            <w:r>
              <w:rPr>
                <w:rFonts w:hint="eastAsia"/>
                <w:sz w:val="18"/>
                <w:lang w:eastAsia="ja-JP"/>
              </w:rPr>
              <w:t>電柱</w:t>
            </w:r>
            <w:r w:rsidR="00A42F5D">
              <w:rPr>
                <w:sz w:val="18"/>
                <w:lang w:eastAsia="ja-JP"/>
              </w:rPr>
              <w:t>の高さを</w:t>
            </w:r>
            <w:r>
              <w:rPr>
                <w:rFonts w:hint="eastAsia"/>
                <w:sz w:val="18"/>
                <w:lang w:eastAsia="ja-JP"/>
              </w:rPr>
              <w:t>上げる</w:t>
            </w:r>
            <w:r w:rsidR="00A42F5D">
              <w:rPr>
                <w:sz w:val="18"/>
                <w:lang w:eastAsia="ja-JP"/>
              </w:rPr>
              <w:t>か、またはその他の方法でライン上の張力を増加させて、</w:t>
            </w:r>
            <w:r>
              <w:rPr>
                <w:rFonts w:hint="eastAsia"/>
                <w:sz w:val="18"/>
                <w:lang w:eastAsia="ja-JP"/>
              </w:rPr>
              <w:t>滞り(snag)</w:t>
            </w:r>
            <w:r w:rsidR="00A42F5D">
              <w:rPr>
                <w:sz w:val="18"/>
                <w:lang w:eastAsia="ja-JP"/>
              </w:rPr>
              <w:t>を減少させることにより、システム容量を増加させる。</w:t>
            </w:r>
          </w:p>
        </w:tc>
        <w:tc>
          <w:tcPr>
            <w:tcW w:w="1886" w:type="dxa"/>
            <w:tcBorders>
              <w:top w:val="nil"/>
            </w:tcBorders>
          </w:tcPr>
          <w:p w14:paraId="5104DF55" w14:textId="77777777" w:rsidR="001C5811" w:rsidRDefault="001C5811">
            <w:pPr>
              <w:pStyle w:val="TableParagraph"/>
              <w:ind w:left="0"/>
              <w:rPr>
                <w:rFonts w:ascii="Times New Roman"/>
                <w:sz w:val="18"/>
                <w:lang w:eastAsia="ja-JP"/>
              </w:rPr>
            </w:pPr>
          </w:p>
        </w:tc>
      </w:tr>
      <w:tr w:rsidR="001C5811" w14:paraId="1B32AA69" w14:textId="77777777">
        <w:trPr>
          <w:trHeight w:val="709"/>
        </w:trPr>
        <w:tc>
          <w:tcPr>
            <w:tcW w:w="9007" w:type="dxa"/>
            <w:gridSpan w:val="4"/>
            <w:shd w:val="clear" w:color="auto" w:fill="E1EED9"/>
          </w:tcPr>
          <w:p w14:paraId="57DA463F" w14:textId="77777777" w:rsidR="001C5811" w:rsidRDefault="001C5811">
            <w:pPr>
              <w:pStyle w:val="TableParagraph"/>
              <w:spacing w:before="6"/>
              <w:ind w:left="0"/>
              <w:rPr>
                <w:sz w:val="16"/>
                <w:lang w:eastAsia="ja-JP"/>
              </w:rPr>
            </w:pPr>
          </w:p>
          <w:p w14:paraId="6BC5B80D" w14:textId="77777777" w:rsidR="001C5811" w:rsidRDefault="00A42F5D">
            <w:pPr>
              <w:pStyle w:val="TableParagraph"/>
              <w:ind w:left="143"/>
              <w:rPr>
                <w:b/>
                <w:sz w:val="18"/>
              </w:rPr>
            </w:pPr>
            <w:r>
              <w:rPr>
                <w:b/>
                <w:sz w:val="18"/>
              </w:rPr>
              <w:t>風関連-慢性</w:t>
            </w:r>
          </w:p>
        </w:tc>
      </w:tr>
      <w:tr w:rsidR="001C5811" w14:paraId="6DB59E25" w14:textId="77777777">
        <w:trPr>
          <w:trHeight w:val="1127"/>
        </w:trPr>
        <w:tc>
          <w:tcPr>
            <w:tcW w:w="1939" w:type="dxa"/>
          </w:tcPr>
          <w:p w14:paraId="01C02FFA" w14:textId="77777777" w:rsidR="001C5811" w:rsidRDefault="001C5811">
            <w:pPr>
              <w:pStyle w:val="TableParagraph"/>
              <w:spacing w:before="9"/>
              <w:ind w:left="0"/>
              <w:rPr>
                <w:sz w:val="16"/>
              </w:rPr>
            </w:pPr>
          </w:p>
          <w:p w14:paraId="44FD3547" w14:textId="3FF187D4" w:rsidR="001C5811" w:rsidRDefault="00A42F5D" w:rsidP="004D0084">
            <w:pPr>
              <w:pStyle w:val="TableParagraph"/>
              <w:ind w:left="143"/>
              <w:rPr>
                <w:b/>
                <w:sz w:val="18"/>
              </w:rPr>
            </w:pPr>
            <w:r>
              <w:rPr>
                <w:b/>
                <w:sz w:val="18"/>
              </w:rPr>
              <w:t>特定の</w:t>
            </w:r>
            <w:r w:rsidR="004D0084">
              <w:rPr>
                <w:rFonts w:hint="eastAsia"/>
                <w:b/>
                <w:sz w:val="18"/>
                <w:lang w:eastAsia="ja-JP"/>
              </w:rPr>
              <w:t>災害</w:t>
            </w:r>
          </w:p>
        </w:tc>
        <w:tc>
          <w:tcPr>
            <w:tcW w:w="2309" w:type="dxa"/>
          </w:tcPr>
          <w:p w14:paraId="40F1CC1F" w14:textId="77777777" w:rsidR="001C5811" w:rsidRDefault="001C5811">
            <w:pPr>
              <w:pStyle w:val="TableParagraph"/>
              <w:spacing w:before="9"/>
              <w:ind w:left="0"/>
              <w:rPr>
                <w:sz w:val="16"/>
              </w:rPr>
            </w:pPr>
          </w:p>
          <w:p w14:paraId="17309E40" w14:textId="77777777" w:rsidR="001C5811" w:rsidRDefault="00A42F5D">
            <w:pPr>
              <w:pStyle w:val="TableParagraph"/>
              <w:ind w:left="143"/>
              <w:rPr>
                <w:b/>
                <w:sz w:val="18"/>
              </w:rPr>
            </w:pPr>
            <w:r>
              <w:rPr>
                <w:b/>
                <w:sz w:val="18"/>
              </w:rPr>
              <w:t>関連する影響</w:t>
            </w:r>
          </w:p>
        </w:tc>
        <w:tc>
          <w:tcPr>
            <w:tcW w:w="2873" w:type="dxa"/>
          </w:tcPr>
          <w:p w14:paraId="3F33C0B0" w14:textId="77777777" w:rsidR="001C5811" w:rsidRDefault="001C5811">
            <w:pPr>
              <w:pStyle w:val="TableParagraph"/>
              <w:spacing w:before="9"/>
              <w:ind w:left="0"/>
              <w:rPr>
                <w:sz w:val="16"/>
              </w:rPr>
            </w:pPr>
          </w:p>
          <w:p w14:paraId="3F73E5B2" w14:textId="77777777" w:rsidR="001C5811" w:rsidRDefault="00A42F5D">
            <w:pPr>
              <w:pStyle w:val="TableParagraph"/>
              <w:ind w:left="144" w:right="698"/>
              <w:rPr>
                <w:b/>
                <w:sz w:val="18"/>
              </w:rPr>
            </w:pPr>
            <w:r>
              <w:rPr>
                <w:b/>
                <w:sz w:val="18"/>
              </w:rPr>
              <w:t>適応策の例</w:t>
            </w:r>
          </w:p>
        </w:tc>
        <w:tc>
          <w:tcPr>
            <w:tcW w:w="1886" w:type="dxa"/>
          </w:tcPr>
          <w:p w14:paraId="5C3FBB9F" w14:textId="77777777" w:rsidR="001C5811" w:rsidRDefault="001C5811">
            <w:pPr>
              <w:pStyle w:val="TableParagraph"/>
              <w:spacing w:before="9"/>
              <w:ind w:left="0"/>
              <w:rPr>
                <w:sz w:val="16"/>
                <w:lang w:eastAsia="ja-JP"/>
              </w:rPr>
            </w:pPr>
          </w:p>
          <w:p w14:paraId="140DBA6D" w14:textId="2FF4A908" w:rsidR="001C5811" w:rsidRDefault="00A42F5D" w:rsidP="004D0084">
            <w:pPr>
              <w:pStyle w:val="TableParagraph"/>
              <w:ind w:left="142" w:right="613"/>
              <w:rPr>
                <w:b/>
                <w:sz w:val="18"/>
                <w:lang w:eastAsia="ja-JP"/>
              </w:rPr>
            </w:pPr>
            <w:r>
              <w:rPr>
                <w:b/>
                <w:sz w:val="18"/>
                <w:lang w:eastAsia="ja-JP"/>
              </w:rPr>
              <w:t>推奨される</w:t>
            </w:r>
            <w:r w:rsidR="004D0084">
              <w:rPr>
                <w:rFonts w:hint="eastAsia"/>
                <w:b/>
                <w:sz w:val="18"/>
                <w:lang w:eastAsia="ja-JP"/>
              </w:rPr>
              <w:t>基準</w:t>
            </w:r>
          </w:p>
        </w:tc>
      </w:tr>
      <w:tr w:rsidR="001C5811" w14:paraId="0F3F2267" w14:textId="77777777">
        <w:trPr>
          <w:trHeight w:val="2017"/>
        </w:trPr>
        <w:tc>
          <w:tcPr>
            <w:tcW w:w="1939" w:type="dxa"/>
          </w:tcPr>
          <w:p w14:paraId="6B80D445" w14:textId="77777777" w:rsidR="001C5811" w:rsidRDefault="001C5811">
            <w:pPr>
              <w:pStyle w:val="TableParagraph"/>
              <w:spacing w:before="6"/>
              <w:ind w:left="0"/>
              <w:rPr>
                <w:sz w:val="16"/>
                <w:lang w:eastAsia="ja-JP"/>
              </w:rPr>
            </w:pPr>
          </w:p>
          <w:p w14:paraId="485C4B62" w14:textId="77777777" w:rsidR="001C5811" w:rsidRDefault="00A42F5D">
            <w:pPr>
              <w:pStyle w:val="TableParagraph"/>
              <w:ind w:left="143" w:right="525"/>
              <w:rPr>
                <w:sz w:val="18"/>
              </w:rPr>
            </w:pPr>
            <w:r>
              <w:rPr>
                <w:sz w:val="18"/>
              </w:rPr>
              <w:t>風速の変化</w:t>
            </w:r>
          </w:p>
        </w:tc>
        <w:tc>
          <w:tcPr>
            <w:tcW w:w="2309" w:type="dxa"/>
          </w:tcPr>
          <w:p w14:paraId="17C4D33C" w14:textId="77777777" w:rsidR="001C5811" w:rsidRDefault="001C5811">
            <w:pPr>
              <w:pStyle w:val="TableParagraph"/>
              <w:spacing w:before="6"/>
              <w:ind w:left="0"/>
              <w:rPr>
                <w:sz w:val="16"/>
                <w:lang w:eastAsia="ja-JP"/>
              </w:rPr>
            </w:pPr>
          </w:p>
          <w:p w14:paraId="74E85619" w14:textId="77777777" w:rsidR="001C5811" w:rsidRDefault="00A42F5D">
            <w:pPr>
              <w:pStyle w:val="TableParagraph"/>
              <w:ind w:left="143" w:right="244"/>
              <w:rPr>
                <w:sz w:val="18"/>
                <w:lang w:eastAsia="ja-JP"/>
              </w:rPr>
            </w:pPr>
            <w:r>
              <w:rPr>
                <w:sz w:val="18"/>
                <w:lang w:eastAsia="ja-JP"/>
              </w:rPr>
              <w:t>送電線の故障やインフラの弱体化が進み、修理回数が増加</w:t>
            </w:r>
          </w:p>
        </w:tc>
        <w:tc>
          <w:tcPr>
            <w:tcW w:w="2873" w:type="dxa"/>
          </w:tcPr>
          <w:p w14:paraId="103BEADB" w14:textId="77777777" w:rsidR="001C5811" w:rsidRDefault="001C5811">
            <w:pPr>
              <w:pStyle w:val="TableParagraph"/>
              <w:spacing w:before="6"/>
              <w:ind w:left="0"/>
              <w:rPr>
                <w:sz w:val="16"/>
                <w:lang w:eastAsia="ja-JP"/>
              </w:rPr>
            </w:pPr>
          </w:p>
          <w:p w14:paraId="65AD8B14" w14:textId="77777777" w:rsidR="001C5811" w:rsidRDefault="00A42F5D">
            <w:pPr>
              <w:pStyle w:val="TableParagraph"/>
              <w:ind w:left="144"/>
              <w:rPr>
                <w:sz w:val="18"/>
                <w:lang w:eastAsia="ja-JP"/>
              </w:rPr>
            </w:pPr>
            <w:r>
              <w:rPr>
                <w:sz w:val="18"/>
                <w:lang w:eastAsia="ja-JP"/>
              </w:rPr>
              <w:t>風荷重基準の調整</w:t>
            </w:r>
          </w:p>
          <w:p w14:paraId="4DBD6EF5" w14:textId="77777777" w:rsidR="001C5811" w:rsidRDefault="001C5811">
            <w:pPr>
              <w:pStyle w:val="TableParagraph"/>
              <w:ind w:left="0"/>
              <w:rPr>
                <w:sz w:val="20"/>
                <w:lang w:eastAsia="ja-JP"/>
              </w:rPr>
            </w:pPr>
          </w:p>
          <w:p w14:paraId="77568E08" w14:textId="77777777" w:rsidR="001C5811" w:rsidRDefault="001C5811">
            <w:pPr>
              <w:pStyle w:val="TableParagraph"/>
              <w:ind w:left="0"/>
              <w:rPr>
                <w:sz w:val="20"/>
                <w:lang w:eastAsia="ja-JP"/>
              </w:rPr>
            </w:pPr>
          </w:p>
          <w:p w14:paraId="4E93D1BA" w14:textId="77777777" w:rsidR="001C5811" w:rsidRDefault="001C5811">
            <w:pPr>
              <w:pStyle w:val="TableParagraph"/>
              <w:spacing w:before="8"/>
              <w:ind w:left="0"/>
              <w:rPr>
                <w:sz w:val="19"/>
                <w:lang w:eastAsia="ja-JP"/>
              </w:rPr>
            </w:pPr>
          </w:p>
          <w:p w14:paraId="17E19A20" w14:textId="62B30C06" w:rsidR="001C5811" w:rsidRDefault="00A42F5D" w:rsidP="004D0084">
            <w:pPr>
              <w:pStyle w:val="TableParagraph"/>
              <w:ind w:left="144" w:right="228"/>
              <w:jc w:val="both"/>
              <w:rPr>
                <w:sz w:val="18"/>
                <w:lang w:eastAsia="ja-JP"/>
              </w:rPr>
            </w:pPr>
            <w:r>
              <w:rPr>
                <w:sz w:val="18"/>
                <w:lang w:eastAsia="ja-JP"/>
              </w:rPr>
              <w:t>電線を</w:t>
            </w:r>
            <w:r w:rsidR="004D0084">
              <w:rPr>
                <w:rFonts w:hint="eastAsia"/>
                <w:sz w:val="18"/>
                <w:lang w:eastAsia="ja-JP"/>
              </w:rPr>
              <w:t>リスク対象</w:t>
            </w:r>
            <w:r>
              <w:rPr>
                <w:sz w:val="18"/>
                <w:lang w:eastAsia="ja-JP"/>
              </w:rPr>
              <w:t>から離すか、地中に移動さ</w:t>
            </w:r>
            <w:r w:rsidR="004D0084">
              <w:rPr>
                <w:rFonts w:hint="eastAsia"/>
                <w:sz w:val="18"/>
                <w:lang w:eastAsia="ja-JP"/>
              </w:rPr>
              <w:t>せる</w:t>
            </w:r>
            <w:r>
              <w:rPr>
                <w:sz w:val="18"/>
                <w:lang w:eastAsia="ja-JP"/>
              </w:rPr>
              <w:t>。</w:t>
            </w:r>
          </w:p>
        </w:tc>
        <w:tc>
          <w:tcPr>
            <w:tcW w:w="1886" w:type="dxa"/>
          </w:tcPr>
          <w:p w14:paraId="44E27107" w14:textId="77777777" w:rsidR="001C5811" w:rsidRDefault="001C5811">
            <w:pPr>
              <w:pStyle w:val="TableParagraph"/>
              <w:spacing w:before="6"/>
              <w:ind w:left="0"/>
              <w:rPr>
                <w:sz w:val="16"/>
                <w:lang w:eastAsia="ja-JP"/>
              </w:rPr>
            </w:pPr>
          </w:p>
          <w:p w14:paraId="3E16E43F" w14:textId="77777777" w:rsidR="001C5811" w:rsidRDefault="00A42F5D">
            <w:pPr>
              <w:pStyle w:val="TableParagraph"/>
              <w:ind w:left="142"/>
              <w:rPr>
                <w:sz w:val="18"/>
              </w:rPr>
            </w:pPr>
            <w:r>
              <w:rPr>
                <w:sz w:val="18"/>
              </w:rPr>
              <w:t>修理費用の削減</w:t>
            </w:r>
          </w:p>
        </w:tc>
      </w:tr>
      <w:tr w:rsidR="001C5811" w14:paraId="1F537F2C" w14:textId="77777777">
        <w:trPr>
          <w:trHeight w:val="712"/>
        </w:trPr>
        <w:tc>
          <w:tcPr>
            <w:tcW w:w="9007" w:type="dxa"/>
            <w:gridSpan w:val="4"/>
            <w:shd w:val="clear" w:color="auto" w:fill="E1EED9"/>
          </w:tcPr>
          <w:p w14:paraId="041770E9" w14:textId="77777777" w:rsidR="001C5811" w:rsidRDefault="001C5811">
            <w:pPr>
              <w:pStyle w:val="TableParagraph"/>
              <w:spacing w:before="6"/>
              <w:ind w:left="0"/>
              <w:rPr>
                <w:sz w:val="16"/>
              </w:rPr>
            </w:pPr>
          </w:p>
          <w:p w14:paraId="1253438F" w14:textId="77777777" w:rsidR="001C5811" w:rsidRDefault="00A42F5D">
            <w:pPr>
              <w:pStyle w:val="TableParagraph"/>
              <w:ind w:left="143"/>
              <w:rPr>
                <w:b/>
                <w:sz w:val="18"/>
              </w:rPr>
            </w:pPr>
            <w:r>
              <w:rPr>
                <w:b/>
                <w:sz w:val="18"/>
              </w:rPr>
              <w:t>風関連-急性</w:t>
            </w:r>
          </w:p>
        </w:tc>
      </w:tr>
      <w:tr w:rsidR="001C5811" w14:paraId="6815BCAF" w14:textId="77777777">
        <w:trPr>
          <w:trHeight w:val="1124"/>
        </w:trPr>
        <w:tc>
          <w:tcPr>
            <w:tcW w:w="1939" w:type="dxa"/>
          </w:tcPr>
          <w:p w14:paraId="614273A1" w14:textId="77777777" w:rsidR="001C5811" w:rsidRDefault="001C5811">
            <w:pPr>
              <w:pStyle w:val="TableParagraph"/>
              <w:spacing w:before="6"/>
              <w:ind w:left="0"/>
              <w:rPr>
                <w:sz w:val="16"/>
              </w:rPr>
            </w:pPr>
          </w:p>
          <w:p w14:paraId="4D5ACD9D" w14:textId="09E132A7" w:rsidR="001C5811" w:rsidRDefault="00A42F5D">
            <w:pPr>
              <w:pStyle w:val="TableParagraph"/>
              <w:ind w:left="143"/>
              <w:rPr>
                <w:b/>
                <w:sz w:val="18"/>
              </w:rPr>
            </w:pPr>
            <w:r>
              <w:rPr>
                <w:b/>
                <w:sz w:val="18"/>
              </w:rPr>
              <w:t>特定の</w:t>
            </w:r>
            <w:r w:rsidR="004D0084">
              <w:rPr>
                <w:rFonts w:hint="eastAsia"/>
                <w:b/>
                <w:sz w:val="18"/>
                <w:lang w:eastAsia="ja-JP"/>
              </w:rPr>
              <w:t>災害</w:t>
            </w:r>
          </w:p>
        </w:tc>
        <w:tc>
          <w:tcPr>
            <w:tcW w:w="2309" w:type="dxa"/>
          </w:tcPr>
          <w:p w14:paraId="2F8EEFFB" w14:textId="77777777" w:rsidR="001C5811" w:rsidRDefault="001C5811">
            <w:pPr>
              <w:pStyle w:val="TableParagraph"/>
              <w:spacing w:before="6"/>
              <w:ind w:left="0"/>
              <w:rPr>
                <w:sz w:val="16"/>
              </w:rPr>
            </w:pPr>
          </w:p>
          <w:p w14:paraId="199931E6" w14:textId="77777777" w:rsidR="001C5811" w:rsidRDefault="00A42F5D">
            <w:pPr>
              <w:pStyle w:val="TableParagraph"/>
              <w:ind w:left="143"/>
              <w:rPr>
                <w:b/>
                <w:sz w:val="18"/>
              </w:rPr>
            </w:pPr>
            <w:r>
              <w:rPr>
                <w:b/>
                <w:sz w:val="18"/>
              </w:rPr>
              <w:t>関連する影響</w:t>
            </w:r>
          </w:p>
        </w:tc>
        <w:tc>
          <w:tcPr>
            <w:tcW w:w="2873" w:type="dxa"/>
          </w:tcPr>
          <w:p w14:paraId="251C037F" w14:textId="77777777" w:rsidR="001C5811" w:rsidRDefault="001C5811">
            <w:pPr>
              <w:pStyle w:val="TableParagraph"/>
              <w:spacing w:before="6"/>
              <w:ind w:left="0"/>
              <w:rPr>
                <w:sz w:val="16"/>
              </w:rPr>
            </w:pPr>
          </w:p>
          <w:p w14:paraId="3EBEE8CB" w14:textId="77777777" w:rsidR="001C5811" w:rsidRDefault="00A42F5D">
            <w:pPr>
              <w:pStyle w:val="TableParagraph"/>
              <w:ind w:left="144" w:right="698"/>
              <w:rPr>
                <w:b/>
                <w:sz w:val="18"/>
              </w:rPr>
            </w:pPr>
            <w:r>
              <w:rPr>
                <w:b/>
                <w:sz w:val="18"/>
              </w:rPr>
              <w:t>適応策の例</w:t>
            </w:r>
          </w:p>
        </w:tc>
        <w:tc>
          <w:tcPr>
            <w:tcW w:w="1886" w:type="dxa"/>
          </w:tcPr>
          <w:p w14:paraId="3CF57C6D" w14:textId="77777777" w:rsidR="001C5811" w:rsidRDefault="001C5811">
            <w:pPr>
              <w:pStyle w:val="TableParagraph"/>
              <w:spacing w:before="6"/>
              <w:ind w:left="0"/>
              <w:rPr>
                <w:sz w:val="16"/>
                <w:lang w:eastAsia="ja-JP"/>
              </w:rPr>
            </w:pPr>
          </w:p>
          <w:p w14:paraId="30B342C8" w14:textId="1F60D66F" w:rsidR="001C5811" w:rsidRDefault="00A42F5D" w:rsidP="004D0084">
            <w:pPr>
              <w:pStyle w:val="TableParagraph"/>
              <w:ind w:left="142" w:right="613"/>
              <w:rPr>
                <w:b/>
                <w:sz w:val="18"/>
                <w:lang w:eastAsia="ja-JP"/>
              </w:rPr>
            </w:pPr>
            <w:r>
              <w:rPr>
                <w:b/>
                <w:sz w:val="18"/>
                <w:lang w:eastAsia="ja-JP"/>
              </w:rPr>
              <w:t>推奨される</w:t>
            </w:r>
            <w:r w:rsidR="004D0084">
              <w:rPr>
                <w:rFonts w:hint="eastAsia"/>
                <w:b/>
                <w:sz w:val="18"/>
                <w:lang w:eastAsia="ja-JP"/>
              </w:rPr>
              <w:t>基準</w:t>
            </w:r>
          </w:p>
        </w:tc>
      </w:tr>
    </w:tbl>
    <w:p w14:paraId="24F47119" w14:textId="77777777" w:rsidR="001C5811" w:rsidRDefault="00C77C7C">
      <w:pPr>
        <w:rPr>
          <w:sz w:val="2"/>
          <w:szCs w:val="2"/>
          <w:lang w:eastAsia="ja-JP"/>
        </w:rPr>
      </w:pPr>
      <w:r>
        <w:rPr>
          <w:noProof/>
          <w:lang w:val="en-US" w:eastAsia="ja-JP"/>
        </w:rPr>
        <mc:AlternateContent>
          <mc:Choice Requires="wps">
            <w:drawing>
              <wp:anchor distT="0" distB="0" distL="114300" distR="114300" simplePos="0" relativeHeight="251655168" behindDoc="1" locked="0" layoutInCell="1" allowOverlap="1" wp14:anchorId="41432516" wp14:editId="47F29795">
                <wp:simplePos x="0" y="0"/>
                <wp:positionH relativeFrom="page">
                  <wp:posOffset>3427730</wp:posOffset>
                </wp:positionH>
                <wp:positionV relativeFrom="page">
                  <wp:posOffset>9877425</wp:posOffset>
                </wp:positionV>
                <wp:extent cx="704850" cy="323850"/>
                <wp:effectExtent l="0" t="0" r="127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54DB" id="Rectangle 18" o:spid="_x0000_s1026" style="position:absolute;left:0;text-align:left;margin-left:269.9pt;margin-top:777.75pt;width:55.5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aRN5yH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50A398A8" w14:textId="77777777" w:rsidR="001C5811" w:rsidRDefault="001C5811">
      <w:pPr>
        <w:rPr>
          <w:sz w:val="2"/>
          <w:szCs w:val="2"/>
          <w:lang w:eastAsia="ja-JP"/>
        </w:rPr>
        <w:sectPr w:rsidR="001C5811">
          <w:footerReference w:type="default" r:id="rId17"/>
          <w:pgSz w:w="11910" w:h="16840"/>
          <w:pgMar w:top="1420" w:right="1280" w:bottom="1040" w:left="1340" w:header="0" w:footer="854" w:gutter="0"/>
          <w:pgNumType w:start="482"/>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9"/>
        <w:gridCol w:w="2309"/>
        <w:gridCol w:w="2873"/>
        <w:gridCol w:w="1886"/>
      </w:tblGrid>
      <w:tr w:rsidR="001C5811" w14:paraId="77A00649" w14:textId="77777777">
        <w:trPr>
          <w:trHeight w:val="1813"/>
        </w:trPr>
        <w:tc>
          <w:tcPr>
            <w:tcW w:w="1939" w:type="dxa"/>
            <w:tcBorders>
              <w:bottom w:val="nil"/>
            </w:tcBorders>
          </w:tcPr>
          <w:p w14:paraId="2F24574C" w14:textId="77777777" w:rsidR="001C5811" w:rsidRDefault="001C5811">
            <w:pPr>
              <w:pStyle w:val="TableParagraph"/>
              <w:spacing w:before="7"/>
              <w:ind w:left="0"/>
              <w:rPr>
                <w:sz w:val="16"/>
                <w:lang w:eastAsia="ja-JP"/>
              </w:rPr>
            </w:pPr>
          </w:p>
          <w:p w14:paraId="2035D887" w14:textId="77777777" w:rsidR="001C5811" w:rsidRDefault="00A42F5D">
            <w:pPr>
              <w:pStyle w:val="TableParagraph"/>
              <w:ind w:left="143"/>
              <w:rPr>
                <w:sz w:val="18"/>
              </w:rPr>
            </w:pPr>
            <w:r>
              <w:rPr>
                <w:sz w:val="18"/>
              </w:rPr>
              <w:t>ハリケーン・台風</w:t>
            </w:r>
          </w:p>
        </w:tc>
        <w:tc>
          <w:tcPr>
            <w:tcW w:w="2309" w:type="dxa"/>
            <w:tcBorders>
              <w:bottom w:val="nil"/>
            </w:tcBorders>
          </w:tcPr>
          <w:p w14:paraId="4CC06552" w14:textId="77777777" w:rsidR="001C5811" w:rsidRDefault="001C5811">
            <w:pPr>
              <w:pStyle w:val="TableParagraph"/>
              <w:spacing w:before="7"/>
              <w:ind w:left="0"/>
              <w:rPr>
                <w:sz w:val="16"/>
                <w:lang w:eastAsia="ja-JP"/>
              </w:rPr>
            </w:pPr>
          </w:p>
          <w:p w14:paraId="0BFBD010" w14:textId="77777777" w:rsidR="001C5811" w:rsidRDefault="00A42F5D">
            <w:pPr>
              <w:pStyle w:val="TableParagraph"/>
              <w:ind w:left="143" w:right="174"/>
              <w:rPr>
                <w:sz w:val="18"/>
                <w:lang w:eastAsia="ja-JP"/>
              </w:rPr>
            </w:pPr>
            <w:r>
              <w:rPr>
                <w:sz w:val="18"/>
                <w:lang w:eastAsia="ja-JP"/>
              </w:rPr>
              <w:t>風雨による送電線、変電所、電柱の故障、破損、混乱</w:t>
            </w:r>
          </w:p>
        </w:tc>
        <w:tc>
          <w:tcPr>
            <w:tcW w:w="2873" w:type="dxa"/>
            <w:tcBorders>
              <w:bottom w:val="nil"/>
            </w:tcBorders>
          </w:tcPr>
          <w:p w14:paraId="56699E0C" w14:textId="77777777" w:rsidR="001C5811" w:rsidRDefault="001C5811">
            <w:pPr>
              <w:pStyle w:val="TableParagraph"/>
              <w:spacing w:before="7"/>
              <w:ind w:left="0"/>
              <w:rPr>
                <w:sz w:val="16"/>
                <w:lang w:eastAsia="ja-JP"/>
              </w:rPr>
            </w:pPr>
          </w:p>
          <w:p w14:paraId="2CE120F4" w14:textId="77777777" w:rsidR="001C5811" w:rsidRDefault="00A42F5D">
            <w:pPr>
              <w:pStyle w:val="TableParagraph"/>
              <w:ind w:left="144"/>
              <w:rPr>
                <w:sz w:val="18"/>
                <w:lang w:eastAsia="ja-JP"/>
              </w:rPr>
            </w:pPr>
            <w:r>
              <w:rPr>
                <w:sz w:val="18"/>
                <w:lang w:eastAsia="ja-JP"/>
              </w:rPr>
              <w:t>風荷重基準の調整</w:t>
            </w:r>
          </w:p>
          <w:p w14:paraId="53BA0E60" w14:textId="77777777" w:rsidR="001C5811" w:rsidRDefault="001C5811">
            <w:pPr>
              <w:pStyle w:val="TableParagraph"/>
              <w:ind w:left="0"/>
              <w:rPr>
                <w:sz w:val="20"/>
                <w:lang w:eastAsia="ja-JP"/>
              </w:rPr>
            </w:pPr>
          </w:p>
          <w:p w14:paraId="23C65BA2" w14:textId="77777777" w:rsidR="001C5811" w:rsidRDefault="001C5811">
            <w:pPr>
              <w:pStyle w:val="TableParagraph"/>
              <w:ind w:left="0"/>
              <w:rPr>
                <w:sz w:val="20"/>
                <w:lang w:eastAsia="ja-JP"/>
              </w:rPr>
            </w:pPr>
          </w:p>
          <w:p w14:paraId="0BB618C4" w14:textId="77777777" w:rsidR="001C5811" w:rsidRDefault="001C5811">
            <w:pPr>
              <w:pStyle w:val="TableParagraph"/>
              <w:spacing w:before="9"/>
              <w:ind w:left="0"/>
              <w:rPr>
                <w:sz w:val="19"/>
                <w:lang w:eastAsia="ja-JP"/>
              </w:rPr>
            </w:pPr>
          </w:p>
          <w:p w14:paraId="63E0D28B" w14:textId="77777777" w:rsidR="001C5811" w:rsidRDefault="00A42F5D">
            <w:pPr>
              <w:pStyle w:val="TableParagraph"/>
              <w:spacing w:before="1"/>
              <w:ind w:left="144" w:right="207"/>
              <w:rPr>
                <w:sz w:val="18"/>
                <w:lang w:eastAsia="ja-JP"/>
              </w:rPr>
            </w:pPr>
            <w:r>
              <w:rPr>
                <w:sz w:val="18"/>
                <w:lang w:eastAsia="ja-JP"/>
              </w:rPr>
              <w:t>電線を機密物体から離すか、地中に移動させます。</w:t>
            </w:r>
          </w:p>
        </w:tc>
        <w:tc>
          <w:tcPr>
            <w:tcW w:w="1886" w:type="dxa"/>
            <w:tcBorders>
              <w:bottom w:val="nil"/>
            </w:tcBorders>
          </w:tcPr>
          <w:p w14:paraId="42FA194E" w14:textId="77777777" w:rsidR="001C5811" w:rsidRDefault="001C5811">
            <w:pPr>
              <w:pStyle w:val="TableParagraph"/>
              <w:spacing w:before="7"/>
              <w:ind w:left="0"/>
              <w:rPr>
                <w:sz w:val="16"/>
                <w:lang w:eastAsia="ja-JP"/>
              </w:rPr>
            </w:pPr>
          </w:p>
          <w:p w14:paraId="0FA99404" w14:textId="77777777" w:rsidR="001C5811" w:rsidRDefault="00A42F5D">
            <w:pPr>
              <w:pStyle w:val="TableParagraph"/>
              <w:ind w:left="142" w:right="-7"/>
              <w:rPr>
                <w:sz w:val="18"/>
                <w:lang w:eastAsia="ja-JP"/>
              </w:rPr>
            </w:pPr>
            <w:r>
              <w:rPr>
                <w:sz w:val="18"/>
                <w:lang w:eastAsia="ja-JP"/>
              </w:rPr>
              <w:t>暴風雨時の修理コストの削減または送電線のダウン数の削減</w:t>
            </w:r>
          </w:p>
        </w:tc>
      </w:tr>
      <w:tr w:rsidR="001C5811" w14:paraId="0350E411" w14:textId="77777777">
        <w:trPr>
          <w:trHeight w:val="1133"/>
        </w:trPr>
        <w:tc>
          <w:tcPr>
            <w:tcW w:w="1939" w:type="dxa"/>
            <w:tcBorders>
              <w:top w:val="nil"/>
              <w:bottom w:val="nil"/>
            </w:tcBorders>
          </w:tcPr>
          <w:p w14:paraId="511E1E7F" w14:textId="77777777" w:rsidR="001C5811" w:rsidRDefault="001C5811">
            <w:pPr>
              <w:pStyle w:val="TableParagraph"/>
              <w:ind w:left="0"/>
              <w:rPr>
                <w:rFonts w:ascii="Times New Roman"/>
                <w:sz w:val="18"/>
                <w:lang w:eastAsia="ja-JP"/>
              </w:rPr>
            </w:pPr>
          </w:p>
        </w:tc>
        <w:tc>
          <w:tcPr>
            <w:tcW w:w="2309" w:type="dxa"/>
            <w:tcBorders>
              <w:top w:val="nil"/>
              <w:bottom w:val="nil"/>
            </w:tcBorders>
          </w:tcPr>
          <w:p w14:paraId="0B84D145" w14:textId="77777777" w:rsidR="001C5811" w:rsidRDefault="00A42F5D">
            <w:pPr>
              <w:pStyle w:val="TableParagraph"/>
              <w:spacing w:before="101"/>
              <w:ind w:left="143" w:right="105"/>
              <w:rPr>
                <w:sz w:val="18"/>
                <w:lang w:eastAsia="ja-JP"/>
              </w:rPr>
            </w:pPr>
            <w:r>
              <w:rPr>
                <w:sz w:val="18"/>
                <w:lang w:eastAsia="ja-JP"/>
              </w:rPr>
              <w:t>線路、電柱等に損傷を与え、短絡の原因となる土石、樹木等</w:t>
            </w:r>
          </w:p>
        </w:tc>
        <w:tc>
          <w:tcPr>
            <w:tcW w:w="2873" w:type="dxa"/>
            <w:tcBorders>
              <w:top w:val="nil"/>
              <w:bottom w:val="nil"/>
            </w:tcBorders>
          </w:tcPr>
          <w:p w14:paraId="015D0376" w14:textId="77777777" w:rsidR="001C5811" w:rsidRDefault="001C5811">
            <w:pPr>
              <w:pStyle w:val="TableParagraph"/>
              <w:ind w:left="0"/>
              <w:rPr>
                <w:sz w:val="20"/>
                <w:lang w:eastAsia="ja-JP"/>
              </w:rPr>
            </w:pPr>
          </w:p>
          <w:p w14:paraId="685A6C9A" w14:textId="77777777" w:rsidR="001C5811" w:rsidRDefault="001C5811">
            <w:pPr>
              <w:pStyle w:val="TableParagraph"/>
              <w:ind w:left="0"/>
              <w:rPr>
                <w:sz w:val="20"/>
                <w:lang w:eastAsia="ja-JP"/>
              </w:rPr>
            </w:pPr>
          </w:p>
          <w:p w14:paraId="70054CA0" w14:textId="77777777" w:rsidR="001C5811" w:rsidRDefault="00A42F5D">
            <w:pPr>
              <w:pStyle w:val="TableParagraph"/>
              <w:spacing w:before="121"/>
              <w:ind w:left="144"/>
              <w:rPr>
                <w:sz w:val="18"/>
                <w:lang w:eastAsia="ja-JP"/>
              </w:rPr>
            </w:pPr>
            <w:r>
              <w:rPr>
                <w:sz w:val="18"/>
                <w:lang w:eastAsia="ja-JP"/>
              </w:rPr>
              <w:t>ハリケーン予報の改善</w:t>
            </w:r>
          </w:p>
        </w:tc>
        <w:tc>
          <w:tcPr>
            <w:tcW w:w="1886" w:type="dxa"/>
            <w:tcBorders>
              <w:top w:val="nil"/>
              <w:bottom w:val="nil"/>
            </w:tcBorders>
          </w:tcPr>
          <w:p w14:paraId="16598506" w14:textId="77777777" w:rsidR="001C5811" w:rsidRDefault="001C5811">
            <w:pPr>
              <w:pStyle w:val="TableParagraph"/>
              <w:ind w:left="0"/>
              <w:rPr>
                <w:rFonts w:ascii="Times New Roman"/>
                <w:sz w:val="18"/>
                <w:lang w:eastAsia="ja-JP"/>
              </w:rPr>
            </w:pPr>
          </w:p>
        </w:tc>
      </w:tr>
      <w:tr w:rsidR="001C5811" w14:paraId="2C0C934F" w14:textId="77777777">
        <w:trPr>
          <w:trHeight w:val="1274"/>
        </w:trPr>
        <w:tc>
          <w:tcPr>
            <w:tcW w:w="1939" w:type="dxa"/>
            <w:tcBorders>
              <w:top w:val="nil"/>
            </w:tcBorders>
          </w:tcPr>
          <w:p w14:paraId="514A0C15" w14:textId="77777777" w:rsidR="001C5811" w:rsidRDefault="001C5811">
            <w:pPr>
              <w:pStyle w:val="TableParagraph"/>
              <w:ind w:left="0"/>
              <w:rPr>
                <w:rFonts w:ascii="Times New Roman"/>
                <w:sz w:val="18"/>
                <w:lang w:eastAsia="ja-JP"/>
              </w:rPr>
            </w:pPr>
          </w:p>
        </w:tc>
        <w:tc>
          <w:tcPr>
            <w:tcW w:w="2309" w:type="dxa"/>
            <w:tcBorders>
              <w:top w:val="nil"/>
            </w:tcBorders>
          </w:tcPr>
          <w:p w14:paraId="20BE6C68" w14:textId="77777777" w:rsidR="001C5811" w:rsidRDefault="001C5811">
            <w:pPr>
              <w:pStyle w:val="TableParagraph"/>
              <w:ind w:left="0"/>
              <w:rPr>
                <w:rFonts w:ascii="Times New Roman"/>
                <w:sz w:val="18"/>
                <w:lang w:eastAsia="ja-JP"/>
              </w:rPr>
            </w:pPr>
          </w:p>
        </w:tc>
        <w:tc>
          <w:tcPr>
            <w:tcW w:w="2873" w:type="dxa"/>
            <w:tcBorders>
              <w:top w:val="nil"/>
            </w:tcBorders>
          </w:tcPr>
          <w:p w14:paraId="4451960A" w14:textId="77777777" w:rsidR="001C5811" w:rsidRDefault="001C5811">
            <w:pPr>
              <w:pStyle w:val="TableParagraph"/>
              <w:spacing w:before="6"/>
              <w:ind w:left="0"/>
              <w:rPr>
                <w:sz w:val="29"/>
                <w:lang w:eastAsia="ja-JP"/>
              </w:rPr>
            </w:pPr>
          </w:p>
          <w:p w14:paraId="08F5E9AF" w14:textId="77777777" w:rsidR="001C5811" w:rsidRDefault="00A42F5D">
            <w:pPr>
              <w:pStyle w:val="TableParagraph"/>
              <w:ind w:left="144" w:right="127"/>
              <w:rPr>
                <w:sz w:val="18"/>
                <w:lang w:eastAsia="ja-JP"/>
              </w:rPr>
            </w:pPr>
            <w:r>
              <w:rPr>
                <w:sz w:val="18"/>
                <w:lang w:eastAsia="ja-JP"/>
              </w:rPr>
              <w:t>系統運用者がレジリエンスを構築することが要求されるように、技術基準を再定義する。</w:t>
            </w:r>
          </w:p>
        </w:tc>
        <w:tc>
          <w:tcPr>
            <w:tcW w:w="1886" w:type="dxa"/>
            <w:tcBorders>
              <w:top w:val="nil"/>
            </w:tcBorders>
          </w:tcPr>
          <w:p w14:paraId="5D128F34" w14:textId="77777777" w:rsidR="001C5811" w:rsidRDefault="001C5811">
            <w:pPr>
              <w:pStyle w:val="TableParagraph"/>
              <w:ind w:left="0"/>
              <w:rPr>
                <w:rFonts w:ascii="Times New Roman"/>
                <w:sz w:val="18"/>
                <w:lang w:eastAsia="ja-JP"/>
              </w:rPr>
            </w:pPr>
          </w:p>
        </w:tc>
      </w:tr>
      <w:tr w:rsidR="001C5811" w14:paraId="54722385" w14:textId="77777777">
        <w:trPr>
          <w:trHeight w:val="1158"/>
        </w:trPr>
        <w:tc>
          <w:tcPr>
            <w:tcW w:w="1939" w:type="dxa"/>
            <w:tcBorders>
              <w:bottom w:val="nil"/>
            </w:tcBorders>
          </w:tcPr>
          <w:p w14:paraId="797C1A3C" w14:textId="77777777" w:rsidR="001C5811" w:rsidRDefault="001C5811">
            <w:pPr>
              <w:pStyle w:val="TableParagraph"/>
              <w:spacing w:before="6"/>
              <w:ind w:left="0"/>
              <w:rPr>
                <w:sz w:val="16"/>
                <w:lang w:eastAsia="ja-JP"/>
              </w:rPr>
            </w:pPr>
          </w:p>
          <w:p w14:paraId="29075627" w14:textId="77777777" w:rsidR="001C5811" w:rsidRDefault="00A42F5D">
            <w:pPr>
              <w:pStyle w:val="TableParagraph"/>
              <w:ind w:left="143"/>
              <w:rPr>
                <w:sz w:val="18"/>
              </w:rPr>
            </w:pPr>
            <w:r>
              <w:rPr>
                <w:sz w:val="18"/>
              </w:rPr>
              <w:t>冬季暴風雨</w:t>
            </w:r>
          </w:p>
        </w:tc>
        <w:tc>
          <w:tcPr>
            <w:tcW w:w="2309" w:type="dxa"/>
            <w:tcBorders>
              <w:bottom w:val="nil"/>
            </w:tcBorders>
          </w:tcPr>
          <w:p w14:paraId="1980CE71" w14:textId="77777777" w:rsidR="001C5811" w:rsidRDefault="001C5811">
            <w:pPr>
              <w:pStyle w:val="TableParagraph"/>
              <w:spacing w:before="6"/>
              <w:ind w:left="0"/>
              <w:rPr>
                <w:sz w:val="16"/>
                <w:lang w:eastAsia="ja-JP"/>
              </w:rPr>
            </w:pPr>
          </w:p>
          <w:p w14:paraId="7D7C8855" w14:textId="46A68361" w:rsidR="001C5811" w:rsidRDefault="00A42F5D">
            <w:pPr>
              <w:pStyle w:val="TableParagraph"/>
              <w:ind w:left="143" w:right="194"/>
              <w:rPr>
                <w:sz w:val="18"/>
                <w:lang w:eastAsia="ja-JP"/>
              </w:rPr>
            </w:pPr>
            <w:r>
              <w:rPr>
                <w:sz w:val="18"/>
                <w:lang w:eastAsia="ja-JP"/>
              </w:rPr>
              <w:t>氷</w:t>
            </w:r>
            <w:r w:rsidR="004D0084">
              <w:rPr>
                <w:rFonts w:hint="eastAsia"/>
                <w:sz w:val="18"/>
                <w:lang w:eastAsia="ja-JP"/>
              </w:rPr>
              <w:t>の</w:t>
            </w:r>
            <w:r>
              <w:rPr>
                <w:sz w:val="18"/>
                <w:lang w:eastAsia="ja-JP"/>
              </w:rPr>
              <w:t>蓄積による</w:t>
            </w:r>
            <w:r w:rsidR="004D0084">
              <w:rPr>
                <w:rFonts w:hint="eastAsia"/>
                <w:sz w:val="18"/>
                <w:lang w:eastAsia="ja-JP"/>
              </w:rPr>
              <w:t>導電障害</w:t>
            </w:r>
            <w:r>
              <w:rPr>
                <w:sz w:val="18"/>
                <w:lang w:eastAsia="ja-JP"/>
              </w:rPr>
              <w:t>の可能性</w:t>
            </w:r>
          </w:p>
        </w:tc>
        <w:tc>
          <w:tcPr>
            <w:tcW w:w="2873" w:type="dxa"/>
            <w:tcBorders>
              <w:bottom w:val="nil"/>
            </w:tcBorders>
          </w:tcPr>
          <w:p w14:paraId="2D87296E" w14:textId="77777777" w:rsidR="001C5811" w:rsidRDefault="001C5811">
            <w:pPr>
              <w:pStyle w:val="TableParagraph"/>
              <w:spacing w:before="6"/>
              <w:ind w:left="0"/>
              <w:rPr>
                <w:sz w:val="16"/>
                <w:lang w:eastAsia="ja-JP"/>
              </w:rPr>
            </w:pPr>
          </w:p>
          <w:p w14:paraId="354D20E0" w14:textId="77777777" w:rsidR="001C5811" w:rsidRDefault="00A42F5D">
            <w:pPr>
              <w:pStyle w:val="TableParagraph"/>
              <w:ind w:left="144" w:right="298"/>
              <w:rPr>
                <w:sz w:val="18"/>
                <w:lang w:eastAsia="ja-JP"/>
              </w:rPr>
            </w:pPr>
            <w:r>
              <w:rPr>
                <w:sz w:val="18"/>
                <w:lang w:eastAsia="ja-JP"/>
              </w:rPr>
              <w:t>架空線路や送電線への氷嵐の影響予測の改善</w:t>
            </w:r>
          </w:p>
        </w:tc>
        <w:tc>
          <w:tcPr>
            <w:tcW w:w="1886" w:type="dxa"/>
            <w:tcBorders>
              <w:bottom w:val="nil"/>
            </w:tcBorders>
          </w:tcPr>
          <w:p w14:paraId="6AF308E4" w14:textId="77777777" w:rsidR="001C5811" w:rsidRDefault="001C5811">
            <w:pPr>
              <w:pStyle w:val="TableParagraph"/>
              <w:spacing w:before="6"/>
              <w:ind w:left="0"/>
              <w:rPr>
                <w:sz w:val="16"/>
                <w:lang w:eastAsia="ja-JP"/>
              </w:rPr>
            </w:pPr>
          </w:p>
          <w:p w14:paraId="08A8F2AA" w14:textId="77777777" w:rsidR="001C5811" w:rsidRDefault="00A42F5D">
            <w:pPr>
              <w:pStyle w:val="TableParagraph"/>
              <w:ind w:left="142" w:right="183"/>
              <w:rPr>
                <w:sz w:val="18"/>
                <w:lang w:eastAsia="ja-JP"/>
              </w:rPr>
            </w:pPr>
            <w:r>
              <w:rPr>
                <w:sz w:val="18"/>
                <w:lang w:eastAsia="ja-JP"/>
              </w:rPr>
              <w:t>衝撃予測と嵐予測の正確性</w:t>
            </w:r>
          </w:p>
        </w:tc>
      </w:tr>
      <w:tr w:rsidR="001C5811" w14:paraId="4C8260B7" w14:textId="77777777">
        <w:trPr>
          <w:trHeight w:val="1308"/>
        </w:trPr>
        <w:tc>
          <w:tcPr>
            <w:tcW w:w="1939" w:type="dxa"/>
            <w:tcBorders>
              <w:top w:val="nil"/>
              <w:bottom w:val="nil"/>
            </w:tcBorders>
          </w:tcPr>
          <w:p w14:paraId="39C99543" w14:textId="77777777" w:rsidR="001C5811" w:rsidRDefault="001C5811">
            <w:pPr>
              <w:pStyle w:val="TableParagraph"/>
              <w:ind w:left="0"/>
              <w:rPr>
                <w:rFonts w:ascii="Times New Roman"/>
                <w:sz w:val="18"/>
                <w:lang w:eastAsia="ja-JP"/>
              </w:rPr>
            </w:pPr>
          </w:p>
        </w:tc>
        <w:tc>
          <w:tcPr>
            <w:tcW w:w="2309" w:type="dxa"/>
            <w:tcBorders>
              <w:top w:val="nil"/>
              <w:bottom w:val="nil"/>
            </w:tcBorders>
          </w:tcPr>
          <w:p w14:paraId="056FED0E" w14:textId="77777777" w:rsidR="001C5811" w:rsidRDefault="001C5811">
            <w:pPr>
              <w:pStyle w:val="TableParagraph"/>
              <w:ind w:left="0"/>
              <w:rPr>
                <w:rFonts w:ascii="Times New Roman"/>
                <w:sz w:val="18"/>
                <w:lang w:eastAsia="ja-JP"/>
              </w:rPr>
            </w:pPr>
          </w:p>
        </w:tc>
        <w:tc>
          <w:tcPr>
            <w:tcW w:w="2873" w:type="dxa"/>
            <w:tcBorders>
              <w:top w:val="nil"/>
              <w:bottom w:val="nil"/>
            </w:tcBorders>
          </w:tcPr>
          <w:p w14:paraId="31E5F107" w14:textId="77777777" w:rsidR="001C5811" w:rsidRDefault="001C5811">
            <w:pPr>
              <w:pStyle w:val="TableParagraph"/>
              <w:spacing w:before="6"/>
              <w:ind w:left="0"/>
              <w:rPr>
                <w:sz w:val="29"/>
                <w:lang w:eastAsia="ja-JP"/>
              </w:rPr>
            </w:pPr>
          </w:p>
          <w:p w14:paraId="5D5C6332" w14:textId="77777777" w:rsidR="001C5811" w:rsidRDefault="00A42F5D">
            <w:pPr>
              <w:pStyle w:val="TableParagraph"/>
              <w:ind w:left="144" w:right="378"/>
              <w:rPr>
                <w:sz w:val="18"/>
                <w:lang w:eastAsia="ja-JP"/>
              </w:rPr>
            </w:pPr>
            <w:r>
              <w:rPr>
                <w:sz w:val="18"/>
                <w:lang w:eastAsia="ja-JP"/>
              </w:rPr>
              <w:t>冬季暴風雨予測の改善</w:t>
            </w:r>
          </w:p>
        </w:tc>
        <w:tc>
          <w:tcPr>
            <w:tcW w:w="1886" w:type="dxa"/>
            <w:tcBorders>
              <w:top w:val="nil"/>
              <w:bottom w:val="nil"/>
            </w:tcBorders>
          </w:tcPr>
          <w:p w14:paraId="3C566435" w14:textId="77777777" w:rsidR="001C5811" w:rsidRDefault="001C5811">
            <w:pPr>
              <w:pStyle w:val="TableParagraph"/>
              <w:spacing w:before="6"/>
              <w:ind w:left="0"/>
              <w:rPr>
                <w:sz w:val="29"/>
                <w:lang w:eastAsia="ja-JP"/>
              </w:rPr>
            </w:pPr>
          </w:p>
          <w:p w14:paraId="594F266F" w14:textId="7D0B0397" w:rsidR="001C5811" w:rsidRDefault="00A42F5D">
            <w:pPr>
              <w:pStyle w:val="TableParagraph"/>
              <w:ind w:left="142" w:right="283"/>
              <w:rPr>
                <w:sz w:val="18"/>
                <w:lang w:eastAsia="ja-JP"/>
              </w:rPr>
            </w:pPr>
            <w:r>
              <w:rPr>
                <w:sz w:val="18"/>
                <w:lang w:eastAsia="ja-JP"/>
              </w:rPr>
              <w:t>冬季暴風雨時の</w:t>
            </w:r>
            <w:r w:rsidR="004D0084">
              <w:rPr>
                <w:rFonts w:hint="eastAsia"/>
                <w:sz w:val="18"/>
                <w:lang w:eastAsia="ja-JP"/>
              </w:rPr>
              <w:t>導電障害</w:t>
            </w:r>
            <w:r>
              <w:rPr>
                <w:sz w:val="18"/>
                <w:lang w:eastAsia="ja-JP"/>
              </w:rPr>
              <w:t>を減らす</w:t>
            </w:r>
          </w:p>
        </w:tc>
      </w:tr>
      <w:tr w:rsidR="001C5811" w14:paraId="133A20BB" w14:textId="77777777">
        <w:trPr>
          <w:trHeight w:val="861"/>
        </w:trPr>
        <w:tc>
          <w:tcPr>
            <w:tcW w:w="1939" w:type="dxa"/>
            <w:tcBorders>
              <w:top w:val="nil"/>
            </w:tcBorders>
          </w:tcPr>
          <w:p w14:paraId="40C53801" w14:textId="77777777" w:rsidR="001C5811" w:rsidRDefault="001C5811">
            <w:pPr>
              <w:pStyle w:val="TableParagraph"/>
              <w:ind w:left="0"/>
              <w:rPr>
                <w:rFonts w:ascii="Times New Roman"/>
                <w:sz w:val="18"/>
                <w:lang w:eastAsia="ja-JP"/>
              </w:rPr>
            </w:pPr>
          </w:p>
        </w:tc>
        <w:tc>
          <w:tcPr>
            <w:tcW w:w="2309" w:type="dxa"/>
            <w:tcBorders>
              <w:top w:val="nil"/>
            </w:tcBorders>
          </w:tcPr>
          <w:p w14:paraId="69024AF0" w14:textId="77777777" w:rsidR="001C5811" w:rsidRDefault="001C5811">
            <w:pPr>
              <w:pStyle w:val="TableParagraph"/>
              <w:ind w:left="0"/>
              <w:rPr>
                <w:rFonts w:ascii="Times New Roman"/>
                <w:sz w:val="18"/>
                <w:lang w:eastAsia="ja-JP"/>
              </w:rPr>
            </w:pPr>
          </w:p>
        </w:tc>
        <w:tc>
          <w:tcPr>
            <w:tcW w:w="2873" w:type="dxa"/>
            <w:tcBorders>
              <w:top w:val="nil"/>
            </w:tcBorders>
          </w:tcPr>
          <w:p w14:paraId="1801CB75" w14:textId="77777777" w:rsidR="001C5811" w:rsidRDefault="00A42F5D">
            <w:pPr>
              <w:pStyle w:val="TableParagraph"/>
              <w:spacing w:before="133"/>
              <w:ind w:left="144" w:right="357"/>
              <w:rPr>
                <w:sz w:val="18"/>
                <w:lang w:eastAsia="ja-JP"/>
              </w:rPr>
            </w:pPr>
            <w:r>
              <w:rPr>
                <w:sz w:val="18"/>
                <w:lang w:eastAsia="ja-JP"/>
              </w:rPr>
              <w:t>より大きな氷負荷に耐える設計基準の強化</w:t>
            </w:r>
          </w:p>
        </w:tc>
        <w:tc>
          <w:tcPr>
            <w:tcW w:w="1886" w:type="dxa"/>
            <w:tcBorders>
              <w:top w:val="nil"/>
            </w:tcBorders>
          </w:tcPr>
          <w:p w14:paraId="17E6FB0F" w14:textId="77777777" w:rsidR="001C5811" w:rsidRDefault="001C5811">
            <w:pPr>
              <w:pStyle w:val="TableParagraph"/>
              <w:ind w:left="0"/>
              <w:rPr>
                <w:rFonts w:ascii="Times New Roman"/>
                <w:sz w:val="18"/>
                <w:lang w:eastAsia="ja-JP"/>
              </w:rPr>
            </w:pPr>
          </w:p>
        </w:tc>
      </w:tr>
      <w:tr w:rsidR="001C5811" w14:paraId="7E6309FB" w14:textId="77777777">
        <w:trPr>
          <w:trHeight w:val="709"/>
        </w:trPr>
        <w:tc>
          <w:tcPr>
            <w:tcW w:w="9007" w:type="dxa"/>
            <w:gridSpan w:val="4"/>
            <w:shd w:val="clear" w:color="auto" w:fill="E1EED9"/>
          </w:tcPr>
          <w:p w14:paraId="380654D7" w14:textId="77777777" w:rsidR="001C5811" w:rsidRDefault="001C5811">
            <w:pPr>
              <w:pStyle w:val="TableParagraph"/>
              <w:spacing w:before="6"/>
              <w:ind w:left="0"/>
              <w:rPr>
                <w:sz w:val="16"/>
                <w:lang w:eastAsia="ja-JP"/>
              </w:rPr>
            </w:pPr>
          </w:p>
          <w:p w14:paraId="65F18AB4" w14:textId="77777777" w:rsidR="001C5811" w:rsidRDefault="00A42F5D">
            <w:pPr>
              <w:pStyle w:val="TableParagraph"/>
              <w:ind w:left="143"/>
              <w:rPr>
                <w:b/>
                <w:sz w:val="18"/>
              </w:rPr>
            </w:pPr>
            <w:r>
              <w:rPr>
                <w:b/>
                <w:sz w:val="18"/>
              </w:rPr>
              <w:t>水関連-慢性</w:t>
            </w:r>
          </w:p>
        </w:tc>
      </w:tr>
      <w:tr w:rsidR="001C5811" w14:paraId="56B80718" w14:textId="77777777">
        <w:trPr>
          <w:trHeight w:val="1124"/>
        </w:trPr>
        <w:tc>
          <w:tcPr>
            <w:tcW w:w="1939" w:type="dxa"/>
          </w:tcPr>
          <w:p w14:paraId="3882E648" w14:textId="77777777" w:rsidR="001C5811" w:rsidRDefault="001C5811">
            <w:pPr>
              <w:pStyle w:val="TableParagraph"/>
              <w:spacing w:before="6"/>
              <w:ind w:left="0"/>
              <w:rPr>
                <w:sz w:val="16"/>
              </w:rPr>
            </w:pPr>
          </w:p>
          <w:p w14:paraId="10C93AFD" w14:textId="2A95B284" w:rsidR="001C5811" w:rsidRDefault="00A42F5D">
            <w:pPr>
              <w:pStyle w:val="TableParagraph"/>
              <w:ind w:left="143"/>
              <w:rPr>
                <w:b/>
                <w:sz w:val="18"/>
              </w:rPr>
            </w:pPr>
            <w:r>
              <w:rPr>
                <w:b/>
                <w:sz w:val="18"/>
              </w:rPr>
              <w:t>特定の</w:t>
            </w:r>
            <w:r w:rsidR="004D0084">
              <w:rPr>
                <w:rFonts w:hint="eastAsia"/>
                <w:b/>
                <w:sz w:val="18"/>
                <w:lang w:eastAsia="ja-JP"/>
              </w:rPr>
              <w:t>災害</w:t>
            </w:r>
          </w:p>
        </w:tc>
        <w:tc>
          <w:tcPr>
            <w:tcW w:w="2309" w:type="dxa"/>
          </w:tcPr>
          <w:p w14:paraId="12E8C5CB" w14:textId="77777777" w:rsidR="001C5811" w:rsidRDefault="001C5811">
            <w:pPr>
              <w:pStyle w:val="TableParagraph"/>
              <w:spacing w:before="6"/>
              <w:ind w:left="0"/>
              <w:rPr>
                <w:sz w:val="16"/>
              </w:rPr>
            </w:pPr>
          </w:p>
          <w:p w14:paraId="06F8B3F9" w14:textId="77777777" w:rsidR="001C5811" w:rsidRDefault="00A42F5D">
            <w:pPr>
              <w:pStyle w:val="TableParagraph"/>
              <w:ind w:left="143"/>
              <w:rPr>
                <w:b/>
                <w:sz w:val="18"/>
              </w:rPr>
            </w:pPr>
            <w:r>
              <w:rPr>
                <w:b/>
                <w:sz w:val="18"/>
              </w:rPr>
              <w:t>関連する影響</w:t>
            </w:r>
          </w:p>
        </w:tc>
        <w:tc>
          <w:tcPr>
            <w:tcW w:w="2873" w:type="dxa"/>
          </w:tcPr>
          <w:p w14:paraId="0E1D05EA" w14:textId="77777777" w:rsidR="001C5811" w:rsidRDefault="001C5811">
            <w:pPr>
              <w:pStyle w:val="TableParagraph"/>
              <w:spacing w:before="6"/>
              <w:ind w:left="0"/>
              <w:rPr>
                <w:sz w:val="16"/>
              </w:rPr>
            </w:pPr>
          </w:p>
          <w:p w14:paraId="0A78AD2A" w14:textId="77777777" w:rsidR="001C5811" w:rsidRDefault="00A42F5D">
            <w:pPr>
              <w:pStyle w:val="TableParagraph"/>
              <w:ind w:left="144" w:right="698"/>
              <w:rPr>
                <w:b/>
                <w:sz w:val="18"/>
              </w:rPr>
            </w:pPr>
            <w:r>
              <w:rPr>
                <w:b/>
                <w:sz w:val="18"/>
              </w:rPr>
              <w:t>適応策の例</w:t>
            </w:r>
          </w:p>
        </w:tc>
        <w:tc>
          <w:tcPr>
            <w:tcW w:w="1886" w:type="dxa"/>
          </w:tcPr>
          <w:p w14:paraId="5297DEDA" w14:textId="77777777" w:rsidR="001C5811" w:rsidRDefault="001C5811">
            <w:pPr>
              <w:pStyle w:val="TableParagraph"/>
              <w:spacing w:before="6"/>
              <w:ind w:left="0"/>
              <w:rPr>
                <w:sz w:val="16"/>
                <w:lang w:eastAsia="ja-JP"/>
              </w:rPr>
            </w:pPr>
          </w:p>
          <w:p w14:paraId="274D2CAF" w14:textId="4BEE32C4" w:rsidR="001C5811" w:rsidRDefault="00A42F5D" w:rsidP="004D0084">
            <w:pPr>
              <w:pStyle w:val="TableParagraph"/>
              <w:ind w:left="142" w:right="613"/>
              <w:rPr>
                <w:b/>
                <w:sz w:val="18"/>
                <w:lang w:eastAsia="ja-JP"/>
              </w:rPr>
            </w:pPr>
            <w:r>
              <w:rPr>
                <w:b/>
                <w:sz w:val="18"/>
                <w:lang w:eastAsia="ja-JP"/>
              </w:rPr>
              <w:t>推奨される</w:t>
            </w:r>
            <w:r w:rsidR="004D0084">
              <w:rPr>
                <w:rFonts w:hint="eastAsia"/>
                <w:b/>
                <w:sz w:val="18"/>
                <w:lang w:eastAsia="ja-JP"/>
              </w:rPr>
              <w:t>基準</w:t>
            </w:r>
          </w:p>
        </w:tc>
      </w:tr>
      <w:tr w:rsidR="001C5811" w14:paraId="0C0EA320" w14:textId="77777777">
        <w:trPr>
          <w:trHeight w:val="1470"/>
        </w:trPr>
        <w:tc>
          <w:tcPr>
            <w:tcW w:w="1939" w:type="dxa"/>
            <w:tcBorders>
              <w:bottom w:val="nil"/>
            </w:tcBorders>
          </w:tcPr>
          <w:p w14:paraId="6CF51588" w14:textId="77777777" w:rsidR="001C5811" w:rsidRDefault="001C5811">
            <w:pPr>
              <w:pStyle w:val="TableParagraph"/>
              <w:spacing w:before="6"/>
              <w:ind w:left="0"/>
              <w:rPr>
                <w:sz w:val="16"/>
                <w:lang w:eastAsia="ja-JP"/>
              </w:rPr>
            </w:pPr>
          </w:p>
          <w:p w14:paraId="1147FF3D" w14:textId="0C1E679E" w:rsidR="001C5811" w:rsidRDefault="00A42F5D">
            <w:pPr>
              <w:pStyle w:val="TableParagraph"/>
              <w:ind w:left="143"/>
              <w:rPr>
                <w:sz w:val="18"/>
              </w:rPr>
            </w:pPr>
            <w:r>
              <w:rPr>
                <w:sz w:val="18"/>
              </w:rPr>
              <w:t>水</w:t>
            </w:r>
            <w:r w:rsidR="004D0084">
              <w:rPr>
                <w:rFonts w:hint="eastAsia"/>
                <w:sz w:val="18"/>
                <w:lang w:eastAsia="ja-JP"/>
              </w:rPr>
              <w:t>問題</w:t>
            </w:r>
          </w:p>
        </w:tc>
        <w:tc>
          <w:tcPr>
            <w:tcW w:w="2309" w:type="dxa"/>
            <w:tcBorders>
              <w:bottom w:val="nil"/>
            </w:tcBorders>
          </w:tcPr>
          <w:p w14:paraId="12179251" w14:textId="77777777" w:rsidR="001C5811" w:rsidRDefault="001C5811">
            <w:pPr>
              <w:pStyle w:val="TableParagraph"/>
              <w:spacing w:before="6"/>
              <w:ind w:left="0"/>
              <w:rPr>
                <w:sz w:val="16"/>
                <w:lang w:eastAsia="ja-JP"/>
              </w:rPr>
            </w:pPr>
          </w:p>
          <w:p w14:paraId="2D54E805" w14:textId="77777777" w:rsidR="001C5811" w:rsidRDefault="00A42F5D">
            <w:pPr>
              <w:pStyle w:val="TableParagraph"/>
              <w:ind w:left="143" w:right="275"/>
              <w:rPr>
                <w:sz w:val="18"/>
                <w:lang w:eastAsia="ja-JP"/>
              </w:rPr>
            </w:pPr>
            <w:r>
              <w:rPr>
                <w:sz w:val="18"/>
                <w:lang w:eastAsia="ja-JP"/>
              </w:rPr>
              <w:t>水力に依存する電源からのエネルギー供給障害の可能性</w:t>
            </w:r>
          </w:p>
        </w:tc>
        <w:tc>
          <w:tcPr>
            <w:tcW w:w="2873" w:type="dxa"/>
            <w:tcBorders>
              <w:bottom w:val="nil"/>
            </w:tcBorders>
          </w:tcPr>
          <w:p w14:paraId="2D55E34E" w14:textId="77777777" w:rsidR="001C5811" w:rsidRDefault="001C5811">
            <w:pPr>
              <w:pStyle w:val="TableParagraph"/>
              <w:spacing w:before="6"/>
              <w:ind w:left="0"/>
              <w:rPr>
                <w:sz w:val="16"/>
                <w:lang w:eastAsia="ja-JP"/>
              </w:rPr>
            </w:pPr>
          </w:p>
          <w:p w14:paraId="52FDF8DB" w14:textId="77777777" w:rsidR="001C5811" w:rsidRDefault="00A42F5D">
            <w:pPr>
              <w:pStyle w:val="TableParagraph"/>
              <w:ind w:left="144" w:right="277"/>
              <w:rPr>
                <w:sz w:val="18"/>
                <w:lang w:eastAsia="ja-JP"/>
              </w:rPr>
            </w:pPr>
            <w:r>
              <w:rPr>
                <w:sz w:val="18"/>
                <w:lang w:eastAsia="ja-JP"/>
              </w:rPr>
              <w:t>雨量予測と干ばつ予測を貯水池管理戦略に組み込む</w:t>
            </w:r>
          </w:p>
        </w:tc>
        <w:tc>
          <w:tcPr>
            <w:tcW w:w="1886" w:type="dxa"/>
            <w:tcBorders>
              <w:bottom w:val="nil"/>
            </w:tcBorders>
          </w:tcPr>
          <w:p w14:paraId="7440DB5F" w14:textId="77777777" w:rsidR="001C5811" w:rsidRDefault="001C5811">
            <w:pPr>
              <w:pStyle w:val="TableParagraph"/>
              <w:spacing w:before="6"/>
              <w:ind w:left="0"/>
              <w:rPr>
                <w:sz w:val="16"/>
                <w:lang w:eastAsia="ja-JP"/>
              </w:rPr>
            </w:pPr>
          </w:p>
          <w:p w14:paraId="772CC857" w14:textId="77777777" w:rsidR="001C5811" w:rsidRDefault="00A42F5D">
            <w:pPr>
              <w:pStyle w:val="TableParagraph"/>
              <w:ind w:left="142" w:right="132"/>
              <w:rPr>
                <w:sz w:val="18"/>
                <w:lang w:eastAsia="ja-JP"/>
              </w:rPr>
            </w:pPr>
            <w:r>
              <w:rPr>
                <w:sz w:val="18"/>
                <w:lang w:eastAsia="ja-JP"/>
              </w:rPr>
              <w:t>乾季を通じてクリティカルレベルを超えて維持された貯水槽のレベル</w:t>
            </w:r>
          </w:p>
        </w:tc>
      </w:tr>
      <w:tr w:rsidR="001C5811" w14:paraId="74E44FD0" w14:textId="77777777">
        <w:trPr>
          <w:trHeight w:val="1791"/>
        </w:trPr>
        <w:tc>
          <w:tcPr>
            <w:tcW w:w="1939" w:type="dxa"/>
            <w:tcBorders>
              <w:top w:val="nil"/>
            </w:tcBorders>
          </w:tcPr>
          <w:p w14:paraId="2894BD4C" w14:textId="77777777" w:rsidR="001C5811" w:rsidRDefault="001C5811">
            <w:pPr>
              <w:pStyle w:val="TableParagraph"/>
              <w:ind w:left="0"/>
              <w:rPr>
                <w:rFonts w:ascii="Times New Roman"/>
                <w:sz w:val="18"/>
                <w:lang w:eastAsia="ja-JP"/>
              </w:rPr>
            </w:pPr>
          </w:p>
        </w:tc>
        <w:tc>
          <w:tcPr>
            <w:tcW w:w="2309" w:type="dxa"/>
            <w:tcBorders>
              <w:top w:val="nil"/>
            </w:tcBorders>
          </w:tcPr>
          <w:p w14:paraId="6D2EC8B3" w14:textId="77777777" w:rsidR="001C5811" w:rsidRDefault="001C5811">
            <w:pPr>
              <w:pStyle w:val="TableParagraph"/>
              <w:spacing w:before="7"/>
              <w:ind w:left="0"/>
              <w:rPr>
                <w:sz w:val="20"/>
                <w:lang w:eastAsia="ja-JP"/>
              </w:rPr>
            </w:pPr>
          </w:p>
          <w:p w14:paraId="36D66ECB" w14:textId="77777777" w:rsidR="001C5811" w:rsidRDefault="00A42F5D">
            <w:pPr>
              <w:pStyle w:val="TableParagraph"/>
              <w:spacing w:before="1"/>
              <w:ind w:left="143" w:right="124"/>
              <w:rPr>
                <w:sz w:val="18"/>
                <w:lang w:eastAsia="ja-JP"/>
              </w:rPr>
            </w:pPr>
            <w:r>
              <w:rPr>
                <w:sz w:val="18"/>
                <w:lang w:eastAsia="ja-JP"/>
              </w:rPr>
              <w:t>送電障害につながる可能性のある冷却水に依存する発電設備の過熱の可能性</w:t>
            </w:r>
          </w:p>
        </w:tc>
        <w:tc>
          <w:tcPr>
            <w:tcW w:w="2873" w:type="dxa"/>
            <w:tcBorders>
              <w:top w:val="nil"/>
            </w:tcBorders>
          </w:tcPr>
          <w:p w14:paraId="5B652DA6" w14:textId="77777777" w:rsidR="001C5811" w:rsidRDefault="001C5811">
            <w:pPr>
              <w:pStyle w:val="TableParagraph"/>
              <w:spacing w:before="7"/>
              <w:ind w:left="0"/>
              <w:rPr>
                <w:sz w:val="20"/>
                <w:lang w:eastAsia="ja-JP"/>
              </w:rPr>
            </w:pPr>
          </w:p>
          <w:p w14:paraId="53951338" w14:textId="77777777" w:rsidR="001C5811" w:rsidRDefault="00A42F5D">
            <w:pPr>
              <w:pStyle w:val="TableParagraph"/>
              <w:spacing w:before="1"/>
              <w:ind w:left="144" w:right="307"/>
              <w:rPr>
                <w:sz w:val="18"/>
                <w:lang w:eastAsia="ja-JP"/>
              </w:rPr>
            </w:pPr>
            <w:r>
              <w:rPr>
                <w:sz w:val="18"/>
                <w:lang w:eastAsia="ja-JP"/>
              </w:rPr>
              <w:t>貯水池、給水契約、地下水井戸、処理済み廃水などの代替水源の探索</w:t>
            </w:r>
          </w:p>
        </w:tc>
        <w:tc>
          <w:tcPr>
            <w:tcW w:w="1886" w:type="dxa"/>
            <w:tcBorders>
              <w:top w:val="nil"/>
            </w:tcBorders>
          </w:tcPr>
          <w:p w14:paraId="190F23FD" w14:textId="77777777" w:rsidR="001C5811" w:rsidRDefault="001C5811">
            <w:pPr>
              <w:pStyle w:val="TableParagraph"/>
              <w:ind w:left="0"/>
              <w:rPr>
                <w:rFonts w:ascii="Times New Roman"/>
                <w:sz w:val="18"/>
                <w:lang w:eastAsia="ja-JP"/>
              </w:rPr>
            </w:pPr>
          </w:p>
        </w:tc>
      </w:tr>
      <w:tr w:rsidR="001C5811" w14:paraId="4C8700C6" w14:textId="77777777">
        <w:trPr>
          <w:trHeight w:val="711"/>
        </w:trPr>
        <w:tc>
          <w:tcPr>
            <w:tcW w:w="7121" w:type="dxa"/>
            <w:gridSpan w:val="3"/>
            <w:shd w:val="clear" w:color="auto" w:fill="E1EED9"/>
          </w:tcPr>
          <w:p w14:paraId="75D6D386" w14:textId="77777777" w:rsidR="001C5811" w:rsidRDefault="001C5811">
            <w:pPr>
              <w:pStyle w:val="TableParagraph"/>
              <w:spacing w:before="9"/>
              <w:ind w:left="0"/>
              <w:rPr>
                <w:sz w:val="16"/>
                <w:lang w:eastAsia="ja-JP"/>
              </w:rPr>
            </w:pPr>
          </w:p>
          <w:p w14:paraId="4D7DAA59" w14:textId="77777777" w:rsidR="001C5811" w:rsidRDefault="00A42F5D">
            <w:pPr>
              <w:pStyle w:val="TableParagraph"/>
              <w:ind w:left="143"/>
              <w:rPr>
                <w:b/>
                <w:sz w:val="18"/>
              </w:rPr>
            </w:pPr>
            <w:r>
              <w:rPr>
                <w:b/>
                <w:sz w:val="18"/>
              </w:rPr>
              <w:t>水関連-急性</w:t>
            </w:r>
          </w:p>
        </w:tc>
        <w:tc>
          <w:tcPr>
            <w:tcW w:w="1886" w:type="dxa"/>
            <w:shd w:val="clear" w:color="auto" w:fill="E1EED9"/>
          </w:tcPr>
          <w:p w14:paraId="68FCFD1C" w14:textId="77777777" w:rsidR="001C5811" w:rsidRDefault="001C5811">
            <w:pPr>
              <w:pStyle w:val="TableParagraph"/>
              <w:ind w:left="0"/>
              <w:rPr>
                <w:rFonts w:ascii="Times New Roman"/>
                <w:sz w:val="18"/>
              </w:rPr>
            </w:pPr>
          </w:p>
        </w:tc>
      </w:tr>
    </w:tbl>
    <w:p w14:paraId="72359174" w14:textId="77777777" w:rsidR="001C5811" w:rsidRDefault="00C77C7C">
      <w:pPr>
        <w:rPr>
          <w:sz w:val="2"/>
          <w:szCs w:val="2"/>
        </w:rPr>
      </w:pPr>
      <w:r>
        <w:rPr>
          <w:noProof/>
          <w:lang w:val="en-US" w:eastAsia="ja-JP"/>
        </w:rPr>
        <mc:AlternateContent>
          <mc:Choice Requires="wps">
            <w:drawing>
              <wp:anchor distT="0" distB="0" distL="114300" distR="114300" simplePos="0" relativeHeight="251643904" behindDoc="0" locked="0" layoutInCell="1" allowOverlap="1" wp14:anchorId="40ADF9C2" wp14:editId="6D535E04">
                <wp:simplePos x="0" y="0"/>
                <wp:positionH relativeFrom="page">
                  <wp:posOffset>3427730</wp:posOffset>
                </wp:positionH>
                <wp:positionV relativeFrom="page">
                  <wp:posOffset>9877425</wp:posOffset>
                </wp:positionV>
                <wp:extent cx="704850" cy="323850"/>
                <wp:effectExtent l="0" t="0" r="127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28C0" id="Rectangle 17" o:spid="_x0000_s1026" style="position:absolute;left:0;text-align:left;margin-left:269.9pt;margin-top:777.75pt;width:55.5pt;height: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a3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JATGt3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0C1A1411" w14:textId="77777777" w:rsidR="001C5811" w:rsidRDefault="001C5811">
      <w:pPr>
        <w:rPr>
          <w:sz w:val="2"/>
          <w:szCs w:val="2"/>
        </w:rPr>
        <w:sectPr w:rsidR="001C5811">
          <w:pgSz w:w="11910" w:h="16840"/>
          <w:pgMar w:top="1420" w:right="1280" w:bottom="104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9"/>
        <w:gridCol w:w="2309"/>
        <w:gridCol w:w="2873"/>
        <w:gridCol w:w="1886"/>
      </w:tblGrid>
      <w:tr w:rsidR="001C5811" w14:paraId="59DF4022" w14:textId="77777777">
        <w:trPr>
          <w:trHeight w:val="1125"/>
        </w:trPr>
        <w:tc>
          <w:tcPr>
            <w:tcW w:w="1939" w:type="dxa"/>
          </w:tcPr>
          <w:p w14:paraId="5F808CA4" w14:textId="77777777" w:rsidR="001C5811" w:rsidRDefault="001C5811">
            <w:pPr>
              <w:pStyle w:val="TableParagraph"/>
              <w:spacing w:before="7"/>
              <w:ind w:left="0"/>
              <w:rPr>
                <w:sz w:val="16"/>
              </w:rPr>
            </w:pPr>
          </w:p>
          <w:p w14:paraId="61A05FD2" w14:textId="0579C6C8" w:rsidR="001C5811" w:rsidRDefault="00A42F5D">
            <w:pPr>
              <w:pStyle w:val="TableParagraph"/>
              <w:ind w:left="143"/>
              <w:rPr>
                <w:b/>
                <w:sz w:val="18"/>
              </w:rPr>
            </w:pPr>
            <w:r>
              <w:rPr>
                <w:b/>
                <w:sz w:val="18"/>
              </w:rPr>
              <w:t>特定の</w:t>
            </w:r>
            <w:r w:rsidR="004D0084">
              <w:rPr>
                <w:rFonts w:hint="eastAsia"/>
                <w:b/>
                <w:sz w:val="18"/>
                <w:lang w:eastAsia="ja-JP"/>
              </w:rPr>
              <w:t>災害</w:t>
            </w:r>
          </w:p>
        </w:tc>
        <w:tc>
          <w:tcPr>
            <w:tcW w:w="2309" w:type="dxa"/>
          </w:tcPr>
          <w:p w14:paraId="6088D8DF" w14:textId="77777777" w:rsidR="001C5811" w:rsidRDefault="001C5811">
            <w:pPr>
              <w:pStyle w:val="TableParagraph"/>
              <w:spacing w:before="7"/>
              <w:ind w:left="0"/>
              <w:rPr>
                <w:sz w:val="16"/>
              </w:rPr>
            </w:pPr>
          </w:p>
          <w:p w14:paraId="7CF4DE31" w14:textId="77777777" w:rsidR="001C5811" w:rsidRDefault="00A42F5D">
            <w:pPr>
              <w:pStyle w:val="TableParagraph"/>
              <w:ind w:left="143"/>
              <w:rPr>
                <w:b/>
                <w:sz w:val="18"/>
              </w:rPr>
            </w:pPr>
            <w:r>
              <w:rPr>
                <w:b/>
                <w:sz w:val="18"/>
              </w:rPr>
              <w:t>関連する影響</w:t>
            </w:r>
          </w:p>
        </w:tc>
        <w:tc>
          <w:tcPr>
            <w:tcW w:w="2873" w:type="dxa"/>
          </w:tcPr>
          <w:p w14:paraId="58FCEF51" w14:textId="77777777" w:rsidR="001C5811" w:rsidRDefault="001C5811">
            <w:pPr>
              <w:pStyle w:val="TableParagraph"/>
              <w:spacing w:before="7"/>
              <w:ind w:left="0"/>
              <w:rPr>
                <w:sz w:val="16"/>
              </w:rPr>
            </w:pPr>
          </w:p>
          <w:p w14:paraId="7A75D774" w14:textId="77777777" w:rsidR="001C5811" w:rsidRDefault="00A42F5D">
            <w:pPr>
              <w:pStyle w:val="TableParagraph"/>
              <w:ind w:left="144" w:right="698"/>
              <w:rPr>
                <w:b/>
                <w:sz w:val="18"/>
              </w:rPr>
            </w:pPr>
            <w:r>
              <w:rPr>
                <w:b/>
                <w:sz w:val="18"/>
              </w:rPr>
              <w:t>適応策の例</w:t>
            </w:r>
          </w:p>
        </w:tc>
        <w:tc>
          <w:tcPr>
            <w:tcW w:w="1886" w:type="dxa"/>
          </w:tcPr>
          <w:p w14:paraId="15D785F6" w14:textId="77777777" w:rsidR="001C5811" w:rsidRDefault="001C5811">
            <w:pPr>
              <w:pStyle w:val="TableParagraph"/>
              <w:spacing w:before="7"/>
              <w:ind w:left="0"/>
              <w:rPr>
                <w:sz w:val="16"/>
                <w:lang w:eastAsia="ja-JP"/>
              </w:rPr>
            </w:pPr>
          </w:p>
          <w:p w14:paraId="083AFBEC" w14:textId="2BCBAAD8" w:rsidR="001C5811" w:rsidRDefault="00A42F5D" w:rsidP="004D0084">
            <w:pPr>
              <w:pStyle w:val="TableParagraph"/>
              <w:ind w:left="142" w:right="613"/>
              <w:rPr>
                <w:b/>
                <w:sz w:val="18"/>
                <w:lang w:eastAsia="ja-JP"/>
              </w:rPr>
            </w:pPr>
            <w:r>
              <w:rPr>
                <w:b/>
                <w:sz w:val="18"/>
                <w:lang w:eastAsia="ja-JP"/>
              </w:rPr>
              <w:t>推奨される</w:t>
            </w:r>
            <w:r w:rsidR="004D0084">
              <w:rPr>
                <w:rFonts w:hint="eastAsia"/>
                <w:b/>
                <w:sz w:val="18"/>
                <w:lang w:eastAsia="ja-JP"/>
              </w:rPr>
              <w:t>基準</w:t>
            </w:r>
          </w:p>
        </w:tc>
      </w:tr>
      <w:tr w:rsidR="001C5811" w14:paraId="7BC4F194" w14:textId="77777777">
        <w:trPr>
          <w:trHeight w:val="1158"/>
        </w:trPr>
        <w:tc>
          <w:tcPr>
            <w:tcW w:w="1939" w:type="dxa"/>
            <w:tcBorders>
              <w:bottom w:val="nil"/>
            </w:tcBorders>
          </w:tcPr>
          <w:p w14:paraId="64AC496B" w14:textId="77777777" w:rsidR="001C5811" w:rsidRDefault="001C5811">
            <w:pPr>
              <w:pStyle w:val="TableParagraph"/>
              <w:spacing w:before="6"/>
              <w:ind w:left="0"/>
              <w:rPr>
                <w:sz w:val="16"/>
                <w:lang w:eastAsia="ja-JP"/>
              </w:rPr>
            </w:pPr>
          </w:p>
          <w:p w14:paraId="40896B62" w14:textId="3F65DF2F" w:rsidR="001C5811" w:rsidRDefault="004D0084">
            <w:pPr>
              <w:pStyle w:val="TableParagraph"/>
              <w:ind w:left="143"/>
              <w:rPr>
                <w:sz w:val="18"/>
                <w:lang w:eastAsia="ja-JP"/>
              </w:rPr>
            </w:pPr>
            <w:r>
              <w:rPr>
                <w:rFonts w:hint="eastAsia"/>
                <w:sz w:val="18"/>
                <w:lang w:eastAsia="ja-JP"/>
              </w:rPr>
              <w:t>鉄砲水</w:t>
            </w:r>
          </w:p>
        </w:tc>
        <w:tc>
          <w:tcPr>
            <w:tcW w:w="2309" w:type="dxa"/>
            <w:tcBorders>
              <w:bottom w:val="nil"/>
            </w:tcBorders>
          </w:tcPr>
          <w:p w14:paraId="72E95C73" w14:textId="77777777" w:rsidR="001C5811" w:rsidRDefault="001C5811">
            <w:pPr>
              <w:pStyle w:val="TableParagraph"/>
              <w:spacing w:before="6"/>
              <w:ind w:left="0"/>
              <w:rPr>
                <w:sz w:val="16"/>
                <w:lang w:eastAsia="ja-JP"/>
              </w:rPr>
            </w:pPr>
          </w:p>
          <w:p w14:paraId="7D8C9D69" w14:textId="77777777" w:rsidR="001C5811" w:rsidRDefault="00A42F5D">
            <w:pPr>
              <w:pStyle w:val="TableParagraph"/>
              <w:ind w:left="143" w:right="204"/>
              <w:rPr>
                <w:sz w:val="18"/>
                <w:lang w:eastAsia="ja-JP"/>
              </w:rPr>
            </w:pPr>
            <w:r>
              <w:rPr>
                <w:sz w:val="18"/>
                <w:lang w:eastAsia="ja-JP"/>
              </w:rPr>
              <w:t>導管、塔、変電所、インフラへの浸水と潜在的な被害</w:t>
            </w:r>
          </w:p>
        </w:tc>
        <w:tc>
          <w:tcPr>
            <w:tcW w:w="2873" w:type="dxa"/>
            <w:tcBorders>
              <w:bottom w:val="nil"/>
            </w:tcBorders>
          </w:tcPr>
          <w:p w14:paraId="167FCC3E" w14:textId="77777777" w:rsidR="001C5811" w:rsidRDefault="001C5811">
            <w:pPr>
              <w:pStyle w:val="TableParagraph"/>
              <w:spacing w:before="6"/>
              <w:ind w:left="0"/>
              <w:rPr>
                <w:sz w:val="16"/>
                <w:lang w:eastAsia="ja-JP"/>
              </w:rPr>
            </w:pPr>
          </w:p>
          <w:p w14:paraId="3FCB2D2E" w14:textId="422FE930" w:rsidR="001C5811" w:rsidRDefault="00A42F5D">
            <w:pPr>
              <w:pStyle w:val="TableParagraph"/>
              <w:ind w:left="144" w:right="217"/>
              <w:rPr>
                <w:sz w:val="18"/>
                <w:lang w:eastAsia="ja-JP"/>
              </w:rPr>
            </w:pPr>
            <w:r>
              <w:rPr>
                <w:sz w:val="18"/>
                <w:lang w:eastAsia="ja-JP"/>
              </w:rPr>
              <w:t>洪水平野</w:t>
            </w:r>
            <w:r w:rsidR="00F93E5E">
              <w:rPr>
                <w:rFonts w:hint="eastAsia"/>
                <w:sz w:val="18"/>
                <w:lang w:eastAsia="ja-JP"/>
              </w:rPr>
              <w:t>では</w:t>
            </w:r>
            <w:r>
              <w:rPr>
                <w:sz w:val="18"/>
                <w:lang w:eastAsia="ja-JP"/>
              </w:rPr>
              <w:t>ない地域への資産の移転</w:t>
            </w:r>
          </w:p>
        </w:tc>
        <w:tc>
          <w:tcPr>
            <w:tcW w:w="1886" w:type="dxa"/>
            <w:tcBorders>
              <w:bottom w:val="nil"/>
            </w:tcBorders>
          </w:tcPr>
          <w:p w14:paraId="70912290" w14:textId="77777777" w:rsidR="001C5811" w:rsidRDefault="001C5811">
            <w:pPr>
              <w:pStyle w:val="TableParagraph"/>
              <w:spacing w:before="6"/>
              <w:ind w:left="0"/>
              <w:rPr>
                <w:sz w:val="16"/>
                <w:lang w:eastAsia="ja-JP"/>
              </w:rPr>
            </w:pPr>
          </w:p>
          <w:p w14:paraId="0AE7DAE3" w14:textId="77777777" w:rsidR="001C5811" w:rsidRDefault="00A42F5D">
            <w:pPr>
              <w:pStyle w:val="TableParagraph"/>
              <w:ind w:left="142" w:right="83"/>
              <w:rPr>
                <w:sz w:val="18"/>
                <w:lang w:eastAsia="ja-JP"/>
              </w:rPr>
            </w:pPr>
            <w:r>
              <w:rPr>
                <w:sz w:val="18"/>
                <w:lang w:eastAsia="ja-JP"/>
              </w:rPr>
              <w:t>洪水平野の外側に設置された防水上重要な資産の割合</w:t>
            </w:r>
          </w:p>
        </w:tc>
      </w:tr>
      <w:tr w:rsidR="001C5811" w14:paraId="1A022D94" w14:textId="77777777">
        <w:trPr>
          <w:trHeight w:val="550"/>
        </w:trPr>
        <w:tc>
          <w:tcPr>
            <w:tcW w:w="1939" w:type="dxa"/>
            <w:tcBorders>
              <w:top w:val="nil"/>
              <w:bottom w:val="nil"/>
            </w:tcBorders>
          </w:tcPr>
          <w:p w14:paraId="4D74C708" w14:textId="77777777" w:rsidR="001C5811" w:rsidRDefault="001C5811">
            <w:pPr>
              <w:pStyle w:val="TableParagraph"/>
              <w:ind w:left="0"/>
              <w:rPr>
                <w:rFonts w:ascii="Times New Roman"/>
                <w:sz w:val="18"/>
                <w:lang w:eastAsia="ja-JP"/>
              </w:rPr>
            </w:pPr>
          </w:p>
        </w:tc>
        <w:tc>
          <w:tcPr>
            <w:tcW w:w="2309" w:type="dxa"/>
            <w:tcBorders>
              <w:top w:val="nil"/>
              <w:bottom w:val="nil"/>
            </w:tcBorders>
          </w:tcPr>
          <w:p w14:paraId="140458F2" w14:textId="77777777" w:rsidR="001C5811" w:rsidRDefault="001C5811">
            <w:pPr>
              <w:pStyle w:val="TableParagraph"/>
              <w:ind w:left="0"/>
              <w:rPr>
                <w:rFonts w:ascii="Times New Roman"/>
                <w:sz w:val="18"/>
                <w:lang w:eastAsia="ja-JP"/>
              </w:rPr>
            </w:pPr>
          </w:p>
        </w:tc>
        <w:tc>
          <w:tcPr>
            <w:tcW w:w="2873" w:type="dxa"/>
            <w:tcBorders>
              <w:top w:val="nil"/>
              <w:bottom w:val="nil"/>
            </w:tcBorders>
          </w:tcPr>
          <w:p w14:paraId="05D509FE" w14:textId="4311AB7B" w:rsidR="001C5811" w:rsidRDefault="00F93E5E">
            <w:pPr>
              <w:pStyle w:val="TableParagraph"/>
              <w:spacing w:before="137" w:line="206" w:lineRule="exact"/>
              <w:ind w:left="144" w:right="988"/>
              <w:rPr>
                <w:sz w:val="18"/>
                <w:lang w:eastAsia="ja-JP"/>
              </w:rPr>
            </w:pPr>
            <w:r>
              <w:rPr>
                <w:rFonts w:hint="eastAsia"/>
                <w:sz w:val="18"/>
                <w:lang w:eastAsia="ja-JP"/>
              </w:rPr>
              <w:t>パイプ、変電所等の</w:t>
            </w:r>
            <w:r w:rsidR="00A42F5D">
              <w:rPr>
                <w:sz w:val="18"/>
                <w:lang w:eastAsia="ja-JP"/>
              </w:rPr>
              <w:t>防水</w:t>
            </w:r>
            <w:r>
              <w:rPr>
                <w:rFonts w:hint="eastAsia"/>
                <w:sz w:val="18"/>
                <w:lang w:eastAsia="ja-JP"/>
              </w:rPr>
              <w:t>対策</w:t>
            </w:r>
          </w:p>
        </w:tc>
        <w:tc>
          <w:tcPr>
            <w:tcW w:w="1886" w:type="dxa"/>
            <w:tcBorders>
              <w:top w:val="nil"/>
              <w:bottom w:val="nil"/>
            </w:tcBorders>
          </w:tcPr>
          <w:p w14:paraId="58ED1317" w14:textId="77777777" w:rsidR="001C5811" w:rsidRDefault="001C5811">
            <w:pPr>
              <w:pStyle w:val="TableParagraph"/>
              <w:ind w:left="0"/>
              <w:rPr>
                <w:rFonts w:ascii="Times New Roman"/>
                <w:sz w:val="18"/>
                <w:lang w:eastAsia="ja-JP"/>
              </w:rPr>
            </w:pPr>
          </w:p>
        </w:tc>
      </w:tr>
      <w:tr w:rsidR="001C5811" w14:paraId="5704784F" w14:textId="77777777">
        <w:trPr>
          <w:trHeight w:val="551"/>
        </w:trPr>
        <w:tc>
          <w:tcPr>
            <w:tcW w:w="1939" w:type="dxa"/>
            <w:tcBorders>
              <w:top w:val="nil"/>
              <w:bottom w:val="nil"/>
            </w:tcBorders>
          </w:tcPr>
          <w:p w14:paraId="609B4089" w14:textId="77777777" w:rsidR="001C5811" w:rsidRDefault="001C5811">
            <w:pPr>
              <w:pStyle w:val="TableParagraph"/>
              <w:ind w:left="0"/>
              <w:rPr>
                <w:rFonts w:ascii="Times New Roman"/>
                <w:sz w:val="18"/>
                <w:lang w:eastAsia="ja-JP"/>
              </w:rPr>
            </w:pPr>
          </w:p>
        </w:tc>
        <w:tc>
          <w:tcPr>
            <w:tcW w:w="2309" w:type="dxa"/>
            <w:tcBorders>
              <w:top w:val="nil"/>
              <w:bottom w:val="nil"/>
            </w:tcBorders>
          </w:tcPr>
          <w:p w14:paraId="3F07A355" w14:textId="77777777" w:rsidR="001C5811" w:rsidRDefault="001C5811">
            <w:pPr>
              <w:pStyle w:val="TableParagraph"/>
              <w:ind w:left="0"/>
              <w:rPr>
                <w:rFonts w:ascii="Times New Roman"/>
                <w:sz w:val="18"/>
                <w:lang w:eastAsia="ja-JP"/>
              </w:rPr>
            </w:pPr>
          </w:p>
        </w:tc>
        <w:tc>
          <w:tcPr>
            <w:tcW w:w="2873" w:type="dxa"/>
            <w:tcBorders>
              <w:top w:val="nil"/>
              <w:bottom w:val="nil"/>
            </w:tcBorders>
          </w:tcPr>
          <w:p w14:paraId="2311CC5F" w14:textId="77777777" w:rsidR="001C5811" w:rsidRDefault="001C5811">
            <w:pPr>
              <w:pStyle w:val="TableParagraph"/>
              <w:ind w:left="0"/>
              <w:rPr>
                <w:rFonts w:ascii="Times New Roman"/>
                <w:sz w:val="18"/>
                <w:lang w:eastAsia="ja-JP"/>
              </w:rPr>
            </w:pPr>
          </w:p>
        </w:tc>
        <w:tc>
          <w:tcPr>
            <w:tcW w:w="1886" w:type="dxa"/>
            <w:tcBorders>
              <w:top w:val="nil"/>
              <w:bottom w:val="nil"/>
            </w:tcBorders>
          </w:tcPr>
          <w:p w14:paraId="7CDA1FD7" w14:textId="77777777" w:rsidR="001C5811" w:rsidRDefault="00A42F5D">
            <w:pPr>
              <w:pStyle w:val="TableParagraph"/>
              <w:ind w:left="142" w:right="3"/>
              <w:rPr>
                <w:sz w:val="18"/>
                <w:lang w:eastAsia="ja-JP"/>
              </w:rPr>
            </w:pPr>
            <w:commentRangeStart w:id="10"/>
            <w:r>
              <w:rPr>
                <w:sz w:val="18"/>
                <w:lang w:eastAsia="ja-JP"/>
              </w:rPr>
              <w:t>修理コストの削減は洪水を引き起こす。</w:t>
            </w:r>
            <w:commentRangeEnd w:id="10"/>
            <w:r w:rsidR="00F93E5E">
              <w:rPr>
                <w:rStyle w:val="ab"/>
              </w:rPr>
              <w:commentReference w:id="10"/>
            </w:r>
          </w:p>
        </w:tc>
      </w:tr>
      <w:tr w:rsidR="001C5811" w14:paraId="4C688441" w14:textId="77777777">
        <w:trPr>
          <w:trHeight w:val="894"/>
        </w:trPr>
        <w:tc>
          <w:tcPr>
            <w:tcW w:w="1939" w:type="dxa"/>
            <w:tcBorders>
              <w:top w:val="nil"/>
              <w:bottom w:val="nil"/>
            </w:tcBorders>
          </w:tcPr>
          <w:p w14:paraId="61885C9E" w14:textId="77777777" w:rsidR="001C5811" w:rsidRDefault="001C5811">
            <w:pPr>
              <w:pStyle w:val="TableParagraph"/>
              <w:ind w:left="0"/>
              <w:rPr>
                <w:rFonts w:ascii="Times New Roman"/>
                <w:sz w:val="18"/>
                <w:lang w:eastAsia="ja-JP"/>
              </w:rPr>
            </w:pPr>
          </w:p>
        </w:tc>
        <w:tc>
          <w:tcPr>
            <w:tcW w:w="2309" w:type="dxa"/>
            <w:tcBorders>
              <w:top w:val="nil"/>
              <w:bottom w:val="nil"/>
            </w:tcBorders>
          </w:tcPr>
          <w:p w14:paraId="47560525" w14:textId="77777777" w:rsidR="001C5811" w:rsidRDefault="001C5811">
            <w:pPr>
              <w:pStyle w:val="TableParagraph"/>
              <w:ind w:left="0"/>
              <w:rPr>
                <w:rFonts w:ascii="Times New Roman"/>
                <w:sz w:val="18"/>
                <w:lang w:eastAsia="ja-JP"/>
              </w:rPr>
            </w:pPr>
          </w:p>
        </w:tc>
        <w:tc>
          <w:tcPr>
            <w:tcW w:w="2873" w:type="dxa"/>
            <w:tcBorders>
              <w:top w:val="nil"/>
              <w:bottom w:val="nil"/>
            </w:tcBorders>
          </w:tcPr>
          <w:p w14:paraId="4A103DEC" w14:textId="77777777" w:rsidR="001C5811" w:rsidRDefault="00A42F5D">
            <w:pPr>
              <w:pStyle w:val="TableParagraph"/>
              <w:spacing w:before="134"/>
              <w:ind w:left="144" w:right="248"/>
              <w:rPr>
                <w:sz w:val="18"/>
                <w:lang w:eastAsia="ja-JP"/>
              </w:rPr>
            </w:pPr>
            <w:r>
              <w:rPr>
                <w:sz w:val="18"/>
                <w:lang w:eastAsia="ja-JP"/>
              </w:rPr>
              <w:t>水中変圧器、スイッチ、ポンプを内蔵</w:t>
            </w:r>
          </w:p>
        </w:tc>
        <w:tc>
          <w:tcPr>
            <w:tcW w:w="1886" w:type="dxa"/>
            <w:tcBorders>
              <w:top w:val="nil"/>
              <w:bottom w:val="nil"/>
            </w:tcBorders>
          </w:tcPr>
          <w:p w14:paraId="6C246CA2" w14:textId="77777777" w:rsidR="001C5811" w:rsidRDefault="001C5811">
            <w:pPr>
              <w:pStyle w:val="TableParagraph"/>
              <w:ind w:left="0"/>
              <w:rPr>
                <w:rFonts w:ascii="Times New Roman"/>
                <w:sz w:val="18"/>
                <w:lang w:eastAsia="ja-JP"/>
              </w:rPr>
            </w:pPr>
          </w:p>
        </w:tc>
      </w:tr>
      <w:tr w:rsidR="001C5811" w14:paraId="32C1E3E2" w14:textId="77777777">
        <w:trPr>
          <w:trHeight w:val="860"/>
        </w:trPr>
        <w:tc>
          <w:tcPr>
            <w:tcW w:w="1939" w:type="dxa"/>
            <w:tcBorders>
              <w:top w:val="nil"/>
            </w:tcBorders>
          </w:tcPr>
          <w:p w14:paraId="60A67FC3" w14:textId="77777777" w:rsidR="001C5811" w:rsidRDefault="001C5811">
            <w:pPr>
              <w:pStyle w:val="TableParagraph"/>
              <w:ind w:left="0"/>
              <w:rPr>
                <w:rFonts w:ascii="Times New Roman"/>
                <w:sz w:val="18"/>
                <w:lang w:eastAsia="ja-JP"/>
              </w:rPr>
            </w:pPr>
          </w:p>
        </w:tc>
        <w:tc>
          <w:tcPr>
            <w:tcW w:w="2309" w:type="dxa"/>
            <w:tcBorders>
              <w:top w:val="nil"/>
            </w:tcBorders>
          </w:tcPr>
          <w:p w14:paraId="6E8046FC" w14:textId="77777777" w:rsidR="001C5811" w:rsidRDefault="001C5811">
            <w:pPr>
              <w:pStyle w:val="TableParagraph"/>
              <w:ind w:left="0"/>
              <w:rPr>
                <w:rFonts w:ascii="Times New Roman"/>
                <w:sz w:val="18"/>
                <w:lang w:eastAsia="ja-JP"/>
              </w:rPr>
            </w:pPr>
          </w:p>
        </w:tc>
        <w:tc>
          <w:tcPr>
            <w:tcW w:w="2873" w:type="dxa"/>
            <w:tcBorders>
              <w:top w:val="nil"/>
            </w:tcBorders>
          </w:tcPr>
          <w:p w14:paraId="4A302802" w14:textId="77777777" w:rsidR="001C5811" w:rsidRDefault="001C5811">
            <w:pPr>
              <w:pStyle w:val="TableParagraph"/>
              <w:spacing w:before="7"/>
              <w:ind w:left="0"/>
              <w:rPr>
                <w:sz w:val="29"/>
                <w:lang w:eastAsia="ja-JP"/>
              </w:rPr>
            </w:pPr>
          </w:p>
          <w:p w14:paraId="347BB54F" w14:textId="17EC6DBF" w:rsidR="001C5811" w:rsidRDefault="00A42F5D">
            <w:pPr>
              <w:pStyle w:val="TableParagraph"/>
              <w:ind w:left="144"/>
              <w:rPr>
                <w:sz w:val="18"/>
                <w:lang w:eastAsia="ja-JP"/>
              </w:rPr>
            </w:pPr>
            <w:r>
              <w:rPr>
                <w:sz w:val="18"/>
                <w:lang w:eastAsia="ja-JP"/>
              </w:rPr>
              <w:t>マンホールカバー</w:t>
            </w:r>
            <w:r w:rsidR="00F93E5E">
              <w:rPr>
                <w:rFonts w:hint="eastAsia"/>
                <w:sz w:val="18"/>
                <w:lang w:eastAsia="ja-JP"/>
              </w:rPr>
              <w:t>の防水化</w:t>
            </w:r>
          </w:p>
        </w:tc>
        <w:tc>
          <w:tcPr>
            <w:tcW w:w="1886" w:type="dxa"/>
            <w:tcBorders>
              <w:top w:val="nil"/>
            </w:tcBorders>
          </w:tcPr>
          <w:p w14:paraId="08E776B6" w14:textId="77777777" w:rsidR="001C5811" w:rsidRDefault="001C5811">
            <w:pPr>
              <w:pStyle w:val="TableParagraph"/>
              <w:ind w:left="0"/>
              <w:rPr>
                <w:rFonts w:ascii="Times New Roman"/>
                <w:sz w:val="18"/>
                <w:lang w:eastAsia="ja-JP"/>
              </w:rPr>
            </w:pPr>
          </w:p>
        </w:tc>
      </w:tr>
      <w:tr w:rsidR="001C5811" w14:paraId="4C5D724E" w14:textId="77777777">
        <w:trPr>
          <w:trHeight w:val="709"/>
        </w:trPr>
        <w:tc>
          <w:tcPr>
            <w:tcW w:w="7121" w:type="dxa"/>
            <w:gridSpan w:val="3"/>
            <w:shd w:val="clear" w:color="auto" w:fill="E1EED9"/>
          </w:tcPr>
          <w:p w14:paraId="53501EAE" w14:textId="77777777" w:rsidR="001C5811" w:rsidRDefault="001C5811">
            <w:pPr>
              <w:pStyle w:val="TableParagraph"/>
              <w:spacing w:before="6"/>
              <w:ind w:left="0"/>
              <w:rPr>
                <w:sz w:val="16"/>
                <w:lang w:eastAsia="ja-JP"/>
              </w:rPr>
            </w:pPr>
          </w:p>
          <w:p w14:paraId="43B5E149" w14:textId="77777777" w:rsidR="001C5811" w:rsidRDefault="00A42F5D">
            <w:pPr>
              <w:pStyle w:val="TableParagraph"/>
              <w:ind w:left="143"/>
              <w:rPr>
                <w:b/>
                <w:sz w:val="18"/>
              </w:rPr>
            </w:pPr>
            <w:r>
              <w:rPr>
                <w:b/>
                <w:sz w:val="18"/>
              </w:rPr>
              <w:t>固形腫瘤関連-慢性</w:t>
            </w:r>
          </w:p>
        </w:tc>
        <w:tc>
          <w:tcPr>
            <w:tcW w:w="1886" w:type="dxa"/>
            <w:shd w:val="clear" w:color="auto" w:fill="E1EED9"/>
          </w:tcPr>
          <w:p w14:paraId="339092D3" w14:textId="77777777" w:rsidR="001C5811" w:rsidRDefault="001C5811">
            <w:pPr>
              <w:pStyle w:val="TableParagraph"/>
              <w:ind w:left="0"/>
              <w:rPr>
                <w:rFonts w:ascii="Times New Roman"/>
                <w:sz w:val="18"/>
              </w:rPr>
            </w:pPr>
          </w:p>
        </w:tc>
      </w:tr>
      <w:tr w:rsidR="001C5811" w14:paraId="43B75583" w14:textId="77777777">
        <w:trPr>
          <w:trHeight w:val="1125"/>
        </w:trPr>
        <w:tc>
          <w:tcPr>
            <w:tcW w:w="1939" w:type="dxa"/>
          </w:tcPr>
          <w:p w14:paraId="37F70961" w14:textId="77777777" w:rsidR="001C5811" w:rsidRDefault="001C5811">
            <w:pPr>
              <w:pStyle w:val="TableParagraph"/>
              <w:spacing w:before="9"/>
              <w:ind w:left="0"/>
              <w:rPr>
                <w:sz w:val="16"/>
              </w:rPr>
            </w:pPr>
          </w:p>
          <w:p w14:paraId="1B2FAF6C" w14:textId="643AE69E" w:rsidR="001C5811" w:rsidRDefault="00A42F5D">
            <w:pPr>
              <w:pStyle w:val="TableParagraph"/>
              <w:ind w:left="143"/>
              <w:rPr>
                <w:b/>
                <w:sz w:val="18"/>
              </w:rPr>
            </w:pPr>
            <w:r>
              <w:rPr>
                <w:b/>
                <w:sz w:val="18"/>
              </w:rPr>
              <w:t>特定の</w:t>
            </w:r>
            <w:r w:rsidR="00F93E5E">
              <w:rPr>
                <w:rFonts w:hint="eastAsia"/>
                <w:b/>
                <w:sz w:val="18"/>
                <w:lang w:eastAsia="ja-JP"/>
              </w:rPr>
              <w:t>災害</w:t>
            </w:r>
          </w:p>
        </w:tc>
        <w:tc>
          <w:tcPr>
            <w:tcW w:w="2309" w:type="dxa"/>
          </w:tcPr>
          <w:p w14:paraId="0F698C44" w14:textId="77777777" w:rsidR="001C5811" w:rsidRDefault="001C5811">
            <w:pPr>
              <w:pStyle w:val="TableParagraph"/>
              <w:spacing w:before="9"/>
              <w:ind w:left="0"/>
              <w:rPr>
                <w:sz w:val="16"/>
              </w:rPr>
            </w:pPr>
          </w:p>
          <w:p w14:paraId="5F36D1DC" w14:textId="77777777" w:rsidR="001C5811" w:rsidRDefault="00A42F5D">
            <w:pPr>
              <w:pStyle w:val="TableParagraph"/>
              <w:ind w:left="143"/>
              <w:rPr>
                <w:b/>
                <w:sz w:val="18"/>
              </w:rPr>
            </w:pPr>
            <w:r>
              <w:rPr>
                <w:b/>
                <w:sz w:val="18"/>
              </w:rPr>
              <w:t>関連する影響</w:t>
            </w:r>
          </w:p>
        </w:tc>
        <w:tc>
          <w:tcPr>
            <w:tcW w:w="2873" w:type="dxa"/>
          </w:tcPr>
          <w:p w14:paraId="551DD7DC" w14:textId="77777777" w:rsidR="001C5811" w:rsidRDefault="001C5811">
            <w:pPr>
              <w:pStyle w:val="TableParagraph"/>
              <w:spacing w:before="9"/>
              <w:ind w:left="0"/>
              <w:rPr>
                <w:sz w:val="16"/>
              </w:rPr>
            </w:pPr>
          </w:p>
          <w:p w14:paraId="74EF052F" w14:textId="77777777" w:rsidR="001C5811" w:rsidRDefault="00A42F5D">
            <w:pPr>
              <w:pStyle w:val="TableParagraph"/>
              <w:ind w:left="144" w:right="698"/>
              <w:rPr>
                <w:b/>
                <w:sz w:val="18"/>
              </w:rPr>
            </w:pPr>
            <w:r>
              <w:rPr>
                <w:b/>
                <w:sz w:val="18"/>
              </w:rPr>
              <w:t>適応策の例</w:t>
            </w:r>
          </w:p>
        </w:tc>
        <w:tc>
          <w:tcPr>
            <w:tcW w:w="1886" w:type="dxa"/>
          </w:tcPr>
          <w:p w14:paraId="10A6DC5B" w14:textId="77777777" w:rsidR="001C5811" w:rsidRDefault="001C5811">
            <w:pPr>
              <w:pStyle w:val="TableParagraph"/>
              <w:spacing w:before="9"/>
              <w:ind w:left="0"/>
              <w:rPr>
                <w:sz w:val="16"/>
                <w:lang w:eastAsia="ja-JP"/>
              </w:rPr>
            </w:pPr>
          </w:p>
          <w:p w14:paraId="6C604155" w14:textId="42AE1803" w:rsidR="001C5811" w:rsidRDefault="00A42F5D" w:rsidP="00F93E5E">
            <w:pPr>
              <w:pStyle w:val="TableParagraph"/>
              <w:ind w:left="142" w:right="613"/>
              <w:rPr>
                <w:b/>
                <w:sz w:val="18"/>
                <w:lang w:eastAsia="ja-JP"/>
              </w:rPr>
            </w:pPr>
            <w:r>
              <w:rPr>
                <w:b/>
                <w:sz w:val="18"/>
                <w:lang w:eastAsia="ja-JP"/>
              </w:rPr>
              <w:t>推奨される</w:t>
            </w:r>
            <w:r w:rsidR="00F93E5E">
              <w:rPr>
                <w:rFonts w:hint="eastAsia"/>
                <w:b/>
                <w:sz w:val="18"/>
                <w:lang w:eastAsia="ja-JP"/>
              </w:rPr>
              <w:t>基準</w:t>
            </w:r>
          </w:p>
        </w:tc>
      </w:tr>
      <w:tr w:rsidR="001C5811" w14:paraId="534C5BD5" w14:textId="77777777">
        <w:trPr>
          <w:trHeight w:val="1127"/>
        </w:trPr>
        <w:tc>
          <w:tcPr>
            <w:tcW w:w="1939" w:type="dxa"/>
          </w:tcPr>
          <w:p w14:paraId="6B585156" w14:textId="77777777" w:rsidR="001C5811" w:rsidRDefault="001C5811">
            <w:pPr>
              <w:pStyle w:val="TableParagraph"/>
              <w:spacing w:before="9"/>
              <w:ind w:left="0"/>
              <w:rPr>
                <w:sz w:val="16"/>
                <w:lang w:eastAsia="ja-JP"/>
              </w:rPr>
            </w:pPr>
          </w:p>
          <w:p w14:paraId="36354CC6" w14:textId="77777777" w:rsidR="001C5811" w:rsidRDefault="00A42F5D">
            <w:pPr>
              <w:pStyle w:val="TableParagraph"/>
              <w:ind w:left="143"/>
              <w:rPr>
                <w:b/>
                <w:sz w:val="18"/>
              </w:rPr>
            </w:pPr>
            <w:r>
              <w:rPr>
                <w:b/>
                <w:sz w:val="18"/>
              </w:rPr>
              <w:t>土壌浸食</w:t>
            </w:r>
          </w:p>
        </w:tc>
        <w:tc>
          <w:tcPr>
            <w:tcW w:w="2309" w:type="dxa"/>
          </w:tcPr>
          <w:p w14:paraId="35CF1D93" w14:textId="77777777" w:rsidR="001C5811" w:rsidRDefault="001C5811">
            <w:pPr>
              <w:pStyle w:val="TableParagraph"/>
              <w:spacing w:before="9"/>
              <w:ind w:left="0"/>
              <w:rPr>
                <w:sz w:val="16"/>
                <w:lang w:eastAsia="ja-JP"/>
              </w:rPr>
            </w:pPr>
          </w:p>
          <w:p w14:paraId="65AE5B7B" w14:textId="77777777" w:rsidR="001C5811" w:rsidRDefault="00A42F5D">
            <w:pPr>
              <w:pStyle w:val="TableParagraph"/>
              <w:ind w:left="143" w:right="184"/>
              <w:rPr>
                <w:sz w:val="18"/>
                <w:lang w:eastAsia="ja-JP"/>
              </w:rPr>
            </w:pPr>
            <w:r>
              <w:rPr>
                <w:sz w:val="18"/>
                <w:lang w:eastAsia="ja-JP"/>
              </w:rPr>
              <w:t>電柱・パイプラインの不安定化</w:t>
            </w:r>
          </w:p>
        </w:tc>
        <w:tc>
          <w:tcPr>
            <w:tcW w:w="2873" w:type="dxa"/>
          </w:tcPr>
          <w:p w14:paraId="6CF857AC" w14:textId="77777777" w:rsidR="001C5811" w:rsidRDefault="001C5811">
            <w:pPr>
              <w:pStyle w:val="TableParagraph"/>
              <w:spacing w:before="9"/>
              <w:ind w:left="0"/>
              <w:rPr>
                <w:sz w:val="16"/>
                <w:lang w:eastAsia="ja-JP"/>
              </w:rPr>
            </w:pPr>
          </w:p>
          <w:p w14:paraId="0E484119" w14:textId="77777777" w:rsidR="001C5811" w:rsidRDefault="00A42F5D">
            <w:pPr>
              <w:pStyle w:val="TableParagraph"/>
              <w:ind w:left="144" w:right="617"/>
              <w:rPr>
                <w:sz w:val="18"/>
              </w:rPr>
            </w:pPr>
            <w:r>
              <w:rPr>
                <w:sz w:val="18"/>
              </w:rPr>
              <w:t>資産周辺の土壌修復</w:t>
            </w:r>
          </w:p>
        </w:tc>
        <w:tc>
          <w:tcPr>
            <w:tcW w:w="1886" w:type="dxa"/>
          </w:tcPr>
          <w:p w14:paraId="04F606DF" w14:textId="77777777" w:rsidR="001C5811" w:rsidRDefault="001C5811">
            <w:pPr>
              <w:pStyle w:val="TableParagraph"/>
              <w:spacing w:before="9"/>
              <w:ind w:left="0"/>
              <w:rPr>
                <w:sz w:val="16"/>
                <w:lang w:eastAsia="ja-JP"/>
              </w:rPr>
            </w:pPr>
          </w:p>
          <w:p w14:paraId="6D72419F" w14:textId="77777777" w:rsidR="001C5811" w:rsidRDefault="00A42F5D">
            <w:pPr>
              <w:pStyle w:val="TableParagraph"/>
              <w:ind w:left="142" w:right="63"/>
              <w:rPr>
                <w:sz w:val="18"/>
                <w:lang w:eastAsia="ja-JP"/>
              </w:rPr>
            </w:pPr>
            <w:r>
              <w:rPr>
                <w:sz w:val="18"/>
                <w:lang w:eastAsia="ja-JP"/>
              </w:rPr>
              <w:t>電柱やパイプラインの再建コストの削減</w:t>
            </w:r>
          </w:p>
        </w:tc>
      </w:tr>
      <w:tr w:rsidR="001C5811" w14:paraId="5BAEFB7F" w14:textId="77777777">
        <w:trPr>
          <w:trHeight w:val="709"/>
        </w:trPr>
        <w:tc>
          <w:tcPr>
            <w:tcW w:w="7121" w:type="dxa"/>
            <w:gridSpan w:val="3"/>
            <w:shd w:val="clear" w:color="auto" w:fill="E1EED9"/>
          </w:tcPr>
          <w:p w14:paraId="336BE9F3" w14:textId="77777777" w:rsidR="001C5811" w:rsidRDefault="001C5811">
            <w:pPr>
              <w:pStyle w:val="TableParagraph"/>
              <w:spacing w:before="6"/>
              <w:ind w:left="0"/>
              <w:rPr>
                <w:sz w:val="16"/>
                <w:lang w:eastAsia="ja-JP"/>
              </w:rPr>
            </w:pPr>
          </w:p>
          <w:p w14:paraId="4DFAD483" w14:textId="77777777" w:rsidR="001C5811" w:rsidRDefault="00A42F5D">
            <w:pPr>
              <w:pStyle w:val="TableParagraph"/>
              <w:ind w:left="143"/>
              <w:rPr>
                <w:b/>
                <w:sz w:val="18"/>
              </w:rPr>
            </w:pPr>
            <w:r>
              <w:rPr>
                <w:b/>
                <w:sz w:val="18"/>
              </w:rPr>
              <w:t>固形質量関連-急性</w:t>
            </w:r>
          </w:p>
        </w:tc>
        <w:tc>
          <w:tcPr>
            <w:tcW w:w="1886" w:type="dxa"/>
            <w:shd w:val="clear" w:color="auto" w:fill="E1EED9"/>
          </w:tcPr>
          <w:p w14:paraId="2AB77923" w14:textId="77777777" w:rsidR="001C5811" w:rsidRDefault="001C5811">
            <w:pPr>
              <w:pStyle w:val="TableParagraph"/>
              <w:ind w:left="0"/>
              <w:rPr>
                <w:rFonts w:ascii="Times New Roman"/>
                <w:sz w:val="18"/>
              </w:rPr>
            </w:pPr>
          </w:p>
        </w:tc>
      </w:tr>
      <w:tr w:rsidR="001C5811" w14:paraId="019F14A5" w14:textId="77777777">
        <w:trPr>
          <w:trHeight w:val="1124"/>
        </w:trPr>
        <w:tc>
          <w:tcPr>
            <w:tcW w:w="1939" w:type="dxa"/>
          </w:tcPr>
          <w:p w14:paraId="62F3116C" w14:textId="77777777" w:rsidR="001C5811" w:rsidRDefault="001C5811">
            <w:pPr>
              <w:pStyle w:val="TableParagraph"/>
              <w:spacing w:before="6"/>
              <w:ind w:left="0"/>
              <w:rPr>
                <w:sz w:val="16"/>
              </w:rPr>
            </w:pPr>
          </w:p>
          <w:p w14:paraId="21F057B8" w14:textId="2BDBF20C" w:rsidR="001C5811" w:rsidRDefault="00A42F5D">
            <w:pPr>
              <w:pStyle w:val="TableParagraph"/>
              <w:ind w:left="143"/>
              <w:rPr>
                <w:b/>
                <w:sz w:val="18"/>
              </w:rPr>
            </w:pPr>
            <w:r>
              <w:rPr>
                <w:b/>
                <w:sz w:val="18"/>
              </w:rPr>
              <w:t>特定の</w:t>
            </w:r>
            <w:r w:rsidR="00F93E5E">
              <w:rPr>
                <w:rFonts w:hint="eastAsia"/>
                <w:b/>
                <w:sz w:val="18"/>
                <w:lang w:eastAsia="ja-JP"/>
              </w:rPr>
              <w:t>災害</w:t>
            </w:r>
          </w:p>
        </w:tc>
        <w:tc>
          <w:tcPr>
            <w:tcW w:w="2309" w:type="dxa"/>
          </w:tcPr>
          <w:p w14:paraId="1C61EE82" w14:textId="77777777" w:rsidR="001C5811" w:rsidRDefault="001C5811">
            <w:pPr>
              <w:pStyle w:val="TableParagraph"/>
              <w:spacing w:before="6"/>
              <w:ind w:left="0"/>
              <w:rPr>
                <w:sz w:val="16"/>
              </w:rPr>
            </w:pPr>
          </w:p>
          <w:p w14:paraId="7407C1B2" w14:textId="77777777" w:rsidR="001C5811" w:rsidRDefault="00A42F5D">
            <w:pPr>
              <w:pStyle w:val="TableParagraph"/>
              <w:ind w:left="143"/>
              <w:rPr>
                <w:b/>
                <w:sz w:val="18"/>
              </w:rPr>
            </w:pPr>
            <w:r>
              <w:rPr>
                <w:b/>
                <w:sz w:val="18"/>
              </w:rPr>
              <w:t>関連する影響</w:t>
            </w:r>
          </w:p>
        </w:tc>
        <w:tc>
          <w:tcPr>
            <w:tcW w:w="2873" w:type="dxa"/>
          </w:tcPr>
          <w:p w14:paraId="689ECD03" w14:textId="77777777" w:rsidR="001C5811" w:rsidRDefault="001C5811">
            <w:pPr>
              <w:pStyle w:val="TableParagraph"/>
              <w:spacing w:before="6"/>
              <w:ind w:left="0"/>
              <w:rPr>
                <w:sz w:val="16"/>
              </w:rPr>
            </w:pPr>
          </w:p>
          <w:p w14:paraId="2F2BD5F7" w14:textId="77777777" w:rsidR="001C5811" w:rsidRDefault="00A42F5D">
            <w:pPr>
              <w:pStyle w:val="TableParagraph"/>
              <w:ind w:left="144" w:right="698"/>
              <w:rPr>
                <w:b/>
                <w:sz w:val="18"/>
              </w:rPr>
            </w:pPr>
            <w:r>
              <w:rPr>
                <w:b/>
                <w:sz w:val="18"/>
              </w:rPr>
              <w:t>適応策の例</w:t>
            </w:r>
          </w:p>
        </w:tc>
        <w:tc>
          <w:tcPr>
            <w:tcW w:w="1886" w:type="dxa"/>
          </w:tcPr>
          <w:p w14:paraId="3FBC3175" w14:textId="77777777" w:rsidR="001C5811" w:rsidRDefault="001C5811">
            <w:pPr>
              <w:pStyle w:val="TableParagraph"/>
              <w:spacing w:before="6"/>
              <w:ind w:left="0"/>
              <w:rPr>
                <w:sz w:val="16"/>
                <w:lang w:eastAsia="ja-JP"/>
              </w:rPr>
            </w:pPr>
          </w:p>
          <w:p w14:paraId="31C22F58" w14:textId="2FE190B9" w:rsidR="001C5811" w:rsidRDefault="00A42F5D">
            <w:pPr>
              <w:pStyle w:val="TableParagraph"/>
              <w:ind w:left="142" w:right="613"/>
              <w:rPr>
                <w:b/>
                <w:sz w:val="18"/>
                <w:lang w:eastAsia="ja-JP"/>
              </w:rPr>
            </w:pPr>
            <w:r>
              <w:rPr>
                <w:b/>
                <w:sz w:val="18"/>
                <w:lang w:eastAsia="ja-JP"/>
              </w:rPr>
              <w:t>推奨される</w:t>
            </w:r>
            <w:r w:rsidR="00F93E5E">
              <w:rPr>
                <w:rFonts w:hint="eastAsia"/>
                <w:b/>
                <w:sz w:val="18"/>
                <w:lang w:eastAsia="ja-JP"/>
              </w:rPr>
              <w:t>基準</w:t>
            </w:r>
          </w:p>
        </w:tc>
      </w:tr>
      <w:tr w:rsidR="001C5811" w14:paraId="1A267F75" w14:textId="77777777">
        <w:trPr>
          <w:trHeight w:val="1056"/>
        </w:trPr>
        <w:tc>
          <w:tcPr>
            <w:tcW w:w="1939" w:type="dxa"/>
            <w:tcBorders>
              <w:bottom w:val="nil"/>
            </w:tcBorders>
          </w:tcPr>
          <w:p w14:paraId="4EE7B0F8" w14:textId="77777777" w:rsidR="001C5811" w:rsidRDefault="001C5811">
            <w:pPr>
              <w:pStyle w:val="TableParagraph"/>
              <w:spacing w:before="9"/>
              <w:ind w:left="0"/>
              <w:rPr>
                <w:sz w:val="16"/>
                <w:lang w:eastAsia="ja-JP"/>
              </w:rPr>
            </w:pPr>
          </w:p>
          <w:p w14:paraId="297CE852" w14:textId="77777777" w:rsidR="001C5811" w:rsidRDefault="00A42F5D">
            <w:pPr>
              <w:pStyle w:val="TableParagraph"/>
              <w:ind w:left="143"/>
              <w:rPr>
                <w:b/>
                <w:sz w:val="18"/>
              </w:rPr>
            </w:pPr>
            <w:r>
              <w:rPr>
                <w:b/>
                <w:sz w:val="18"/>
              </w:rPr>
              <w:t>地すべり</w:t>
            </w:r>
          </w:p>
        </w:tc>
        <w:tc>
          <w:tcPr>
            <w:tcW w:w="2309" w:type="dxa"/>
            <w:tcBorders>
              <w:bottom w:val="nil"/>
            </w:tcBorders>
          </w:tcPr>
          <w:p w14:paraId="37E96902" w14:textId="77777777" w:rsidR="001C5811" w:rsidRDefault="001C5811">
            <w:pPr>
              <w:pStyle w:val="TableParagraph"/>
              <w:spacing w:before="9"/>
              <w:ind w:left="0"/>
              <w:rPr>
                <w:sz w:val="16"/>
              </w:rPr>
            </w:pPr>
          </w:p>
          <w:p w14:paraId="106E35B1" w14:textId="7B79E54A" w:rsidR="001C5811" w:rsidRDefault="00A42F5D">
            <w:pPr>
              <w:pStyle w:val="TableParagraph"/>
              <w:ind w:left="143"/>
              <w:rPr>
                <w:sz w:val="18"/>
              </w:rPr>
            </w:pPr>
            <w:r>
              <w:rPr>
                <w:sz w:val="18"/>
              </w:rPr>
              <w:t>電柱</w:t>
            </w:r>
            <w:r w:rsidR="00F93E5E">
              <w:rPr>
                <w:rFonts w:hint="eastAsia"/>
                <w:sz w:val="18"/>
                <w:lang w:eastAsia="ja-JP"/>
              </w:rPr>
              <w:t>の倒壊</w:t>
            </w:r>
          </w:p>
        </w:tc>
        <w:tc>
          <w:tcPr>
            <w:tcW w:w="2873" w:type="dxa"/>
            <w:tcBorders>
              <w:bottom w:val="nil"/>
            </w:tcBorders>
          </w:tcPr>
          <w:p w14:paraId="6F0E711C" w14:textId="77777777" w:rsidR="001C5811" w:rsidRDefault="001C5811">
            <w:pPr>
              <w:pStyle w:val="TableParagraph"/>
              <w:spacing w:before="9"/>
              <w:ind w:left="0"/>
              <w:rPr>
                <w:sz w:val="16"/>
                <w:lang w:eastAsia="ja-JP"/>
              </w:rPr>
            </w:pPr>
          </w:p>
          <w:p w14:paraId="181626A7" w14:textId="77777777" w:rsidR="001C5811" w:rsidRDefault="00A42F5D">
            <w:pPr>
              <w:pStyle w:val="TableParagraph"/>
              <w:ind w:left="144" w:right="227"/>
              <w:rPr>
                <w:sz w:val="18"/>
                <w:lang w:eastAsia="ja-JP"/>
              </w:rPr>
            </w:pPr>
            <w:r>
              <w:rPr>
                <w:sz w:val="18"/>
                <w:lang w:eastAsia="ja-JP"/>
              </w:rPr>
              <w:t>電柱を地滑りしやすい場所から離す</w:t>
            </w:r>
          </w:p>
        </w:tc>
        <w:tc>
          <w:tcPr>
            <w:tcW w:w="1886" w:type="dxa"/>
            <w:tcBorders>
              <w:bottom w:val="nil"/>
            </w:tcBorders>
          </w:tcPr>
          <w:p w14:paraId="24D5824D" w14:textId="77777777" w:rsidR="001C5811" w:rsidRDefault="001C5811">
            <w:pPr>
              <w:pStyle w:val="TableParagraph"/>
              <w:spacing w:before="9"/>
              <w:ind w:left="0"/>
              <w:rPr>
                <w:sz w:val="16"/>
                <w:lang w:eastAsia="ja-JP"/>
              </w:rPr>
            </w:pPr>
          </w:p>
          <w:p w14:paraId="2DF48F34" w14:textId="77777777" w:rsidR="001C5811" w:rsidRDefault="00A42F5D">
            <w:pPr>
              <w:pStyle w:val="TableParagraph"/>
              <w:ind w:left="142" w:right="282"/>
              <w:rPr>
                <w:sz w:val="18"/>
                <w:lang w:eastAsia="ja-JP"/>
              </w:rPr>
            </w:pPr>
            <w:r>
              <w:rPr>
                <w:sz w:val="18"/>
                <w:lang w:eastAsia="ja-JP"/>
              </w:rPr>
              <w:t>地滑りしやすい地域に設置された電柱の割合</w:t>
            </w:r>
          </w:p>
        </w:tc>
      </w:tr>
      <w:tr w:rsidR="001C5811" w14:paraId="75C0495B" w14:textId="77777777">
        <w:trPr>
          <w:trHeight w:val="1379"/>
        </w:trPr>
        <w:tc>
          <w:tcPr>
            <w:tcW w:w="1939" w:type="dxa"/>
            <w:tcBorders>
              <w:top w:val="nil"/>
            </w:tcBorders>
          </w:tcPr>
          <w:p w14:paraId="51F45C82" w14:textId="77777777" w:rsidR="001C5811" w:rsidRDefault="001C5811">
            <w:pPr>
              <w:pStyle w:val="TableParagraph"/>
              <w:ind w:left="0"/>
              <w:rPr>
                <w:rFonts w:ascii="Times New Roman"/>
                <w:sz w:val="18"/>
                <w:lang w:eastAsia="ja-JP"/>
              </w:rPr>
            </w:pPr>
          </w:p>
        </w:tc>
        <w:tc>
          <w:tcPr>
            <w:tcW w:w="2309" w:type="dxa"/>
            <w:tcBorders>
              <w:top w:val="nil"/>
            </w:tcBorders>
          </w:tcPr>
          <w:p w14:paraId="268DB920" w14:textId="0E5E5128" w:rsidR="001C5811" w:rsidRDefault="00A42F5D">
            <w:pPr>
              <w:pStyle w:val="TableParagraph"/>
              <w:spacing w:before="30"/>
              <w:ind w:left="143" w:right="174"/>
              <w:rPr>
                <w:sz w:val="18"/>
                <w:lang w:eastAsia="ja-JP"/>
              </w:rPr>
            </w:pPr>
            <w:r>
              <w:rPr>
                <w:sz w:val="18"/>
                <w:lang w:eastAsia="ja-JP"/>
              </w:rPr>
              <w:t>埋設されたパイプラインやその他の送電インフラが、修理の際に到達しにくくなる。</w:t>
            </w:r>
          </w:p>
        </w:tc>
        <w:tc>
          <w:tcPr>
            <w:tcW w:w="2873" w:type="dxa"/>
            <w:tcBorders>
              <w:top w:val="nil"/>
            </w:tcBorders>
          </w:tcPr>
          <w:p w14:paraId="2603C88F" w14:textId="77777777" w:rsidR="001C5811" w:rsidRDefault="001C5811">
            <w:pPr>
              <w:pStyle w:val="TableParagraph"/>
              <w:spacing w:before="6"/>
              <w:ind w:left="0"/>
              <w:rPr>
                <w:sz w:val="20"/>
                <w:lang w:eastAsia="ja-JP"/>
              </w:rPr>
            </w:pPr>
          </w:p>
          <w:p w14:paraId="7A31D7CF" w14:textId="4789BC90" w:rsidR="001C5811" w:rsidRDefault="00A42F5D" w:rsidP="00F93E5E">
            <w:pPr>
              <w:pStyle w:val="TableParagraph"/>
              <w:ind w:left="144" w:right="607"/>
              <w:rPr>
                <w:sz w:val="18"/>
                <w:lang w:eastAsia="ja-JP"/>
              </w:rPr>
            </w:pPr>
            <w:commentRangeStart w:id="11"/>
            <w:r>
              <w:rPr>
                <w:sz w:val="18"/>
                <w:lang w:eastAsia="ja-JP"/>
              </w:rPr>
              <w:t>重要インフラ</w:t>
            </w:r>
            <w:r w:rsidR="00F93E5E">
              <w:rPr>
                <w:rFonts w:hint="eastAsia"/>
                <w:sz w:val="18"/>
                <w:lang w:eastAsia="ja-JP"/>
              </w:rPr>
              <w:t>より高い</w:t>
            </w:r>
            <w:r>
              <w:rPr>
                <w:sz w:val="18"/>
                <w:lang w:eastAsia="ja-JP"/>
              </w:rPr>
              <w:t>丘陵地帯に植物</w:t>
            </w:r>
            <w:r w:rsidR="00F93E5E">
              <w:rPr>
                <w:rFonts w:hint="eastAsia"/>
                <w:sz w:val="18"/>
                <w:lang w:eastAsia="ja-JP"/>
              </w:rPr>
              <w:t>を</w:t>
            </w:r>
            <w:r>
              <w:rPr>
                <w:sz w:val="18"/>
                <w:lang w:eastAsia="ja-JP"/>
              </w:rPr>
              <w:t>植</w:t>
            </w:r>
            <w:r w:rsidR="00F93E5E">
              <w:rPr>
                <w:rFonts w:hint="eastAsia"/>
                <w:sz w:val="18"/>
                <w:lang w:eastAsia="ja-JP"/>
              </w:rPr>
              <w:t>える</w:t>
            </w:r>
            <w:commentRangeEnd w:id="11"/>
            <w:r w:rsidR="00F93E5E">
              <w:rPr>
                <w:rStyle w:val="ab"/>
              </w:rPr>
              <w:commentReference w:id="11"/>
            </w:r>
          </w:p>
        </w:tc>
        <w:tc>
          <w:tcPr>
            <w:tcW w:w="1886" w:type="dxa"/>
            <w:tcBorders>
              <w:top w:val="nil"/>
            </w:tcBorders>
          </w:tcPr>
          <w:p w14:paraId="65311370" w14:textId="77777777" w:rsidR="001C5811" w:rsidRDefault="001C5811">
            <w:pPr>
              <w:pStyle w:val="TableParagraph"/>
              <w:ind w:left="0"/>
              <w:rPr>
                <w:sz w:val="20"/>
                <w:lang w:eastAsia="ja-JP"/>
              </w:rPr>
            </w:pPr>
          </w:p>
          <w:p w14:paraId="26C3979D" w14:textId="77777777" w:rsidR="001C5811" w:rsidRDefault="001C5811">
            <w:pPr>
              <w:pStyle w:val="TableParagraph"/>
              <w:ind w:left="0"/>
              <w:rPr>
                <w:sz w:val="20"/>
                <w:lang w:eastAsia="ja-JP"/>
              </w:rPr>
            </w:pPr>
          </w:p>
          <w:p w14:paraId="389C3967" w14:textId="77777777" w:rsidR="001C5811" w:rsidRDefault="001C5811">
            <w:pPr>
              <w:pStyle w:val="TableParagraph"/>
              <w:spacing w:before="8"/>
              <w:ind w:left="0"/>
              <w:rPr>
                <w:sz w:val="16"/>
                <w:lang w:eastAsia="ja-JP"/>
              </w:rPr>
            </w:pPr>
          </w:p>
          <w:p w14:paraId="5C52F650" w14:textId="77777777" w:rsidR="001C5811" w:rsidRDefault="00A42F5D">
            <w:pPr>
              <w:pStyle w:val="TableParagraph"/>
              <w:ind w:left="142"/>
              <w:rPr>
                <w:sz w:val="18"/>
              </w:rPr>
            </w:pPr>
            <w:r>
              <w:rPr>
                <w:sz w:val="18"/>
              </w:rPr>
              <w:t>修理費用の削減</w:t>
            </w:r>
          </w:p>
        </w:tc>
      </w:tr>
    </w:tbl>
    <w:p w14:paraId="6CCB1048" w14:textId="77777777" w:rsidR="001C5811" w:rsidRDefault="00C77C7C">
      <w:pPr>
        <w:rPr>
          <w:sz w:val="2"/>
          <w:szCs w:val="2"/>
        </w:rPr>
      </w:pPr>
      <w:r>
        <w:rPr>
          <w:noProof/>
          <w:lang w:val="en-US" w:eastAsia="ja-JP"/>
        </w:rPr>
        <mc:AlternateContent>
          <mc:Choice Requires="wps">
            <w:drawing>
              <wp:anchor distT="0" distB="0" distL="114300" distR="114300" simplePos="0" relativeHeight="251644928" behindDoc="0" locked="0" layoutInCell="1" allowOverlap="1" wp14:anchorId="324AB7CA" wp14:editId="77798F6E">
                <wp:simplePos x="0" y="0"/>
                <wp:positionH relativeFrom="page">
                  <wp:posOffset>3427730</wp:posOffset>
                </wp:positionH>
                <wp:positionV relativeFrom="page">
                  <wp:posOffset>9877425</wp:posOffset>
                </wp:positionV>
                <wp:extent cx="704850" cy="323850"/>
                <wp:effectExtent l="0" t="0" r="127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525A" id="Rectangle 16" o:spid="_x0000_s1026" style="position:absolute;left:0;text-align:left;margin-left:269.9pt;margin-top:777.75pt;width:55.5pt;height: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tg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0w27YH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453C8D79" w14:textId="77777777" w:rsidR="001C5811" w:rsidRDefault="001C5811">
      <w:pPr>
        <w:rPr>
          <w:sz w:val="2"/>
          <w:szCs w:val="2"/>
        </w:rPr>
        <w:sectPr w:rsidR="001C5811">
          <w:pgSz w:w="11910" w:h="16840"/>
          <w:pgMar w:top="1420" w:right="1280" w:bottom="1040" w:left="1340" w:header="0" w:footer="854" w:gutter="0"/>
          <w:cols w:space="720"/>
        </w:sectPr>
      </w:pPr>
    </w:p>
    <w:p w14:paraId="3F0C236A" w14:textId="77777777" w:rsidR="001C5811" w:rsidRDefault="00C77C7C">
      <w:pPr>
        <w:pStyle w:val="a4"/>
        <w:numPr>
          <w:ilvl w:val="1"/>
          <w:numId w:val="92"/>
        </w:numPr>
        <w:tabs>
          <w:tab w:val="left" w:pos="820"/>
          <w:tab w:val="left" w:pos="821"/>
        </w:tabs>
        <w:rPr>
          <w:b/>
          <w:sz w:val="24"/>
        </w:rPr>
      </w:pPr>
      <w:r>
        <w:rPr>
          <w:noProof/>
          <w:lang w:val="en-US" w:eastAsia="ja-JP"/>
        </w:rPr>
        <mc:AlternateContent>
          <mc:Choice Requires="wps">
            <w:drawing>
              <wp:anchor distT="0" distB="0" distL="114300" distR="114300" simplePos="0" relativeHeight="251645952" behindDoc="0" locked="0" layoutInCell="1" allowOverlap="1" wp14:anchorId="0D806101" wp14:editId="11162886">
                <wp:simplePos x="0" y="0"/>
                <wp:positionH relativeFrom="page">
                  <wp:posOffset>3427730</wp:posOffset>
                </wp:positionH>
                <wp:positionV relativeFrom="page">
                  <wp:posOffset>9877425</wp:posOffset>
                </wp:positionV>
                <wp:extent cx="704850" cy="323850"/>
                <wp:effectExtent l="0" t="0" r="127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A07EE" id="Rectangle 15" o:spid="_x0000_s1026" style="position:absolute;left:0;text-align:left;margin-left:269.9pt;margin-top:777.75pt;width:55.5pt;height:2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Rv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382kb30C&#10;AAD8BAAADgAAAAAAAAAAAAAAAAAuAgAAZHJzL2Uyb0RvYy54bWxQSwECLQAUAAYACAAAACEA2VH+&#10;PeEAAAANAQAADwAAAAAAAAAAAAAAAADXBAAAZHJzL2Rvd25yZXYueG1sUEsFBgAAAAAEAAQA8wAA&#10;AOUFAAAAAA==&#10;" fillcolor="#23b69a" stroked="f">
                <w10:wrap anchorx="page" anchory="page"/>
              </v:rect>
            </w:pict>
          </mc:Fallback>
        </mc:AlternateContent>
      </w:r>
      <w:r w:rsidR="00A42F5D">
        <w:rPr>
          <w:b/>
          <w:color w:val="006FC0"/>
          <w:sz w:val="24"/>
        </w:rPr>
        <w:t>電力の貯蔵</w:t>
      </w:r>
    </w:p>
    <w:p w14:paraId="4FB765C9" w14:textId="77777777" w:rsidR="001C5811" w:rsidRDefault="001C581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31A4F48B" w14:textId="77777777">
        <w:trPr>
          <w:trHeight w:val="350"/>
        </w:trPr>
        <w:tc>
          <w:tcPr>
            <w:tcW w:w="9043" w:type="dxa"/>
            <w:gridSpan w:val="2"/>
            <w:shd w:val="clear" w:color="auto" w:fill="4471C4"/>
          </w:tcPr>
          <w:p w14:paraId="49C8A669" w14:textId="77777777" w:rsidR="001C5811" w:rsidRDefault="00A42F5D">
            <w:pPr>
              <w:pStyle w:val="TableParagraph"/>
              <w:spacing w:before="40"/>
              <w:rPr>
                <w:b/>
                <w:sz w:val="20"/>
              </w:rPr>
            </w:pPr>
            <w:r>
              <w:rPr>
                <w:b/>
                <w:color w:val="FFFFFF"/>
                <w:sz w:val="20"/>
              </w:rPr>
              <w:t>セクター分類と活動</w:t>
            </w:r>
          </w:p>
        </w:tc>
      </w:tr>
      <w:tr w:rsidR="001C5811" w14:paraId="3217CC56" w14:textId="77777777">
        <w:trPr>
          <w:trHeight w:val="350"/>
        </w:trPr>
        <w:tc>
          <w:tcPr>
            <w:tcW w:w="1555" w:type="dxa"/>
          </w:tcPr>
          <w:p w14:paraId="20464FA4" w14:textId="77777777" w:rsidR="001C5811" w:rsidRDefault="00A42F5D">
            <w:pPr>
              <w:pStyle w:val="TableParagraph"/>
              <w:spacing w:before="40"/>
              <w:rPr>
                <w:sz w:val="20"/>
              </w:rPr>
            </w:pPr>
            <w:r>
              <w:rPr>
                <w:sz w:val="20"/>
              </w:rPr>
              <w:t>マクロセクター</w:t>
            </w:r>
          </w:p>
        </w:tc>
        <w:tc>
          <w:tcPr>
            <w:tcW w:w="7488" w:type="dxa"/>
          </w:tcPr>
          <w:p w14:paraId="446A0392" w14:textId="77777777" w:rsidR="001C5811" w:rsidRDefault="00A42F5D">
            <w:pPr>
              <w:pStyle w:val="TableParagraph"/>
              <w:spacing w:before="40"/>
              <w:rPr>
                <w:sz w:val="20"/>
                <w:lang w:eastAsia="ja-JP"/>
              </w:rPr>
            </w:pPr>
            <w:r>
              <w:rPr>
                <w:sz w:val="20"/>
                <w:lang w:eastAsia="ja-JP"/>
              </w:rPr>
              <w:t>D - 電気・ガス・蒸気・空調供給</w:t>
            </w:r>
          </w:p>
        </w:tc>
      </w:tr>
      <w:tr w:rsidR="001C5811" w14:paraId="00FFEDFE" w14:textId="77777777">
        <w:trPr>
          <w:trHeight w:val="350"/>
        </w:trPr>
        <w:tc>
          <w:tcPr>
            <w:tcW w:w="1555" w:type="dxa"/>
          </w:tcPr>
          <w:p w14:paraId="5606BFFB" w14:textId="77777777" w:rsidR="001C5811" w:rsidRDefault="00A42F5D">
            <w:pPr>
              <w:pStyle w:val="TableParagraph"/>
              <w:spacing w:before="40"/>
              <w:rPr>
                <w:sz w:val="20"/>
              </w:rPr>
            </w:pPr>
            <w:r>
              <w:rPr>
                <w:sz w:val="20"/>
              </w:rPr>
              <w:t>NACEレベル</w:t>
            </w:r>
          </w:p>
        </w:tc>
        <w:tc>
          <w:tcPr>
            <w:tcW w:w="7488" w:type="dxa"/>
          </w:tcPr>
          <w:p w14:paraId="5BFFD7A0" w14:textId="77777777" w:rsidR="001C5811" w:rsidRDefault="001C5811">
            <w:pPr>
              <w:pStyle w:val="TableParagraph"/>
              <w:ind w:left="0"/>
              <w:rPr>
                <w:rFonts w:ascii="Times New Roman"/>
                <w:sz w:val="18"/>
              </w:rPr>
            </w:pPr>
          </w:p>
        </w:tc>
      </w:tr>
      <w:tr w:rsidR="001C5811" w14:paraId="2C92D754" w14:textId="77777777">
        <w:trPr>
          <w:trHeight w:val="350"/>
        </w:trPr>
        <w:tc>
          <w:tcPr>
            <w:tcW w:w="1555" w:type="dxa"/>
          </w:tcPr>
          <w:p w14:paraId="7559ED15" w14:textId="77777777" w:rsidR="001C5811" w:rsidRDefault="00A42F5D">
            <w:pPr>
              <w:pStyle w:val="TableParagraph"/>
              <w:spacing w:before="40"/>
              <w:rPr>
                <w:sz w:val="20"/>
              </w:rPr>
            </w:pPr>
            <w:r>
              <w:rPr>
                <w:sz w:val="20"/>
              </w:rPr>
              <w:t>コード</w:t>
            </w:r>
          </w:p>
        </w:tc>
        <w:tc>
          <w:tcPr>
            <w:tcW w:w="7488" w:type="dxa"/>
          </w:tcPr>
          <w:p w14:paraId="15E9273C" w14:textId="77777777" w:rsidR="001C5811" w:rsidRDefault="00A42F5D">
            <w:pPr>
              <w:pStyle w:val="TableParagraph"/>
              <w:spacing w:before="40"/>
              <w:rPr>
                <w:sz w:val="20"/>
              </w:rPr>
            </w:pPr>
            <w:r>
              <w:rPr>
                <w:sz w:val="20"/>
              </w:rPr>
              <w:t>NACEコードなし</w:t>
            </w:r>
          </w:p>
        </w:tc>
      </w:tr>
      <w:tr w:rsidR="001C5811" w14:paraId="6D278B95" w14:textId="77777777">
        <w:trPr>
          <w:trHeight w:val="820"/>
        </w:trPr>
        <w:tc>
          <w:tcPr>
            <w:tcW w:w="1555" w:type="dxa"/>
          </w:tcPr>
          <w:p w14:paraId="185B83A4" w14:textId="77777777" w:rsidR="001C5811" w:rsidRDefault="00A42F5D">
            <w:pPr>
              <w:pStyle w:val="TableParagraph"/>
              <w:spacing w:before="40"/>
              <w:rPr>
                <w:sz w:val="20"/>
              </w:rPr>
            </w:pPr>
            <w:r>
              <w:rPr>
                <w:sz w:val="20"/>
              </w:rPr>
              <w:t>内容</w:t>
            </w:r>
          </w:p>
        </w:tc>
        <w:tc>
          <w:tcPr>
            <w:tcW w:w="7488" w:type="dxa"/>
          </w:tcPr>
          <w:p w14:paraId="09D5E10E" w14:textId="0A13CE50" w:rsidR="001C5811" w:rsidRDefault="00F93E5E">
            <w:pPr>
              <w:pStyle w:val="TableParagraph"/>
              <w:spacing w:before="119"/>
              <w:ind w:right="449"/>
              <w:rPr>
                <w:sz w:val="20"/>
                <w:lang w:eastAsia="ja-JP"/>
              </w:rPr>
            </w:pPr>
            <w:r>
              <w:rPr>
                <w:rFonts w:hint="eastAsia"/>
                <w:b/>
                <w:sz w:val="20"/>
                <w:lang w:eastAsia="ja-JP"/>
              </w:rPr>
              <w:t>蓄電・再給電</w:t>
            </w:r>
            <w:r w:rsidR="00A42F5D">
              <w:rPr>
                <w:b/>
                <w:sz w:val="20"/>
                <w:lang w:eastAsia="ja-JP"/>
              </w:rPr>
              <w:t>設備の建設・運用。</w:t>
            </w:r>
          </w:p>
        </w:tc>
      </w:tr>
      <w:tr w:rsidR="001C5811" w14:paraId="4E4C0A0F" w14:textId="77777777">
        <w:trPr>
          <w:trHeight w:val="383"/>
        </w:trPr>
        <w:tc>
          <w:tcPr>
            <w:tcW w:w="9043" w:type="dxa"/>
            <w:gridSpan w:val="2"/>
            <w:shd w:val="clear" w:color="auto" w:fill="4471C4"/>
          </w:tcPr>
          <w:p w14:paraId="2122C77F" w14:textId="77777777" w:rsidR="001C5811" w:rsidRDefault="00A42F5D">
            <w:pPr>
              <w:pStyle w:val="TableParagraph"/>
              <w:spacing w:before="40"/>
              <w:rPr>
                <w:b/>
                <w:sz w:val="20"/>
              </w:rPr>
            </w:pPr>
            <w:r>
              <w:rPr>
                <w:b/>
                <w:color w:val="FFFFFF"/>
                <w:sz w:val="20"/>
              </w:rPr>
              <w:t>適応基準</w:t>
            </w:r>
          </w:p>
        </w:tc>
      </w:tr>
      <w:tr w:rsidR="001C5811" w14:paraId="01B5AFDE" w14:textId="77777777">
        <w:trPr>
          <w:trHeight w:val="2138"/>
        </w:trPr>
        <w:tc>
          <w:tcPr>
            <w:tcW w:w="9043" w:type="dxa"/>
            <w:gridSpan w:val="2"/>
          </w:tcPr>
          <w:p w14:paraId="562AC0C2"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4131AE1D" w14:textId="77777777" w:rsidR="001C5811" w:rsidRDefault="001C5811">
            <w:pPr>
              <w:pStyle w:val="TableParagraph"/>
              <w:spacing w:before="10"/>
              <w:ind w:left="0"/>
              <w:rPr>
                <w:b/>
                <w:sz w:val="23"/>
                <w:lang w:eastAsia="ja-JP"/>
              </w:rPr>
            </w:pPr>
          </w:p>
          <w:p w14:paraId="29F16DFF" w14:textId="77777777" w:rsidR="001C5811" w:rsidRDefault="00A42F5D">
            <w:pPr>
              <w:pStyle w:val="TableParagraph"/>
              <w:numPr>
                <w:ilvl w:val="0"/>
                <w:numId w:val="51"/>
              </w:numPr>
              <w:tabs>
                <w:tab w:val="left" w:pos="827"/>
                <w:tab w:val="left" w:pos="828"/>
              </w:tabs>
              <w:rPr>
                <w:sz w:val="20"/>
                <w:lang w:eastAsia="ja-JP"/>
              </w:rPr>
            </w:pPr>
            <w:r>
              <w:rPr>
                <w:color w:val="00AFEF"/>
                <w:sz w:val="20"/>
                <w:u w:val="single" w:color="00AFEF"/>
                <w:lang w:eastAsia="ja-JP"/>
              </w:rPr>
              <w:t>適応活動のスクリーニング基準</w:t>
            </w:r>
          </w:p>
          <w:p w14:paraId="2E1592D9" w14:textId="77777777" w:rsidR="001C5811" w:rsidRDefault="001C5811">
            <w:pPr>
              <w:pStyle w:val="TableParagraph"/>
              <w:ind w:left="0"/>
              <w:rPr>
                <w:b/>
                <w:sz w:val="24"/>
                <w:lang w:eastAsia="ja-JP"/>
              </w:rPr>
            </w:pPr>
          </w:p>
          <w:p w14:paraId="0CAF660D" w14:textId="77777777" w:rsidR="001C5811" w:rsidRDefault="00A42F5D">
            <w:pPr>
              <w:pStyle w:val="TableParagraph"/>
              <w:numPr>
                <w:ilvl w:val="0"/>
                <w:numId w:val="51"/>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3FEAC4AF" w14:textId="77777777" w:rsidR="001C5811" w:rsidRDefault="001C5811">
            <w:pPr>
              <w:pStyle w:val="TableParagraph"/>
              <w:spacing w:before="9"/>
              <w:ind w:left="0"/>
              <w:rPr>
                <w:b/>
                <w:sz w:val="23"/>
                <w:lang w:eastAsia="ja-JP"/>
              </w:rPr>
            </w:pPr>
          </w:p>
          <w:p w14:paraId="2C883DC0" w14:textId="2B539CE8"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578B0684" w14:textId="77777777">
        <w:trPr>
          <w:trHeight w:val="350"/>
        </w:trPr>
        <w:tc>
          <w:tcPr>
            <w:tcW w:w="9043" w:type="dxa"/>
            <w:gridSpan w:val="2"/>
            <w:shd w:val="clear" w:color="auto" w:fill="4471C4"/>
          </w:tcPr>
          <w:p w14:paraId="32288535" w14:textId="41B747CC" w:rsidR="001C5811" w:rsidRDefault="00DE476C">
            <w:pPr>
              <w:pStyle w:val="TableParagraph"/>
              <w:spacing w:before="40"/>
              <w:rPr>
                <w:b/>
                <w:sz w:val="20"/>
                <w:lang w:eastAsia="ja-JP"/>
              </w:rPr>
            </w:pPr>
            <w:r>
              <w:rPr>
                <w:b/>
                <w:color w:val="FFFFFF"/>
                <w:sz w:val="20"/>
                <w:lang w:eastAsia="ja-JP"/>
              </w:rPr>
              <w:t>重大な有害性</w:t>
            </w:r>
          </w:p>
        </w:tc>
      </w:tr>
      <w:tr w:rsidR="001C5811" w14:paraId="27EEAB81" w14:textId="77777777">
        <w:trPr>
          <w:trHeight w:val="580"/>
        </w:trPr>
        <w:tc>
          <w:tcPr>
            <w:tcW w:w="9043" w:type="dxa"/>
            <w:gridSpan w:val="2"/>
          </w:tcPr>
          <w:p w14:paraId="0B85D2A5" w14:textId="2F4A3CF2" w:rsidR="001C5811" w:rsidRDefault="00F93E5E">
            <w:pPr>
              <w:pStyle w:val="TableParagraph"/>
              <w:spacing w:before="38" w:line="242" w:lineRule="auto"/>
              <w:rPr>
                <w:sz w:val="20"/>
                <w:lang w:eastAsia="ja-JP"/>
              </w:rPr>
            </w:pPr>
            <w:r>
              <w:rPr>
                <w:rFonts w:hint="eastAsia"/>
                <w:sz w:val="20"/>
                <w:lang w:eastAsia="ja-JP"/>
              </w:rPr>
              <w:t>蓄電事業</w:t>
            </w:r>
            <w:r w:rsidR="00A42F5D">
              <w:rPr>
                <w:sz w:val="20"/>
                <w:lang w:eastAsia="ja-JP"/>
              </w:rPr>
              <w:t>は、物理的、化学的、生物学的な基盤や形態が</w:t>
            </w:r>
            <w:r>
              <w:rPr>
                <w:rFonts w:hint="eastAsia"/>
                <w:sz w:val="20"/>
                <w:lang w:eastAsia="ja-JP"/>
              </w:rPr>
              <w:t>事案によって</w:t>
            </w:r>
            <w:r w:rsidR="00A42F5D">
              <w:rPr>
                <w:sz w:val="20"/>
                <w:lang w:eastAsia="ja-JP"/>
              </w:rPr>
              <w:t>大きく異なり、その結果、それぞれに異なる環境影響が生じる。</w:t>
            </w:r>
          </w:p>
        </w:tc>
      </w:tr>
      <w:tr w:rsidR="001C5811" w14:paraId="41ED9873" w14:textId="77777777">
        <w:trPr>
          <w:trHeight w:val="623"/>
        </w:trPr>
        <w:tc>
          <w:tcPr>
            <w:tcW w:w="1555" w:type="dxa"/>
          </w:tcPr>
          <w:p w14:paraId="0A364A1C" w14:textId="77777777" w:rsidR="001C5811" w:rsidRDefault="00A42F5D">
            <w:pPr>
              <w:pStyle w:val="TableParagraph"/>
              <w:spacing w:before="119"/>
              <w:rPr>
                <w:sz w:val="20"/>
              </w:rPr>
            </w:pPr>
            <w:r>
              <w:rPr>
                <w:sz w:val="20"/>
              </w:rPr>
              <w:t>(1)緩和</w:t>
            </w:r>
          </w:p>
        </w:tc>
        <w:tc>
          <w:tcPr>
            <w:tcW w:w="7488" w:type="dxa"/>
          </w:tcPr>
          <w:p w14:paraId="5FC5CA45" w14:textId="77777777" w:rsidR="001C5811" w:rsidRDefault="001C5811">
            <w:pPr>
              <w:pStyle w:val="TableParagraph"/>
              <w:ind w:left="0"/>
              <w:rPr>
                <w:rFonts w:ascii="Times New Roman"/>
                <w:sz w:val="18"/>
              </w:rPr>
            </w:pPr>
          </w:p>
        </w:tc>
      </w:tr>
      <w:tr w:rsidR="001C5811" w14:paraId="23DD8923" w14:textId="77777777">
        <w:trPr>
          <w:trHeight w:val="626"/>
        </w:trPr>
        <w:tc>
          <w:tcPr>
            <w:tcW w:w="1555" w:type="dxa"/>
          </w:tcPr>
          <w:p w14:paraId="52FE5662" w14:textId="77777777" w:rsidR="001C5811" w:rsidRDefault="00A42F5D">
            <w:pPr>
              <w:pStyle w:val="TableParagraph"/>
              <w:spacing w:before="120"/>
              <w:rPr>
                <w:sz w:val="20"/>
              </w:rPr>
            </w:pPr>
            <w:r>
              <w:rPr>
                <w:sz w:val="20"/>
              </w:rPr>
              <w:t>(3) 水</w:t>
            </w:r>
          </w:p>
        </w:tc>
        <w:tc>
          <w:tcPr>
            <w:tcW w:w="7488" w:type="dxa"/>
          </w:tcPr>
          <w:p w14:paraId="0244C8F1" w14:textId="77777777" w:rsidR="001C5811" w:rsidRDefault="001C5811">
            <w:pPr>
              <w:pStyle w:val="TableParagraph"/>
              <w:ind w:left="0"/>
              <w:rPr>
                <w:rFonts w:ascii="Times New Roman"/>
                <w:sz w:val="18"/>
              </w:rPr>
            </w:pPr>
          </w:p>
        </w:tc>
      </w:tr>
      <w:tr w:rsidR="001C5811" w14:paraId="6D5CE4A0" w14:textId="77777777">
        <w:trPr>
          <w:trHeight w:val="1151"/>
        </w:trPr>
        <w:tc>
          <w:tcPr>
            <w:tcW w:w="1555" w:type="dxa"/>
          </w:tcPr>
          <w:p w14:paraId="04E2D76B" w14:textId="4E10CF9A" w:rsidR="001C5811" w:rsidRDefault="0002740B">
            <w:pPr>
              <w:pStyle w:val="TableParagraph"/>
              <w:spacing w:before="38"/>
              <w:ind w:right="429"/>
              <w:rPr>
                <w:sz w:val="20"/>
                <w:lang w:eastAsia="ja-JP"/>
              </w:rPr>
            </w:pPr>
            <w:r>
              <w:rPr>
                <w:sz w:val="20"/>
                <w:lang w:eastAsia="ja-JP"/>
              </w:rPr>
              <w:t>(4)サーキュラーエコノミー</w:t>
            </w:r>
          </w:p>
        </w:tc>
        <w:tc>
          <w:tcPr>
            <w:tcW w:w="7488" w:type="dxa"/>
          </w:tcPr>
          <w:p w14:paraId="0D6EC3DE" w14:textId="56117C3A" w:rsidR="001C5811" w:rsidRDefault="00A42F5D">
            <w:pPr>
              <w:pStyle w:val="TableParagraph"/>
              <w:spacing w:before="119" w:line="276" w:lineRule="auto"/>
              <w:rPr>
                <w:sz w:val="20"/>
                <w:lang w:eastAsia="ja-JP"/>
              </w:rPr>
            </w:pPr>
            <w:r>
              <w:rPr>
                <w:sz w:val="20"/>
                <w:lang w:eastAsia="ja-JP"/>
              </w:rPr>
              <w:t>廃止措置時のBATに基づき、使用済み製品のリサイクルを最大限にすることを目指すことを</w:t>
            </w:r>
            <w:r w:rsidR="00F93E5E">
              <w:rPr>
                <w:rFonts w:hint="eastAsia"/>
                <w:sz w:val="20"/>
                <w:lang w:eastAsia="ja-JP"/>
              </w:rPr>
              <w:t>事前に</w:t>
            </w:r>
            <w:r>
              <w:rPr>
                <w:sz w:val="20"/>
                <w:lang w:eastAsia="ja-JP"/>
              </w:rPr>
              <w:t>表明する(例えば、リサイクルパートナーとの契約による合意、財政予測または公式プロジェクト文書への反映)。</w:t>
            </w:r>
          </w:p>
        </w:tc>
      </w:tr>
      <w:tr w:rsidR="001C5811" w14:paraId="64BF114A" w14:textId="77777777">
        <w:trPr>
          <w:trHeight w:val="625"/>
        </w:trPr>
        <w:tc>
          <w:tcPr>
            <w:tcW w:w="1555" w:type="dxa"/>
          </w:tcPr>
          <w:p w14:paraId="1FBBCB2F" w14:textId="77777777" w:rsidR="001C5811" w:rsidRDefault="00A42F5D">
            <w:pPr>
              <w:pStyle w:val="TableParagraph"/>
              <w:spacing w:before="119"/>
              <w:rPr>
                <w:sz w:val="20"/>
              </w:rPr>
            </w:pPr>
            <w:r>
              <w:rPr>
                <w:sz w:val="20"/>
              </w:rPr>
              <w:t>(5)汚染</w:t>
            </w:r>
          </w:p>
        </w:tc>
        <w:tc>
          <w:tcPr>
            <w:tcW w:w="7488" w:type="dxa"/>
          </w:tcPr>
          <w:p w14:paraId="026E83B3" w14:textId="77777777" w:rsidR="001C5811" w:rsidRDefault="001C5811">
            <w:pPr>
              <w:pStyle w:val="TableParagraph"/>
              <w:ind w:left="0"/>
              <w:rPr>
                <w:rFonts w:ascii="Times New Roman"/>
                <w:sz w:val="18"/>
              </w:rPr>
            </w:pPr>
          </w:p>
        </w:tc>
      </w:tr>
      <w:tr w:rsidR="001C5811" w14:paraId="08DF89CE" w14:textId="77777777">
        <w:trPr>
          <w:trHeight w:val="4327"/>
        </w:trPr>
        <w:tc>
          <w:tcPr>
            <w:tcW w:w="1555" w:type="dxa"/>
          </w:tcPr>
          <w:p w14:paraId="1107249F" w14:textId="77777777" w:rsidR="001C5811" w:rsidRDefault="00A42F5D">
            <w:pPr>
              <w:pStyle w:val="TableParagraph"/>
              <w:spacing w:before="38"/>
              <w:rPr>
                <w:sz w:val="20"/>
              </w:rPr>
            </w:pPr>
            <w:r>
              <w:rPr>
                <w:sz w:val="20"/>
              </w:rPr>
              <w:t>(6)</w:t>
            </w:r>
          </w:p>
          <w:p w14:paraId="5A149EFC" w14:textId="77777777" w:rsidR="001C5811" w:rsidRDefault="00A42F5D">
            <w:pPr>
              <w:pStyle w:val="TableParagraph"/>
              <w:rPr>
                <w:sz w:val="20"/>
              </w:rPr>
            </w:pPr>
            <w:r>
              <w:rPr>
                <w:sz w:val="20"/>
              </w:rPr>
              <w:t>生態系</w:t>
            </w:r>
          </w:p>
        </w:tc>
        <w:tc>
          <w:tcPr>
            <w:tcW w:w="7488" w:type="dxa"/>
          </w:tcPr>
          <w:p w14:paraId="6423FE5D" w14:textId="518A308F" w:rsidR="001C5811" w:rsidRDefault="00A42F5D" w:rsidP="00A61E1C">
            <w:pPr>
              <w:pStyle w:val="TableParagraph"/>
              <w:spacing w:before="119" w:line="276" w:lineRule="auto"/>
              <w:ind w:right="136"/>
              <w:rPr>
                <w:sz w:val="20"/>
                <w:lang w:eastAsia="ja-JP"/>
              </w:rPr>
            </w:pPr>
            <w:r>
              <w:rPr>
                <w:sz w:val="20"/>
                <w:lang w:eastAsia="ja-JP"/>
              </w:rPr>
              <w:t>環境影響評価(EIA)</w:t>
            </w:r>
            <w:r w:rsidR="00A61E1C">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、EUの環境影響評価指令(2014/52/EU)および戦略的環境評価指令(2001/42/EC)に従って、またはEU以外の国での活動に関する他の同等の国内規定または国際基準(例:EU以外の国での活動)の場合に確実に完了する</w:t>
            </w:r>
            <w:r w:rsidR="00A61E1C">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A61E1C">
              <w:rPr>
                <w:rFonts w:hint="eastAsia"/>
                <w:sz w:val="20"/>
                <w:lang w:eastAsia="ja-JP"/>
              </w:rPr>
              <w:t>）</w:t>
            </w:r>
            <w:r>
              <w:rPr>
                <w:sz w:val="20"/>
                <w:lang w:eastAsia="ja-JP"/>
              </w:rPr>
              <w:t>。</w:t>
            </w:r>
            <w:r w:rsidR="00A61E1C">
              <w:rPr>
                <w:rFonts w:hint="eastAsia"/>
                <w:sz w:val="20"/>
                <w:lang w:eastAsia="ja-JP"/>
              </w:rPr>
              <w:t>そこで</w:t>
            </w:r>
            <w:r>
              <w:rPr>
                <w:sz w:val="20"/>
                <w:lang w:eastAsia="ja-JP"/>
              </w:rPr>
              <w:t xml:space="preserve"> 生物多様性/生態系を保護するために必要な緩和措置が実施されていること。</w:t>
            </w:r>
          </w:p>
          <w:p w14:paraId="53E2274D" w14:textId="77777777" w:rsidR="001C5811" w:rsidRDefault="001C5811">
            <w:pPr>
              <w:pStyle w:val="TableParagraph"/>
              <w:ind w:left="0"/>
              <w:rPr>
                <w:b/>
                <w:sz w:val="21"/>
                <w:lang w:eastAsia="ja-JP"/>
              </w:rPr>
            </w:pPr>
          </w:p>
          <w:p w14:paraId="260A95EF" w14:textId="3EFD2EBB" w:rsidR="001C5811" w:rsidRDefault="00A42F5D">
            <w:pPr>
              <w:pStyle w:val="TableParagraph"/>
              <w:spacing w:line="276" w:lineRule="auto"/>
              <w:ind w:right="69"/>
              <w:rPr>
                <w:sz w:val="20"/>
                <w:lang w:eastAsia="ja-JP"/>
              </w:rPr>
            </w:pPr>
            <w:r>
              <w:rPr>
                <w:sz w:val="20"/>
                <w:lang w:eastAsia="ja-JP"/>
              </w:rPr>
              <w:t>生物多様性に配慮した地域(Natura 2000の保護地域ネットワーク、ユネスコ世界遺産サイト、主要生物多様性地域(KBA)を含む)またはその他の保護地域内または近くに所在する場所/事業については適切な評価が</w:t>
            </w:r>
            <w:r w:rsidR="00A61E1C">
              <w:rPr>
                <w:rFonts w:hint="eastAsia"/>
                <w:sz w:val="20"/>
                <w:lang w:eastAsia="ja-JP"/>
              </w:rPr>
              <w:t>、</w:t>
            </w:r>
            <w:r>
              <w:rPr>
                <w:sz w:val="20"/>
                <w:lang w:eastAsia="ja-JP"/>
              </w:rPr>
              <w:t>EU生物多様性戦略(COM(2011)244、鳥類(2009/147/EC)</w:t>
            </w:r>
            <w:r w:rsidR="00A61E1C">
              <w:rPr>
                <w:rFonts w:hint="eastAsia"/>
                <w:sz w:val="20"/>
                <w:lang w:eastAsia="ja-JP"/>
              </w:rPr>
              <w:t>、</w:t>
            </w:r>
          </w:p>
          <w:p w14:paraId="7F26A6F2" w14:textId="0B5C6C96" w:rsidR="001C5811" w:rsidRDefault="00A42F5D">
            <w:pPr>
              <w:pStyle w:val="TableParagraph"/>
              <w:rPr>
                <w:sz w:val="20"/>
                <w:lang w:eastAsia="ja-JP"/>
              </w:rPr>
            </w:pPr>
            <w:r>
              <w:rPr>
                <w:sz w:val="20"/>
                <w:lang w:eastAsia="ja-JP"/>
              </w:rPr>
              <w:t>生息地(92/43/EEC)指令、またはEU以外</w:t>
            </w:r>
            <w:r w:rsidR="00A61E1C">
              <w:rPr>
                <w:rFonts w:hint="eastAsia"/>
                <w:sz w:val="20"/>
                <w:lang w:eastAsia="ja-JP"/>
              </w:rPr>
              <w:t>の国</w:t>
            </w:r>
            <w:r>
              <w:rPr>
                <w:sz w:val="20"/>
                <w:lang w:eastAsia="ja-JP"/>
              </w:rPr>
              <w:t>に所在する活動の場合</w:t>
            </w:r>
          </w:p>
        </w:tc>
      </w:tr>
    </w:tbl>
    <w:p w14:paraId="02B648EE" w14:textId="77777777" w:rsidR="001C5811" w:rsidRDefault="001C5811">
      <w:pPr>
        <w:rPr>
          <w:sz w:val="20"/>
          <w:lang w:eastAsia="ja-JP"/>
        </w:rPr>
        <w:sectPr w:rsidR="001C5811">
          <w:pgSz w:w="11910" w:h="16840"/>
          <w:pgMar w:top="1340" w:right="1280" w:bottom="104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06778B08" w14:textId="77777777">
        <w:trPr>
          <w:trHeight w:val="3641"/>
        </w:trPr>
        <w:tc>
          <w:tcPr>
            <w:tcW w:w="1555" w:type="dxa"/>
          </w:tcPr>
          <w:p w14:paraId="26188291" w14:textId="77777777" w:rsidR="001C5811" w:rsidRDefault="001C5811">
            <w:pPr>
              <w:pStyle w:val="TableParagraph"/>
              <w:ind w:left="0"/>
              <w:rPr>
                <w:rFonts w:ascii="Times New Roman"/>
                <w:sz w:val="18"/>
                <w:lang w:eastAsia="ja-JP"/>
              </w:rPr>
            </w:pPr>
          </w:p>
        </w:tc>
        <w:tc>
          <w:tcPr>
            <w:tcW w:w="7513" w:type="dxa"/>
          </w:tcPr>
          <w:p w14:paraId="1555BFAF" w14:textId="69740F86" w:rsidR="001C5811" w:rsidRDefault="00A61E1C">
            <w:pPr>
              <w:pStyle w:val="TableParagraph"/>
              <w:spacing w:line="276" w:lineRule="auto"/>
              <w:rPr>
                <w:sz w:val="20"/>
                <w:lang w:eastAsia="ja-JP"/>
              </w:rPr>
            </w:pPr>
            <w:r>
              <w:rPr>
                <w:rFonts w:hint="eastAsia"/>
                <w:sz w:val="20"/>
                <w:lang w:eastAsia="ja-JP"/>
              </w:rPr>
              <w:t>は</w:t>
            </w:r>
            <w:r w:rsidR="00A42F5D">
              <w:rPr>
                <w:sz w:val="20"/>
                <w:lang w:eastAsia="ja-JP"/>
              </w:rPr>
              <w:t>他の同等の国内規定又は国際基準(例</w:t>
            </w:r>
            <w:r>
              <w:rPr>
                <w:rFonts w:hint="eastAsia"/>
                <w:sz w:val="20"/>
                <w:lang w:eastAsia="ja-JP"/>
              </w:rPr>
              <w:t>：</w:t>
            </w:r>
            <w:r w:rsidR="00A42F5D">
              <w:rPr>
                <w:sz w:val="20"/>
                <w:lang w:eastAsia="ja-JP"/>
              </w:rPr>
              <w:t xml:space="preserve"> IFCパフォーマンス基準6「生物多様性の保全と生きている天然資源の持続可能な管理」</w:t>
            </w:r>
            <w:r>
              <w:rPr>
                <w:rFonts w:hint="eastAsia"/>
                <w:sz w:val="20"/>
                <w:lang w:eastAsia="ja-JP"/>
              </w:rPr>
              <w:t>）などの</w:t>
            </w:r>
            <w:r w:rsidRPr="00A61E1C">
              <w:rPr>
                <w:rFonts w:hint="eastAsia"/>
                <w:sz w:val="20"/>
                <w:lang w:eastAsia="ja-JP"/>
              </w:rPr>
              <w:t>規定に従って実施されていること</w:t>
            </w:r>
            <w:r w:rsidR="00A42F5D">
              <w:rPr>
                <w:sz w:val="20"/>
                <w:lang w:eastAsia="ja-JP"/>
              </w:rPr>
              <w:t>、</w:t>
            </w:r>
            <w:r>
              <w:rPr>
                <w:rFonts w:hint="eastAsia"/>
                <w:sz w:val="20"/>
                <w:lang w:eastAsia="ja-JP"/>
              </w:rPr>
              <w:t>また</w:t>
            </w:r>
            <w:r w:rsidR="00A42F5D">
              <w:rPr>
                <w:sz w:val="20"/>
                <w:lang w:eastAsia="ja-JP"/>
              </w:rPr>
              <w:t>保護地域の保全目標に基づいてい</w:t>
            </w:r>
            <w:r>
              <w:rPr>
                <w:rFonts w:hint="eastAsia"/>
                <w:sz w:val="20"/>
                <w:lang w:eastAsia="ja-JP"/>
              </w:rPr>
              <w:t>ること</w:t>
            </w:r>
            <w:r w:rsidR="00A42F5D">
              <w:rPr>
                <w:sz w:val="20"/>
                <w:lang w:eastAsia="ja-JP"/>
              </w:rPr>
              <w:t>。 そのようなサイト/オペレーションのために、以下のことを</w:t>
            </w:r>
            <w:r>
              <w:rPr>
                <w:rFonts w:hint="eastAsia"/>
                <w:sz w:val="20"/>
                <w:lang w:eastAsia="ja-JP"/>
              </w:rPr>
              <w:t>担保する</w:t>
            </w:r>
            <w:r w:rsidR="00D976D6">
              <w:rPr>
                <w:rFonts w:hint="eastAsia"/>
                <w:sz w:val="20"/>
                <w:lang w:eastAsia="ja-JP"/>
              </w:rPr>
              <w:t>こと</w:t>
            </w:r>
            <w:r>
              <w:rPr>
                <w:rFonts w:hint="eastAsia"/>
                <w:sz w:val="20"/>
                <w:lang w:eastAsia="ja-JP"/>
              </w:rPr>
              <w:t>。</w:t>
            </w:r>
          </w:p>
          <w:p w14:paraId="15A7603D" w14:textId="77777777" w:rsidR="001C5811" w:rsidRDefault="001C5811">
            <w:pPr>
              <w:pStyle w:val="TableParagraph"/>
              <w:spacing w:before="10"/>
              <w:ind w:left="0"/>
              <w:rPr>
                <w:b/>
                <w:sz w:val="20"/>
                <w:lang w:eastAsia="ja-JP"/>
              </w:rPr>
            </w:pPr>
          </w:p>
          <w:p w14:paraId="5123B876" w14:textId="207B1EF3" w:rsidR="001C5811" w:rsidRDefault="00A42F5D">
            <w:pPr>
              <w:pStyle w:val="TableParagraph"/>
              <w:numPr>
                <w:ilvl w:val="0"/>
                <w:numId w:val="50"/>
              </w:numPr>
              <w:tabs>
                <w:tab w:val="left" w:pos="828"/>
                <w:tab w:val="left" w:pos="829"/>
              </w:tabs>
              <w:spacing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61E1C">
              <w:rPr>
                <w:rFonts w:hint="eastAsia"/>
                <w:sz w:val="20"/>
                <w:lang w:eastAsia="ja-JP"/>
              </w:rPr>
              <w:t>こと</w:t>
            </w:r>
            <w:r>
              <w:rPr>
                <w:sz w:val="20"/>
                <w:lang w:eastAsia="ja-JP"/>
              </w:rPr>
              <w:t>。</w:t>
            </w:r>
          </w:p>
          <w:p w14:paraId="62685876" w14:textId="77777777" w:rsidR="001C5811" w:rsidRDefault="001C5811">
            <w:pPr>
              <w:pStyle w:val="TableParagraph"/>
              <w:spacing w:before="11"/>
              <w:ind w:left="0"/>
              <w:rPr>
                <w:b/>
                <w:sz w:val="20"/>
                <w:lang w:eastAsia="ja-JP"/>
              </w:rPr>
            </w:pPr>
          </w:p>
          <w:p w14:paraId="58169FA7" w14:textId="77777777" w:rsidR="001C5811" w:rsidRDefault="00A42F5D">
            <w:pPr>
              <w:pStyle w:val="TableParagraph"/>
              <w:numPr>
                <w:ilvl w:val="0"/>
                <w:numId w:val="50"/>
              </w:numPr>
              <w:tabs>
                <w:tab w:val="left" w:pos="828"/>
                <w:tab w:val="left" w:pos="829"/>
              </w:tabs>
              <w:spacing w:line="276" w:lineRule="auto"/>
              <w:ind w:right="328" w:firstLine="0"/>
              <w:rPr>
                <w:sz w:val="20"/>
                <w:lang w:eastAsia="ja-JP"/>
              </w:rPr>
            </w:pPr>
            <w:r>
              <w:rPr>
                <w:sz w:val="20"/>
                <w:lang w:eastAsia="ja-JP"/>
              </w:rPr>
              <w:t>種及び生息地への影響を低減するために必要なすべての緩和措置がとられていること。</w:t>
            </w:r>
          </w:p>
          <w:p w14:paraId="76F79C03" w14:textId="77777777" w:rsidR="001C5811" w:rsidRDefault="001C5811">
            <w:pPr>
              <w:pStyle w:val="TableParagraph"/>
              <w:spacing w:before="9"/>
              <w:ind w:left="0"/>
              <w:rPr>
                <w:b/>
                <w:sz w:val="20"/>
                <w:lang w:eastAsia="ja-JP"/>
              </w:rPr>
            </w:pPr>
          </w:p>
          <w:p w14:paraId="142910D6" w14:textId="21722D88" w:rsidR="001C5811" w:rsidRDefault="00A42F5D">
            <w:pPr>
              <w:pStyle w:val="TableParagraph"/>
              <w:numPr>
                <w:ilvl w:val="0"/>
                <w:numId w:val="50"/>
              </w:numPr>
              <w:tabs>
                <w:tab w:val="left" w:pos="828"/>
                <w:tab w:val="left" w:pos="829"/>
              </w:tabs>
              <w:ind w:right="483" w:firstLine="0"/>
              <w:rPr>
                <w:sz w:val="20"/>
                <w:lang w:eastAsia="ja-JP"/>
              </w:rPr>
            </w:pPr>
            <w:r>
              <w:rPr>
                <w:sz w:val="20"/>
                <w:lang w:eastAsia="ja-JP"/>
              </w:rPr>
              <w:t>強固で、適切に設計され、長期的な生物多様性のモニタリングと評価プログラムが存在し、実施されている</w:t>
            </w:r>
            <w:r w:rsidR="00A61E1C">
              <w:rPr>
                <w:rFonts w:hint="eastAsia"/>
                <w:sz w:val="20"/>
                <w:lang w:eastAsia="ja-JP"/>
              </w:rPr>
              <w:t>こと</w:t>
            </w:r>
            <w:r>
              <w:rPr>
                <w:sz w:val="20"/>
                <w:lang w:eastAsia="ja-JP"/>
              </w:rPr>
              <w:t>。</w:t>
            </w:r>
          </w:p>
        </w:tc>
      </w:tr>
    </w:tbl>
    <w:p w14:paraId="331D689B" w14:textId="77777777" w:rsidR="001C5811" w:rsidRDefault="001C5811">
      <w:pPr>
        <w:rPr>
          <w:sz w:val="20"/>
          <w:lang w:eastAsia="ja-JP"/>
        </w:rPr>
        <w:sectPr w:rsidR="001C5811">
          <w:pgSz w:w="11910" w:h="16840"/>
          <w:pgMar w:top="1420" w:right="1280" w:bottom="1280" w:left="1340" w:header="0" w:footer="854" w:gutter="0"/>
          <w:cols w:space="720"/>
        </w:sectPr>
      </w:pPr>
    </w:p>
    <w:p w14:paraId="0A42CCB7" w14:textId="77777777" w:rsidR="001C5811" w:rsidRDefault="00A42F5D">
      <w:pPr>
        <w:pStyle w:val="a4"/>
        <w:numPr>
          <w:ilvl w:val="1"/>
          <w:numId w:val="92"/>
        </w:numPr>
        <w:tabs>
          <w:tab w:val="left" w:pos="820"/>
          <w:tab w:val="left" w:pos="821"/>
        </w:tabs>
        <w:rPr>
          <w:b/>
          <w:sz w:val="24"/>
        </w:rPr>
      </w:pPr>
      <w:r>
        <w:rPr>
          <w:b/>
          <w:color w:val="006FC0"/>
          <w:sz w:val="24"/>
        </w:rPr>
        <w:t>蓄熱</w:t>
      </w:r>
    </w:p>
    <w:p w14:paraId="3FB44A1E" w14:textId="77777777" w:rsidR="001C5811" w:rsidRDefault="001C581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5962AE92" w14:textId="77777777">
        <w:trPr>
          <w:trHeight w:val="350"/>
        </w:trPr>
        <w:tc>
          <w:tcPr>
            <w:tcW w:w="9068" w:type="dxa"/>
            <w:gridSpan w:val="2"/>
            <w:shd w:val="clear" w:color="auto" w:fill="4471C4"/>
          </w:tcPr>
          <w:p w14:paraId="028C3F3D" w14:textId="77777777" w:rsidR="001C5811" w:rsidRDefault="00A42F5D">
            <w:pPr>
              <w:pStyle w:val="TableParagraph"/>
              <w:spacing w:before="40"/>
              <w:rPr>
                <w:b/>
                <w:sz w:val="20"/>
              </w:rPr>
            </w:pPr>
            <w:r>
              <w:rPr>
                <w:b/>
                <w:color w:val="FFFFFF"/>
                <w:sz w:val="20"/>
              </w:rPr>
              <w:t>セクター分類と活動</w:t>
            </w:r>
          </w:p>
        </w:tc>
      </w:tr>
      <w:tr w:rsidR="001C5811" w14:paraId="1FB74070" w14:textId="77777777">
        <w:trPr>
          <w:trHeight w:val="350"/>
        </w:trPr>
        <w:tc>
          <w:tcPr>
            <w:tcW w:w="1555" w:type="dxa"/>
          </w:tcPr>
          <w:p w14:paraId="39D005B6" w14:textId="77777777" w:rsidR="001C5811" w:rsidRDefault="00A42F5D">
            <w:pPr>
              <w:pStyle w:val="TableParagraph"/>
              <w:spacing w:before="40"/>
              <w:rPr>
                <w:sz w:val="20"/>
              </w:rPr>
            </w:pPr>
            <w:r>
              <w:rPr>
                <w:sz w:val="20"/>
              </w:rPr>
              <w:t>マクロセクター</w:t>
            </w:r>
          </w:p>
        </w:tc>
        <w:tc>
          <w:tcPr>
            <w:tcW w:w="7513" w:type="dxa"/>
          </w:tcPr>
          <w:p w14:paraId="7C77EC75" w14:textId="77777777" w:rsidR="001C5811" w:rsidRDefault="00A42F5D">
            <w:pPr>
              <w:pStyle w:val="TableParagraph"/>
              <w:spacing w:before="40"/>
              <w:rPr>
                <w:sz w:val="20"/>
                <w:lang w:eastAsia="ja-JP"/>
              </w:rPr>
            </w:pPr>
            <w:r>
              <w:rPr>
                <w:sz w:val="20"/>
                <w:lang w:eastAsia="ja-JP"/>
              </w:rPr>
              <w:t>D - 電気・ガス・蒸気・空調供給</w:t>
            </w:r>
          </w:p>
        </w:tc>
      </w:tr>
      <w:tr w:rsidR="001C5811" w14:paraId="602CF35B" w14:textId="77777777">
        <w:trPr>
          <w:trHeight w:val="350"/>
        </w:trPr>
        <w:tc>
          <w:tcPr>
            <w:tcW w:w="1555" w:type="dxa"/>
          </w:tcPr>
          <w:p w14:paraId="542FCCF2" w14:textId="77777777" w:rsidR="001C5811" w:rsidRDefault="00A42F5D">
            <w:pPr>
              <w:pStyle w:val="TableParagraph"/>
              <w:spacing w:before="40"/>
              <w:rPr>
                <w:sz w:val="20"/>
              </w:rPr>
            </w:pPr>
            <w:r>
              <w:rPr>
                <w:sz w:val="20"/>
              </w:rPr>
              <w:t>NACEレベル</w:t>
            </w:r>
          </w:p>
        </w:tc>
        <w:tc>
          <w:tcPr>
            <w:tcW w:w="7513" w:type="dxa"/>
          </w:tcPr>
          <w:p w14:paraId="48D64BF6" w14:textId="77777777" w:rsidR="001C5811" w:rsidRDefault="001C5811">
            <w:pPr>
              <w:pStyle w:val="TableParagraph"/>
              <w:ind w:left="0"/>
              <w:rPr>
                <w:rFonts w:ascii="Times New Roman"/>
                <w:sz w:val="18"/>
              </w:rPr>
            </w:pPr>
          </w:p>
        </w:tc>
      </w:tr>
      <w:tr w:rsidR="001C5811" w14:paraId="43C28AEE" w14:textId="77777777">
        <w:trPr>
          <w:trHeight w:val="350"/>
        </w:trPr>
        <w:tc>
          <w:tcPr>
            <w:tcW w:w="1555" w:type="dxa"/>
          </w:tcPr>
          <w:p w14:paraId="3780E5D7" w14:textId="77777777" w:rsidR="001C5811" w:rsidRDefault="00A42F5D">
            <w:pPr>
              <w:pStyle w:val="TableParagraph"/>
              <w:spacing w:before="40"/>
              <w:rPr>
                <w:sz w:val="20"/>
              </w:rPr>
            </w:pPr>
            <w:r>
              <w:rPr>
                <w:sz w:val="20"/>
              </w:rPr>
              <w:t>コード</w:t>
            </w:r>
          </w:p>
        </w:tc>
        <w:tc>
          <w:tcPr>
            <w:tcW w:w="7513" w:type="dxa"/>
          </w:tcPr>
          <w:p w14:paraId="66FE45A4" w14:textId="77777777" w:rsidR="001C5811" w:rsidRDefault="00A42F5D">
            <w:pPr>
              <w:pStyle w:val="TableParagraph"/>
              <w:spacing w:before="40"/>
              <w:rPr>
                <w:sz w:val="20"/>
              </w:rPr>
            </w:pPr>
            <w:r>
              <w:rPr>
                <w:sz w:val="20"/>
              </w:rPr>
              <w:t>NACEコードなし</w:t>
            </w:r>
          </w:p>
        </w:tc>
      </w:tr>
      <w:tr w:rsidR="001C5811" w14:paraId="78B69D8D" w14:textId="77777777">
        <w:trPr>
          <w:trHeight w:val="580"/>
        </w:trPr>
        <w:tc>
          <w:tcPr>
            <w:tcW w:w="1555" w:type="dxa"/>
          </w:tcPr>
          <w:p w14:paraId="1958AAF3" w14:textId="77777777" w:rsidR="001C5811" w:rsidRDefault="00A42F5D">
            <w:pPr>
              <w:pStyle w:val="TableParagraph"/>
              <w:spacing w:before="40"/>
              <w:rPr>
                <w:sz w:val="20"/>
              </w:rPr>
            </w:pPr>
            <w:r>
              <w:rPr>
                <w:sz w:val="20"/>
              </w:rPr>
              <w:t>内容</w:t>
            </w:r>
          </w:p>
        </w:tc>
        <w:tc>
          <w:tcPr>
            <w:tcW w:w="7513" w:type="dxa"/>
          </w:tcPr>
          <w:p w14:paraId="79A2E1A0" w14:textId="77777777" w:rsidR="001C5811" w:rsidRDefault="00A42F5D">
            <w:pPr>
              <w:pStyle w:val="TableParagraph"/>
              <w:spacing w:before="38" w:line="242" w:lineRule="auto"/>
              <w:ind w:right="194"/>
              <w:rPr>
                <w:sz w:val="20"/>
                <w:lang w:eastAsia="ja-JP"/>
              </w:rPr>
            </w:pPr>
            <w:r>
              <w:rPr>
                <w:b/>
                <w:sz w:val="20"/>
                <w:lang w:eastAsia="ja-JP"/>
              </w:rPr>
              <w:t>熱エネルギー又は他のエネルギーベクトルの形で、熱エネルギーを利用し、かつ、後に返還する設備の建設及び運用</w:t>
            </w:r>
          </w:p>
        </w:tc>
      </w:tr>
      <w:tr w:rsidR="001C5811" w14:paraId="3FB41763" w14:textId="77777777">
        <w:trPr>
          <w:trHeight w:val="383"/>
        </w:trPr>
        <w:tc>
          <w:tcPr>
            <w:tcW w:w="9068" w:type="dxa"/>
            <w:gridSpan w:val="2"/>
            <w:tcBorders>
              <w:right w:val="nil"/>
            </w:tcBorders>
            <w:shd w:val="clear" w:color="auto" w:fill="4471C4"/>
          </w:tcPr>
          <w:p w14:paraId="10C70FC1" w14:textId="77777777" w:rsidR="001C5811" w:rsidRDefault="00A42F5D">
            <w:pPr>
              <w:pStyle w:val="TableParagraph"/>
              <w:spacing w:before="40"/>
              <w:rPr>
                <w:b/>
                <w:sz w:val="20"/>
              </w:rPr>
            </w:pPr>
            <w:r>
              <w:rPr>
                <w:b/>
                <w:color w:val="FFFFFF"/>
                <w:sz w:val="20"/>
              </w:rPr>
              <w:t>適応基準</w:t>
            </w:r>
          </w:p>
        </w:tc>
      </w:tr>
      <w:tr w:rsidR="001C5811" w14:paraId="0D18936F" w14:textId="77777777">
        <w:trPr>
          <w:trHeight w:val="2138"/>
        </w:trPr>
        <w:tc>
          <w:tcPr>
            <w:tcW w:w="9068" w:type="dxa"/>
            <w:gridSpan w:val="2"/>
            <w:tcBorders>
              <w:right w:val="nil"/>
            </w:tcBorders>
          </w:tcPr>
          <w:p w14:paraId="7AF1F43F"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2F341970" w14:textId="77777777" w:rsidR="001C5811" w:rsidRDefault="001C5811">
            <w:pPr>
              <w:pStyle w:val="TableParagraph"/>
              <w:spacing w:before="10"/>
              <w:ind w:left="0"/>
              <w:rPr>
                <w:b/>
                <w:sz w:val="23"/>
                <w:lang w:eastAsia="ja-JP"/>
              </w:rPr>
            </w:pPr>
          </w:p>
          <w:p w14:paraId="7CC09D99" w14:textId="77777777" w:rsidR="001C5811" w:rsidRDefault="00A42F5D">
            <w:pPr>
              <w:pStyle w:val="TableParagraph"/>
              <w:numPr>
                <w:ilvl w:val="0"/>
                <w:numId w:val="49"/>
              </w:numPr>
              <w:tabs>
                <w:tab w:val="left" w:pos="827"/>
                <w:tab w:val="left" w:pos="828"/>
              </w:tabs>
              <w:rPr>
                <w:sz w:val="20"/>
                <w:lang w:eastAsia="ja-JP"/>
              </w:rPr>
            </w:pPr>
            <w:r>
              <w:rPr>
                <w:color w:val="00AFEF"/>
                <w:sz w:val="20"/>
                <w:u w:val="single" w:color="00AFEF"/>
                <w:lang w:eastAsia="ja-JP"/>
              </w:rPr>
              <w:t>適応活動のスクリーニング基準</w:t>
            </w:r>
          </w:p>
          <w:p w14:paraId="046AF477" w14:textId="77777777" w:rsidR="001C5811" w:rsidRDefault="001C5811">
            <w:pPr>
              <w:pStyle w:val="TableParagraph"/>
              <w:ind w:left="0"/>
              <w:rPr>
                <w:b/>
                <w:sz w:val="24"/>
                <w:lang w:eastAsia="ja-JP"/>
              </w:rPr>
            </w:pPr>
          </w:p>
          <w:p w14:paraId="163132B4" w14:textId="77777777" w:rsidR="001C5811" w:rsidRDefault="00A42F5D">
            <w:pPr>
              <w:pStyle w:val="TableParagraph"/>
              <w:numPr>
                <w:ilvl w:val="0"/>
                <w:numId w:val="49"/>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7872E314" w14:textId="77777777" w:rsidR="001C5811" w:rsidRDefault="001C5811">
            <w:pPr>
              <w:pStyle w:val="TableParagraph"/>
              <w:spacing w:before="9"/>
              <w:ind w:left="0"/>
              <w:rPr>
                <w:b/>
                <w:sz w:val="23"/>
                <w:lang w:eastAsia="ja-JP"/>
              </w:rPr>
            </w:pPr>
          </w:p>
          <w:p w14:paraId="6A7E5F3D" w14:textId="3D1A92E3"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6BF896F9" w14:textId="77777777">
        <w:trPr>
          <w:trHeight w:val="349"/>
        </w:trPr>
        <w:tc>
          <w:tcPr>
            <w:tcW w:w="9068" w:type="dxa"/>
            <w:gridSpan w:val="2"/>
            <w:shd w:val="clear" w:color="auto" w:fill="4471C4"/>
          </w:tcPr>
          <w:p w14:paraId="02DCCEDD" w14:textId="3F81E7EE" w:rsidR="001C5811" w:rsidRDefault="00DE476C">
            <w:pPr>
              <w:pStyle w:val="TableParagraph"/>
              <w:spacing w:before="40"/>
              <w:rPr>
                <w:b/>
                <w:sz w:val="20"/>
                <w:lang w:eastAsia="ja-JP"/>
              </w:rPr>
            </w:pPr>
            <w:r>
              <w:rPr>
                <w:b/>
                <w:color w:val="FFFFFF"/>
                <w:sz w:val="20"/>
                <w:lang w:eastAsia="ja-JP"/>
              </w:rPr>
              <w:t>重大な有害性</w:t>
            </w:r>
          </w:p>
        </w:tc>
      </w:tr>
      <w:tr w:rsidR="001C5811" w14:paraId="2BCBAB8D" w14:textId="77777777">
        <w:trPr>
          <w:trHeight w:val="580"/>
        </w:trPr>
        <w:tc>
          <w:tcPr>
            <w:tcW w:w="9068" w:type="dxa"/>
            <w:gridSpan w:val="2"/>
          </w:tcPr>
          <w:p w14:paraId="3AC4D27C" w14:textId="5460A160" w:rsidR="001C5811" w:rsidRDefault="00A42F5D">
            <w:pPr>
              <w:pStyle w:val="TableParagraph"/>
              <w:spacing w:before="38" w:line="242" w:lineRule="auto"/>
              <w:ind w:right="104"/>
              <w:rPr>
                <w:sz w:val="20"/>
                <w:lang w:eastAsia="ja-JP"/>
              </w:rPr>
            </w:pPr>
            <w:r>
              <w:rPr>
                <w:sz w:val="20"/>
                <w:lang w:eastAsia="ja-JP"/>
              </w:rPr>
              <w:t>エネルギー貯蔵活動は、物理的、化学的、生物学的な基盤と形態が</w:t>
            </w:r>
            <w:r w:rsidR="00A61E1C">
              <w:rPr>
                <w:rFonts w:hint="eastAsia"/>
                <w:sz w:val="20"/>
                <w:lang w:eastAsia="ja-JP"/>
              </w:rPr>
              <w:t>事案ごとに</w:t>
            </w:r>
            <w:r>
              <w:rPr>
                <w:sz w:val="20"/>
                <w:lang w:eastAsia="ja-JP"/>
              </w:rPr>
              <w:t>大きく異なり、その結果、それぞれに異なる環境影響をもたらす。</w:t>
            </w:r>
          </w:p>
        </w:tc>
      </w:tr>
      <w:tr w:rsidR="001C5811" w14:paraId="15A26BF2" w14:textId="77777777">
        <w:trPr>
          <w:trHeight w:val="623"/>
        </w:trPr>
        <w:tc>
          <w:tcPr>
            <w:tcW w:w="1555" w:type="dxa"/>
          </w:tcPr>
          <w:p w14:paraId="3F810528" w14:textId="77777777" w:rsidR="001C5811" w:rsidRDefault="00A42F5D">
            <w:pPr>
              <w:pStyle w:val="TableParagraph"/>
              <w:spacing w:before="119"/>
              <w:rPr>
                <w:sz w:val="20"/>
              </w:rPr>
            </w:pPr>
            <w:r>
              <w:rPr>
                <w:sz w:val="20"/>
              </w:rPr>
              <w:t>(1)緩和</w:t>
            </w:r>
          </w:p>
        </w:tc>
        <w:tc>
          <w:tcPr>
            <w:tcW w:w="7513" w:type="dxa"/>
          </w:tcPr>
          <w:p w14:paraId="53AFAD91" w14:textId="77777777" w:rsidR="001C5811" w:rsidRDefault="001C5811">
            <w:pPr>
              <w:pStyle w:val="TableParagraph"/>
              <w:ind w:left="0"/>
              <w:rPr>
                <w:rFonts w:ascii="Times New Roman"/>
                <w:sz w:val="18"/>
              </w:rPr>
            </w:pPr>
          </w:p>
        </w:tc>
      </w:tr>
      <w:tr w:rsidR="001C5811" w14:paraId="5671EAEB" w14:textId="77777777">
        <w:trPr>
          <w:trHeight w:val="626"/>
        </w:trPr>
        <w:tc>
          <w:tcPr>
            <w:tcW w:w="1555" w:type="dxa"/>
          </w:tcPr>
          <w:p w14:paraId="1313D558" w14:textId="77777777" w:rsidR="001C5811" w:rsidRDefault="00A42F5D">
            <w:pPr>
              <w:pStyle w:val="TableParagraph"/>
              <w:spacing w:before="119"/>
              <w:rPr>
                <w:sz w:val="20"/>
              </w:rPr>
            </w:pPr>
            <w:r>
              <w:rPr>
                <w:sz w:val="20"/>
              </w:rPr>
              <w:t>(3) 水</w:t>
            </w:r>
          </w:p>
        </w:tc>
        <w:tc>
          <w:tcPr>
            <w:tcW w:w="7513" w:type="dxa"/>
          </w:tcPr>
          <w:p w14:paraId="7AEC4DCF" w14:textId="77777777" w:rsidR="001C5811" w:rsidRDefault="001C5811">
            <w:pPr>
              <w:pStyle w:val="TableParagraph"/>
              <w:ind w:left="0"/>
              <w:rPr>
                <w:rFonts w:ascii="Times New Roman"/>
                <w:sz w:val="18"/>
              </w:rPr>
            </w:pPr>
          </w:p>
        </w:tc>
      </w:tr>
      <w:tr w:rsidR="001C5811" w14:paraId="2CD1A0EF" w14:textId="77777777">
        <w:trPr>
          <w:trHeight w:val="1151"/>
        </w:trPr>
        <w:tc>
          <w:tcPr>
            <w:tcW w:w="1555" w:type="dxa"/>
          </w:tcPr>
          <w:p w14:paraId="6B4E28CA" w14:textId="75AB6AA7" w:rsidR="001C5811" w:rsidRDefault="0002740B">
            <w:pPr>
              <w:pStyle w:val="TableParagraph"/>
              <w:spacing w:before="119" w:line="276" w:lineRule="auto"/>
              <w:ind w:right="429"/>
              <w:rPr>
                <w:sz w:val="20"/>
                <w:lang w:eastAsia="ja-JP"/>
              </w:rPr>
            </w:pPr>
            <w:r>
              <w:rPr>
                <w:sz w:val="20"/>
                <w:lang w:eastAsia="ja-JP"/>
              </w:rPr>
              <w:t>(4)サーキュラーエコノミー</w:t>
            </w:r>
          </w:p>
        </w:tc>
        <w:tc>
          <w:tcPr>
            <w:tcW w:w="7513" w:type="dxa"/>
          </w:tcPr>
          <w:p w14:paraId="307FAB0B" w14:textId="27CE8C1D" w:rsidR="001C5811" w:rsidRDefault="00A42F5D">
            <w:pPr>
              <w:pStyle w:val="TableParagraph"/>
              <w:spacing w:before="119" w:line="276" w:lineRule="auto"/>
              <w:ind w:right="194"/>
              <w:rPr>
                <w:sz w:val="20"/>
                <w:lang w:eastAsia="ja-JP"/>
              </w:rPr>
            </w:pPr>
            <w:r>
              <w:rPr>
                <w:sz w:val="20"/>
                <w:lang w:eastAsia="ja-JP"/>
              </w:rPr>
              <w:t>廃止措置時のBATに基づき、使用済み製品のリサイクルを最大限にすることを目指すことを</w:t>
            </w:r>
            <w:r w:rsidR="00A61E1C">
              <w:rPr>
                <w:rFonts w:hint="eastAsia"/>
                <w:sz w:val="20"/>
                <w:lang w:eastAsia="ja-JP"/>
              </w:rPr>
              <w:t>事前に</w:t>
            </w:r>
            <w:r>
              <w:rPr>
                <w:sz w:val="20"/>
                <w:lang w:eastAsia="ja-JP"/>
              </w:rPr>
              <w:t>表明する(例えば、リサイクルパートナーとの契約による合意、財政予測または公式プロジェクト文書への反映)。</w:t>
            </w:r>
          </w:p>
        </w:tc>
      </w:tr>
      <w:tr w:rsidR="001C5811" w14:paraId="49174B75" w14:textId="77777777">
        <w:trPr>
          <w:trHeight w:val="625"/>
        </w:trPr>
        <w:tc>
          <w:tcPr>
            <w:tcW w:w="1555" w:type="dxa"/>
          </w:tcPr>
          <w:p w14:paraId="0117C5CC" w14:textId="77777777" w:rsidR="001C5811" w:rsidRDefault="00A42F5D">
            <w:pPr>
              <w:pStyle w:val="TableParagraph"/>
              <w:spacing w:before="119"/>
              <w:rPr>
                <w:sz w:val="20"/>
              </w:rPr>
            </w:pPr>
            <w:r>
              <w:rPr>
                <w:sz w:val="20"/>
              </w:rPr>
              <w:t>(5)汚染</w:t>
            </w:r>
          </w:p>
        </w:tc>
        <w:tc>
          <w:tcPr>
            <w:tcW w:w="7513" w:type="dxa"/>
          </w:tcPr>
          <w:p w14:paraId="080BD5D7" w14:textId="77777777" w:rsidR="001C5811" w:rsidRDefault="001C5811">
            <w:pPr>
              <w:pStyle w:val="TableParagraph"/>
              <w:ind w:left="0"/>
              <w:rPr>
                <w:rFonts w:ascii="Times New Roman"/>
                <w:sz w:val="18"/>
              </w:rPr>
            </w:pPr>
          </w:p>
        </w:tc>
      </w:tr>
      <w:tr w:rsidR="001C5811" w14:paraId="7925E7F5" w14:textId="77777777">
        <w:trPr>
          <w:trHeight w:val="4351"/>
        </w:trPr>
        <w:tc>
          <w:tcPr>
            <w:tcW w:w="1555" w:type="dxa"/>
          </w:tcPr>
          <w:p w14:paraId="1DB6AF3F" w14:textId="77777777" w:rsidR="001C5811" w:rsidRDefault="00A42F5D">
            <w:pPr>
              <w:pStyle w:val="TableParagraph"/>
              <w:spacing w:before="119"/>
              <w:rPr>
                <w:sz w:val="20"/>
              </w:rPr>
            </w:pPr>
            <w:r>
              <w:rPr>
                <w:sz w:val="20"/>
              </w:rPr>
              <w:t>(6)</w:t>
            </w:r>
          </w:p>
          <w:p w14:paraId="046DB6B1" w14:textId="77777777" w:rsidR="001C5811" w:rsidRDefault="00A42F5D">
            <w:pPr>
              <w:pStyle w:val="TableParagraph"/>
              <w:spacing w:before="34"/>
              <w:rPr>
                <w:sz w:val="20"/>
              </w:rPr>
            </w:pPr>
            <w:r>
              <w:rPr>
                <w:sz w:val="20"/>
              </w:rPr>
              <w:t>生態系</w:t>
            </w:r>
          </w:p>
        </w:tc>
        <w:tc>
          <w:tcPr>
            <w:tcW w:w="7513" w:type="dxa"/>
          </w:tcPr>
          <w:p w14:paraId="00065DA0" w14:textId="4C2776AA" w:rsidR="001C5811" w:rsidRDefault="00A42F5D">
            <w:pPr>
              <w:pStyle w:val="TableParagraph"/>
              <w:spacing w:before="40" w:line="276" w:lineRule="auto"/>
              <w:ind w:right="161"/>
              <w:rPr>
                <w:sz w:val="20"/>
                <w:lang w:eastAsia="ja-JP"/>
              </w:rPr>
            </w:pPr>
            <w:r w:rsidRPr="00D63583">
              <w:rPr>
                <w:sz w:val="20"/>
                <w:lang w:eastAsia="ja-JP"/>
              </w:rPr>
              <w:t>環境影響評価</w:t>
            </w:r>
            <w:r>
              <w:rPr>
                <w:sz w:val="20"/>
                <w:lang w:eastAsia="ja-JP"/>
              </w:rPr>
              <w:t>(EIA)が、EUの環境影響評価指令(2014/52/EU)および戦略的環境評価指令(2001/42/EC)に従って、またはEU以外の国での活動に関する他の同等の国内規定または国際基準(例:EU以外の国での活動)の場合に確実に完了するようにする</w:t>
            </w:r>
            <w:r w:rsidR="00A61E1C">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A61E1C">
              <w:rPr>
                <w:rFonts w:hint="eastAsia"/>
                <w:sz w:val="20"/>
                <w:lang w:eastAsia="ja-JP"/>
              </w:rPr>
              <w:t>）</w:t>
            </w:r>
            <w:r>
              <w:rPr>
                <w:sz w:val="20"/>
                <w:lang w:eastAsia="ja-JP"/>
              </w:rPr>
              <w:t>。 生物多様性/生態系を保護するために必要な緩和措置が実施されていることを確保する。</w:t>
            </w:r>
          </w:p>
          <w:p w14:paraId="0F4274E1" w14:textId="2100241D" w:rsidR="001C5811" w:rsidRDefault="00A42F5D">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については、適切な評価がEUの生物多様性戦略(COM(2011)244、鳥類(2009/147/EC)、生息地(92/43/EEC)指令の規定に従って</w:t>
            </w:r>
            <w:r w:rsidR="00A61E1C">
              <w:rPr>
                <w:rFonts w:hint="eastAsia"/>
                <w:sz w:val="20"/>
                <w:lang w:eastAsia="ja-JP"/>
              </w:rPr>
              <w:t>、保護地域の保全目標に沿いながら</w:t>
            </w:r>
            <w:r>
              <w:rPr>
                <w:sz w:val="20"/>
                <w:lang w:eastAsia="ja-JP"/>
              </w:rPr>
              <w:t>実施されていること。</w:t>
            </w:r>
          </w:p>
          <w:p w14:paraId="038AA699" w14:textId="0FA008D8" w:rsidR="001C5811" w:rsidRDefault="00A61E1C">
            <w:pPr>
              <w:pStyle w:val="TableParagraph"/>
              <w:spacing w:line="230" w:lineRule="exact"/>
              <w:rPr>
                <w:sz w:val="20"/>
                <w:lang w:eastAsia="ja-JP"/>
              </w:rPr>
            </w:pPr>
            <w:r>
              <w:rPr>
                <w:rFonts w:hint="eastAsia"/>
                <w:sz w:val="20"/>
                <w:lang w:eastAsia="ja-JP"/>
              </w:rPr>
              <w:t>EU外の国では</w:t>
            </w:r>
            <w:r w:rsidR="00A42F5D">
              <w:rPr>
                <w:sz w:val="20"/>
                <w:lang w:eastAsia="ja-JP"/>
              </w:rPr>
              <w:t>国内規定又は国際基準(例) IFC</w:t>
            </w:r>
            <w:r w:rsidR="00D976D6">
              <w:rPr>
                <w:rFonts w:hint="eastAsia"/>
                <w:sz w:val="20"/>
                <w:lang w:eastAsia="ja-JP"/>
              </w:rPr>
              <w:t>（続く）</w:t>
            </w:r>
          </w:p>
        </w:tc>
      </w:tr>
    </w:tbl>
    <w:p w14:paraId="3E408860" w14:textId="77777777" w:rsidR="001C5811" w:rsidRDefault="001C5811">
      <w:pPr>
        <w:spacing w:line="230" w:lineRule="exact"/>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69D8463E" w14:textId="77777777">
        <w:trPr>
          <w:trHeight w:val="2896"/>
        </w:trPr>
        <w:tc>
          <w:tcPr>
            <w:tcW w:w="1555" w:type="dxa"/>
          </w:tcPr>
          <w:p w14:paraId="4CBCA191" w14:textId="77777777" w:rsidR="001C5811" w:rsidRDefault="001C5811">
            <w:pPr>
              <w:pStyle w:val="TableParagraph"/>
              <w:ind w:left="0"/>
              <w:rPr>
                <w:rFonts w:ascii="Times New Roman"/>
                <w:sz w:val="18"/>
                <w:lang w:eastAsia="ja-JP"/>
              </w:rPr>
            </w:pPr>
          </w:p>
        </w:tc>
        <w:tc>
          <w:tcPr>
            <w:tcW w:w="7513" w:type="dxa"/>
          </w:tcPr>
          <w:p w14:paraId="7B8F1795" w14:textId="607BA02A" w:rsidR="001C5811" w:rsidRDefault="00A42F5D">
            <w:pPr>
              <w:pStyle w:val="TableParagraph"/>
              <w:spacing w:line="276" w:lineRule="auto"/>
              <w:rPr>
                <w:sz w:val="20"/>
                <w:lang w:eastAsia="ja-JP"/>
              </w:rPr>
            </w:pPr>
            <w:r>
              <w:rPr>
                <w:sz w:val="20"/>
                <w:lang w:eastAsia="ja-JP"/>
              </w:rPr>
              <w:t>パフォーマンス・スタンダード6「生物多様性の保全と生きている天然資源の持続可能な管理」</w:t>
            </w:r>
            <w:r w:rsidR="00A61E1C">
              <w:rPr>
                <w:rFonts w:hint="eastAsia"/>
                <w:sz w:val="20"/>
                <w:lang w:eastAsia="ja-JP"/>
              </w:rPr>
              <w:t>が準用される。</w:t>
            </w:r>
            <w:r>
              <w:rPr>
                <w:sz w:val="20"/>
                <w:lang w:eastAsia="ja-JP"/>
              </w:rPr>
              <w:t xml:space="preserve"> そのようなサイト/オペレーションのために、以下のことを</w:t>
            </w:r>
            <w:r w:rsidR="00A61E1C">
              <w:rPr>
                <w:rFonts w:hint="eastAsia"/>
                <w:sz w:val="20"/>
                <w:lang w:eastAsia="ja-JP"/>
              </w:rPr>
              <w:t>担保する</w:t>
            </w:r>
            <w:r w:rsidR="00D63583">
              <w:rPr>
                <w:rFonts w:hint="eastAsia"/>
                <w:sz w:val="20"/>
                <w:lang w:eastAsia="ja-JP"/>
              </w:rPr>
              <w:t>こと</w:t>
            </w:r>
            <w:r>
              <w:rPr>
                <w:sz w:val="20"/>
                <w:lang w:eastAsia="ja-JP"/>
              </w:rPr>
              <w:t>。</w:t>
            </w:r>
          </w:p>
          <w:p w14:paraId="3B889C26" w14:textId="236D5139" w:rsidR="001C5811" w:rsidRDefault="00A42F5D">
            <w:pPr>
              <w:pStyle w:val="TableParagraph"/>
              <w:numPr>
                <w:ilvl w:val="0"/>
                <w:numId w:val="48"/>
              </w:numPr>
              <w:tabs>
                <w:tab w:val="left" w:pos="828"/>
                <w:tab w:val="left" w:pos="829"/>
              </w:tabs>
              <w:spacing w:before="8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61E1C">
              <w:rPr>
                <w:rFonts w:hint="eastAsia"/>
                <w:sz w:val="20"/>
                <w:lang w:eastAsia="ja-JP"/>
              </w:rPr>
              <w:t>こと</w:t>
            </w:r>
            <w:r>
              <w:rPr>
                <w:sz w:val="20"/>
                <w:lang w:eastAsia="ja-JP"/>
              </w:rPr>
              <w:t>。</w:t>
            </w:r>
          </w:p>
          <w:p w14:paraId="02DB42BD" w14:textId="77777777" w:rsidR="001C5811" w:rsidRDefault="00A42F5D">
            <w:pPr>
              <w:pStyle w:val="TableParagraph"/>
              <w:numPr>
                <w:ilvl w:val="0"/>
                <w:numId w:val="48"/>
              </w:numPr>
              <w:tabs>
                <w:tab w:val="left" w:pos="828"/>
                <w:tab w:val="left" w:pos="829"/>
              </w:tabs>
              <w:spacing w:before="80" w:line="276" w:lineRule="auto"/>
              <w:ind w:right="328" w:firstLine="0"/>
              <w:rPr>
                <w:sz w:val="20"/>
                <w:lang w:eastAsia="ja-JP"/>
              </w:rPr>
            </w:pPr>
            <w:r>
              <w:rPr>
                <w:sz w:val="20"/>
                <w:lang w:eastAsia="ja-JP"/>
              </w:rPr>
              <w:t>種及び生息地への影響を低減するために必要なすべての緩和措置がとられていること。</w:t>
            </w:r>
          </w:p>
          <w:p w14:paraId="309BF379" w14:textId="0D87995D" w:rsidR="001C5811" w:rsidRDefault="00A42F5D">
            <w:pPr>
              <w:pStyle w:val="TableParagraph"/>
              <w:numPr>
                <w:ilvl w:val="0"/>
                <w:numId w:val="48"/>
              </w:numPr>
              <w:tabs>
                <w:tab w:val="left" w:pos="828"/>
                <w:tab w:val="left" w:pos="829"/>
              </w:tabs>
              <w:spacing w:before="80"/>
              <w:ind w:right="483" w:firstLine="0"/>
              <w:rPr>
                <w:sz w:val="20"/>
                <w:lang w:eastAsia="ja-JP"/>
              </w:rPr>
            </w:pPr>
            <w:r>
              <w:rPr>
                <w:sz w:val="20"/>
                <w:lang w:eastAsia="ja-JP"/>
              </w:rPr>
              <w:t>強固で、適切に設計され、長期的な生物多様性のモニタリングと評価プログラムが存在し、実施されている</w:t>
            </w:r>
            <w:r w:rsidR="00A61E1C">
              <w:rPr>
                <w:rFonts w:hint="eastAsia"/>
                <w:sz w:val="20"/>
                <w:lang w:eastAsia="ja-JP"/>
              </w:rPr>
              <w:t>こと</w:t>
            </w:r>
            <w:r>
              <w:rPr>
                <w:sz w:val="20"/>
                <w:lang w:eastAsia="ja-JP"/>
              </w:rPr>
              <w:t>。</w:t>
            </w:r>
          </w:p>
        </w:tc>
      </w:tr>
    </w:tbl>
    <w:p w14:paraId="290BAED6" w14:textId="77777777" w:rsidR="001C5811" w:rsidRDefault="001C5811">
      <w:pPr>
        <w:rPr>
          <w:sz w:val="20"/>
          <w:lang w:eastAsia="ja-JP"/>
        </w:rPr>
        <w:sectPr w:rsidR="001C5811">
          <w:pgSz w:w="11910" w:h="16840"/>
          <w:pgMar w:top="1420" w:right="1280" w:bottom="1280" w:left="1340" w:header="0" w:footer="854" w:gutter="0"/>
          <w:cols w:space="720"/>
        </w:sectPr>
      </w:pPr>
    </w:p>
    <w:p w14:paraId="403F1A50" w14:textId="77777777" w:rsidR="001C5811" w:rsidRDefault="00A42F5D">
      <w:pPr>
        <w:pStyle w:val="a4"/>
        <w:numPr>
          <w:ilvl w:val="1"/>
          <w:numId w:val="92"/>
        </w:numPr>
        <w:tabs>
          <w:tab w:val="left" w:pos="820"/>
          <w:tab w:val="left" w:pos="821"/>
        </w:tabs>
        <w:rPr>
          <w:b/>
          <w:sz w:val="24"/>
        </w:rPr>
      </w:pPr>
      <w:r>
        <w:rPr>
          <w:b/>
          <w:color w:val="006FC0"/>
          <w:sz w:val="24"/>
        </w:rPr>
        <w:t>水素の貯蔵</w:t>
      </w:r>
    </w:p>
    <w:p w14:paraId="4FE14F58" w14:textId="77777777" w:rsidR="001C5811" w:rsidRDefault="001C581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5389E7D7" w14:textId="77777777">
        <w:trPr>
          <w:trHeight w:val="350"/>
        </w:trPr>
        <w:tc>
          <w:tcPr>
            <w:tcW w:w="9043" w:type="dxa"/>
            <w:gridSpan w:val="2"/>
            <w:shd w:val="clear" w:color="auto" w:fill="4471C4"/>
          </w:tcPr>
          <w:p w14:paraId="11ADCC79" w14:textId="77777777" w:rsidR="001C5811" w:rsidRDefault="00A42F5D">
            <w:pPr>
              <w:pStyle w:val="TableParagraph"/>
              <w:spacing w:before="40"/>
              <w:rPr>
                <w:b/>
                <w:sz w:val="20"/>
              </w:rPr>
            </w:pPr>
            <w:r>
              <w:rPr>
                <w:b/>
                <w:color w:val="FFFFFF"/>
                <w:sz w:val="20"/>
              </w:rPr>
              <w:t>セクター分類と活動</w:t>
            </w:r>
          </w:p>
        </w:tc>
      </w:tr>
      <w:tr w:rsidR="001C5811" w14:paraId="48D290E4" w14:textId="77777777">
        <w:trPr>
          <w:trHeight w:val="350"/>
        </w:trPr>
        <w:tc>
          <w:tcPr>
            <w:tcW w:w="1555" w:type="dxa"/>
          </w:tcPr>
          <w:p w14:paraId="6C90118C" w14:textId="77777777" w:rsidR="001C5811" w:rsidRDefault="00A42F5D">
            <w:pPr>
              <w:pStyle w:val="TableParagraph"/>
              <w:spacing w:before="40"/>
              <w:rPr>
                <w:sz w:val="20"/>
              </w:rPr>
            </w:pPr>
            <w:r>
              <w:rPr>
                <w:sz w:val="20"/>
              </w:rPr>
              <w:t>マクロセクター</w:t>
            </w:r>
          </w:p>
        </w:tc>
        <w:tc>
          <w:tcPr>
            <w:tcW w:w="7488" w:type="dxa"/>
          </w:tcPr>
          <w:p w14:paraId="6DFE1E05" w14:textId="77777777" w:rsidR="001C5811" w:rsidRDefault="00A42F5D">
            <w:pPr>
              <w:pStyle w:val="TableParagraph"/>
              <w:spacing w:before="40"/>
              <w:rPr>
                <w:sz w:val="20"/>
                <w:lang w:eastAsia="ja-JP"/>
              </w:rPr>
            </w:pPr>
            <w:r>
              <w:rPr>
                <w:sz w:val="20"/>
                <w:lang w:eastAsia="ja-JP"/>
              </w:rPr>
              <w:t>D - 電気・ガス・蒸気・空調供給</w:t>
            </w:r>
          </w:p>
        </w:tc>
      </w:tr>
      <w:tr w:rsidR="001C5811" w14:paraId="32537269" w14:textId="77777777">
        <w:trPr>
          <w:trHeight w:val="350"/>
        </w:trPr>
        <w:tc>
          <w:tcPr>
            <w:tcW w:w="1555" w:type="dxa"/>
          </w:tcPr>
          <w:p w14:paraId="510D4408" w14:textId="77777777" w:rsidR="001C5811" w:rsidRDefault="00A42F5D">
            <w:pPr>
              <w:pStyle w:val="TableParagraph"/>
              <w:spacing w:before="40"/>
              <w:rPr>
                <w:sz w:val="20"/>
              </w:rPr>
            </w:pPr>
            <w:r>
              <w:rPr>
                <w:sz w:val="20"/>
              </w:rPr>
              <w:t>NACEレベル</w:t>
            </w:r>
          </w:p>
        </w:tc>
        <w:tc>
          <w:tcPr>
            <w:tcW w:w="7488" w:type="dxa"/>
          </w:tcPr>
          <w:p w14:paraId="04F7D282" w14:textId="77777777" w:rsidR="001C5811" w:rsidRDefault="001C5811">
            <w:pPr>
              <w:pStyle w:val="TableParagraph"/>
              <w:ind w:left="0"/>
              <w:rPr>
                <w:rFonts w:ascii="Times New Roman"/>
                <w:sz w:val="18"/>
              </w:rPr>
            </w:pPr>
          </w:p>
        </w:tc>
      </w:tr>
      <w:tr w:rsidR="001C5811" w14:paraId="5F6CE615" w14:textId="77777777">
        <w:trPr>
          <w:trHeight w:val="350"/>
        </w:trPr>
        <w:tc>
          <w:tcPr>
            <w:tcW w:w="1555" w:type="dxa"/>
          </w:tcPr>
          <w:p w14:paraId="4658EDED" w14:textId="77777777" w:rsidR="001C5811" w:rsidRDefault="00A42F5D">
            <w:pPr>
              <w:pStyle w:val="TableParagraph"/>
              <w:spacing w:before="40"/>
              <w:rPr>
                <w:sz w:val="20"/>
              </w:rPr>
            </w:pPr>
            <w:r>
              <w:rPr>
                <w:sz w:val="20"/>
              </w:rPr>
              <w:t>コード</w:t>
            </w:r>
          </w:p>
        </w:tc>
        <w:tc>
          <w:tcPr>
            <w:tcW w:w="7488" w:type="dxa"/>
          </w:tcPr>
          <w:p w14:paraId="5CAC7763" w14:textId="77777777" w:rsidR="001C5811" w:rsidRDefault="00A42F5D">
            <w:pPr>
              <w:pStyle w:val="TableParagraph"/>
              <w:spacing w:before="40"/>
              <w:rPr>
                <w:sz w:val="20"/>
              </w:rPr>
            </w:pPr>
            <w:r>
              <w:rPr>
                <w:sz w:val="20"/>
              </w:rPr>
              <w:t>NACEコードなし</w:t>
            </w:r>
          </w:p>
        </w:tc>
      </w:tr>
      <w:tr w:rsidR="001C5811" w14:paraId="2AC10500" w14:textId="77777777">
        <w:trPr>
          <w:trHeight w:val="810"/>
        </w:trPr>
        <w:tc>
          <w:tcPr>
            <w:tcW w:w="1555" w:type="dxa"/>
          </w:tcPr>
          <w:p w14:paraId="6FC39AA7" w14:textId="77777777" w:rsidR="001C5811" w:rsidRDefault="00A42F5D">
            <w:pPr>
              <w:pStyle w:val="TableParagraph"/>
              <w:spacing w:before="40"/>
              <w:rPr>
                <w:sz w:val="20"/>
              </w:rPr>
            </w:pPr>
            <w:r>
              <w:rPr>
                <w:sz w:val="20"/>
              </w:rPr>
              <w:t>内容</w:t>
            </w:r>
          </w:p>
        </w:tc>
        <w:tc>
          <w:tcPr>
            <w:tcW w:w="7488" w:type="dxa"/>
          </w:tcPr>
          <w:p w14:paraId="3E10EF81" w14:textId="77777777" w:rsidR="001C5811" w:rsidRDefault="00A42F5D">
            <w:pPr>
              <w:pStyle w:val="TableParagraph"/>
              <w:spacing w:before="38"/>
              <w:ind w:right="393"/>
              <w:rPr>
                <w:sz w:val="20"/>
                <w:lang w:eastAsia="ja-JP"/>
              </w:rPr>
            </w:pPr>
            <w:r>
              <w:rPr>
                <w:b/>
                <w:sz w:val="20"/>
                <w:lang w:eastAsia="ja-JP"/>
              </w:rPr>
              <w:t>水素を水素などのエネルギーベクトルで貯蔵・返還する設備の建設・運用</w:t>
            </w:r>
          </w:p>
        </w:tc>
      </w:tr>
      <w:tr w:rsidR="001C5811" w14:paraId="2306FA65" w14:textId="77777777">
        <w:trPr>
          <w:trHeight w:val="383"/>
        </w:trPr>
        <w:tc>
          <w:tcPr>
            <w:tcW w:w="9043" w:type="dxa"/>
            <w:gridSpan w:val="2"/>
            <w:shd w:val="clear" w:color="auto" w:fill="4471C4"/>
          </w:tcPr>
          <w:p w14:paraId="49E9A25F" w14:textId="77777777" w:rsidR="001C5811" w:rsidRDefault="00A42F5D">
            <w:pPr>
              <w:pStyle w:val="TableParagraph"/>
              <w:spacing w:before="40"/>
              <w:rPr>
                <w:b/>
                <w:sz w:val="20"/>
              </w:rPr>
            </w:pPr>
            <w:r>
              <w:rPr>
                <w:b/>
                <w:color w:val="FFFFFF"/>
                <w:sz w:val="20"/>
              </w:rPr>
              <w:t>適応基準</w:t>
            </w:r>
          </w:p>
        </w:tc>
      </w:tr>
      <w:tr w:rsidR="001C5811" w14:paraId="096A7624" w14:textId="77777777">
        <w:trPr>
          <w:trHeight w:val="2138"/>
        </w:trPr>
        <w:tc>
          <w:tcPr>
            <w:tcW w:w="9043" w:type="dxa"/>
            <w:gridSpan w:val="2"/>
          </w:tcPr>
          <w:p w14:paraId="5DC0AD09"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43BB22E3" w14:textId="77777777" w:rsidR="001C5811" w:rsidRDefault="001C5811">
            <w:pPr>
              <w:pStyle w:val="TableParagraph"/>
              <w:spacing w:before="10"/>
              <w:ind w:left="0"/>
              <w:rPr>
                <w:b/>
                <w:sz w:val="23"/>
                <w:lang w:eastAsia="ja-JP"/>
              </w:rPr>
            </w:pPr>
          </w:p>
          <w:p w14:paraId="7D363886" w14:textId="77777777" w:rsidR="001C5811" w:rsidRDefault="00A42F5D">
            <w:pPr>
              <w:pStyle w:val="TableParagraph"/>
              <w:numPr>
                <w:ilvl w:val="0"/>
                <w:numId w:val="47"/>
              </w:numPr>
              <w:tabs>
                <w:tab w:val="left" w:pos="827"/>
                <w:tab w:val="left" w:pos="828"/>
              </w:tabs>
              <w:rPr>
                <w:sz w:val="20"/>
                <w:lang w:eastAsia="ja-JP"/>
              </w:rPr>
            </w:pPr>
            <w:r>
              <w:rPr>
                <w:color w:val="00AFEF"/>
                <w:sz w:val="20"/>
                <w:u w:val="single" w:color="00AFEF"/>
                <w:lang w:eastAsia="ja-JP"/>
              </w:rPr>
              <w:t>適応活動のスクリーニング基準</w:t>
            </w:r>
          </w:p>
          <w:p w14:paraId="2423799F" w14:textId="77777777" w:rsidR="001C5811" w:rsidRDefault="001C5811">
            <w:pPr>
              <w:pStyle w:val="TableParagraph"/>
              <w:spacing w:before="10"/>
              <w:ind w:left="0"/>
              <w:rPr>
                <w:b/>
                <w:sz w:val="23"/>
                <w:lang w:eastAsia="ja-JP"/>
              </w:rPr>
            </w:pPr>
          </w:p>
          <w:p w14:paraId="7FFD95DC" w14:textId="77777777" w:rsidR="001C5811" w:rsidRDefault="00A42F5D">
            <w:pPr>
              <w:pStyle w:val="TableParagraph"/>
              <w:numPr>
                <w:ilvl w:val="0"/>
                <w:numId w:val="47"/>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3E6B159A" w14:textId="77777777" w:rsidR="001C5811" w:rsidRDefault="001C5811">
            <w:pPr>
              <w:pStyle w:val="TableParagraph"/>
              <w:ind w:left="0"/>
              <w:rPr>
                <w:b/>
                <w:sz w:val="24"/>
                <w:lang w:eastAsia="ja-JP"/>
              </w:rPr>
            </w:pPr>
          </w:p>
          <w:p w14:paraId="2D289860" w14:textId="24BCDFCD"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2958277B" w14:textId="77777777">
        <w:trPr>
          <w:trHeight w:val="350"/>
        </w:trPr>
        <w:tc>
          <w:tcPr>
            <w:tcW w:w="9043" w:type="dxa"/>
            <w:gridSpan w:val="2"/>
            <w:shd w:val="clear" w:color="auto" w:fill="4471C4"/>
          </w:tcPr>
          <w:p w14:paraId="5442FFB2" w14:textId="7CE27A09" w:rsidR="001C5811" w:rsidRDefault="00DE476C">
            <w:pPr>
              <w:pStyle w:val="TableParagraph"/>
              <w:spacing w:before="40"/>
              <w:rPr>
                <w:b/>
                <w:sz w:val="20"/>
                <w:lang w:eastAsia="ja-JP"/>
              </w:rPr>
            </w:pPr>
            <w:r>
              <w:rPr>
                <w:b/>
                <w:color w:val="FFFFFF"/>
                <w:sz w:val="20"/>
                <w:lang w:eastAsia="ja-JP"/>
              </w:rPr>
              <w:t>重大な有害性</w:t>
            </w:r>
          </w:p>
        </w:tc>
      </w:tr>
      <w:tr w:rsidR="001C5811" w14:paraId="3D83351D" w14:textId="77777777">
        <w:trPr>
          <w:trHeight w:val="580"/>
        </w:trPr>
        <w:tc>
          <w:tcPr>
            <w:tcW w:w="9043" w:type="dxa"/>
            <w:gridSpan w:val="2"/>
          </w:tcPr>
          <w:p w14:paraId="35EF6F07" w14:textId="0BFB60A6" w:rsidR="001C5811" w:rsidRDefault="00A42F5D">
            <w:pPr>
              <w:pStyle w:val="TableParagraph"/>
              <w:spacing w:before="38"/>
              <w:rPr>
                <w:sz w:val="20"/>
                <w:lang w:eastAsia="ja-JP"/>
              </w:rPr>
            </w:pPr>
            <w:r>
              <w:rPr>
                <w:sz w:val="20"/>
                <w:lang w:eastAsia="ja-JP"/>
              </w:rPr>
              <w:t>エネルギー貯蔵活動は、物理的、化学的、生物学的な基盤と形態が</w:t>
            </w:r>
            <w:r w:rsidR="00FC6BDC">
              <w:rPr>
                <w:rFonts w:hint="eastAsia"/>
                <w:sz w:val="20"/>
                <w:lang w:eastAsia="ja-JP"/>
              </w:rPr>
              <w:t>事案ごとに</w:t>
            </w:r>
            <w:r>
              <w:rPr>
                <w:sz w:val="20"/>
                <w:lang w:eastAsia="ja-JP"/>
              </w:rPr>
              <w:t>大きく異なり、その結果、それぞれに異なる環境影響をもたらす。</w:t>
            </w:r>
          </w:p>
        </w:tc>
      </w:tr>
      <w:tr w:rsidR="001C5811" w14:paraId="365A0EF5" w14:textId="77777777">
        <w:trPr>
          <w:trHeight w:val="623"/>
        </w:trPr>
        <w:tc>
          <w:tcPr>
            <w:tcW w:w="1555" w:type="dxa"/>
          </w:tcPr>
          <w:p w14:paraId="6D995DA4" w14:textId="77777777" w:rsidR="001C5811" w:rsidRDefault="00A42F5D">
            <w:pPr>
              <w:pStyle w:val="TableParagraph"/>
              <w:spacing w:before="119"/>
              <w:rPr>
                <w:sz w:val="20"/>
              </w:rPr>
            </w:pPr>
            <w:r>
              <w:rPr>
                <w:sz w:val="20"/>
              </w:rPr>
              <w:t>(1)緩和</w:t>
            </w:r>
          </w:p>
        </w:tc>
        <w:tc>
          <w:tcPr>
            <w:tcW w:w="7488" w:type="dxa"/>
          </w:tcPr>
          <w:p w14:paraId="2FAA610D" w14:textId="77777777" w:rsidR="001C5811" w:rsidRDefault="001C5811">
            <w:pPr>
              <w:pStyle w:val="TableParagraph"/>
              <w:ind w:left="0"/>
              <w:rPr>
                <w:rFonts w:ascii="Times New Roman"/>
                <w:sz w:val="18"/>
              </w:rPr>
            </w:pPr>
          </w:p>
        </w:tc>
      </w:tr>
      <w:tr w:rsidR="001C5811" w14:paraId="4C8E7A03" w14:textId="77777777">
        <w:trPr>
          <w:trHeight w:val="623"/>
        </w:trPr>
        <w:tc>
          <w:tcPr>
            <w:tcW w:w="1555" w:type="dxa"/>
          </w:tcPr>
          <w:p w14:paraId="37FCA1AC" w14:textId="77777777" w:rsidR="001C5811" w:rsidRDefault="00A42F5D">
            <w:pPr>
              <w:pStyle w:val="TableParagraph"/>
              <w:spacing w:before="120"/>
              <w:rPr>
                <w:sz w:val="20"/>
              </w:rPr>
            </w:pPr>
            <w:r>
              <w:rPr>
                <w:sz w:val="20"/>
              </w:rPr>
              <w:t>(3) 水</w:t>
            </w:r>
          </w:p>
        </w:tc>
        <w:tc>
          <w:tcPr>
            <w:tcW w:w="7488" w:type="dxa"/>
          </w:tcPr>
          <w:p w14:paraId="71D32710" w14:textId="77777777" w:rsidR="001C5811" w:rsidRDefault="001C5811">
            <w:pPr>
              <w:pStyle w:val="TableParagraph"/>
              <w:ind w:left="0"/>
              <w:rPr>
                <w:rFonts w:ascii="Times New Roman"/>
                <w:sz w:val="18"/>
              </w:rPr>
            </w:pPr>
          </w:p>
        </w:tc>
      </w:tr>
      <w:tr w:rsidR="001C5811" w14:paraId="7809026D" w14:textId="77777777">
        <w:trPr>
          <w:trHeight w:val="690"/>
        </w:trPr>
        <w:tc>
          <w:tcPr>
            <w:tcW w:w="1555" w:type="dxa"/>
          </w:tcPr>
          <w:p w14:paraId="10EB9FD5" w14:textId="17709ED0" w:rsidR="001C5811" w:rsidRDefault="0002740B">
            <w:pPr>
              <w:pStyle w:val="TableParagraph"/>
              <w:spacing w:before="40"/>
              <w:ind w:right="429"/>
              <w:rPr>
                <w:sz w:val="20"/>
                <w:lang w:eastAsia="ja-JP"/>
              </w:rPr>
            </w:pPr>
            <w:r>
              <w:rPr>
                <w:sz w:val="20"/>
                <w:lang w:eastAsia="ja-JP"/>
              </w:rPr>
              <w:t>(4)サーキュラーエコノミー</w:t>
            </w:r>
          </w:p>
        </w:tc>
        <w:tc>
          <w:tcPr>
            <w:tcW w:w="7488" w:type="dxa"/>
          </w:tcPr>
          <w:p w14:paraId="3A5F6095" w14:textId="3D4F6CCA" w:rsidR="001C5811" w:rsidRDefault="00A42F5D">
            <w:pPr>
              <w:pStyle w:val="TableParagraph"/>
              <w:spacing w:before="3" w:line="230" w:lineRule="exact"/>
              <w:ind w:left="467" w:right="113" w:hanging="360"/>
              <w:rPr>
                <w:sz w:val="20"/>
                <w:lang w:eastAsia="ja-JP"/>
              </w:rPr>
            </w:pPr>
            <w:r>
              <w:rPr>
                <w:sz w:val="20"/>
                <w:lang w:eastAsia="ja-JP"/>
              </w:rPr>
              <w:t>廃止措置時のBATに基づき、使用済み製品のリサイクルを最大限にすることを目指すことを</w:t>
            </w:r>
            <w:r w:rsidR="00FC6BDC">
              <w:rPr>
                <w:rFonts w:hint="eastAsia"/>
                <w:sz w:val="20"/>
                <w:lang w:eastAsia="ja-JP"/>
              </w:rPr>
              <w:t>事前に</w:t>
            </w:r>
            <w:r>
              <w:rPr>
                <w:sz w:val="20"/>
                <w:lang w:eastAsia="ja-JP"/>
              </w:rPr>
              <w:t>表明する(例えば、リサイクルパートナーとの契約による合意、財政予測または公式プロジェクト文書への反映)。</w:t>
            </w:r>
          </w:p>
        </w:tc>
      </w:tr>
      <w:tr w:rsidR="001C5811" w14:paraId="68C40237" w14:textId="77777777">
        <w:trPr>
          <w:trHeight w:val="348"/>
        </w:trPr>
        <w:tc>
          <w:tcPr>
            <w:tcW w:w="1555" w:type="dxa"/>
          </w:tcPr>
          <w:p w14:paraId="0CAF08AF" w14:textId="77777777" w:rsidR="001C5811" w:rsidRDefault="00A42F5D">
            <w:pPr>
              <w:pStyle w:val="TableParagraph"/>
              <w:spacing w:before="38"/>
              <w:rPr>
                <w:sz w:val="20"/>
              </w:rPr>
            </w:pPr>
            <w:r>
              <w:rPr>
                <w:sz w:val="20"/>
              </w:rPr>
              <w:t>(5)汚染</w:t>
            </w:r>
          </w:p>
        </w:tc>
        <w:tc>
          <w:tcPr>
            <w:tcW w:w="7488" w:type="dxa"/>
          </w:tcPr>
          <w:p w14:paraId="31ECE96E" w14:textId="77777777" w:rsidR="001C5811" w:rsidRDefault="001C5811">
            <w:pPr>
              <w:pStyle w:val="TableParagraph"/>
              <w:ind w:left="0"/>
              <w:rPr>
                <w:rFonts w:ascii="Times New Roman"/>
                <w:sz w:val="18"/>
              </w:rPr>
            </w:pPr>
          </w:p>
        </w:tc>
      </w:tr>
      <w:tr w:rsidR="001C5811" w14:paraId="6444658E" w14:textId="77777777">
        <w:trPr>
          <w:trHeight w:val="4617"/>
        </w:trPr>
        <w:tc>
          <w:tcPr>
            <w:tcW w:w="1555" w:type="dxa"/>
          </w:tcPr>
          <w:p w14:paraId="4295EF57" w14:textId="77777777" w:rsidR="001C5811" w:rsidRDefault="00A42F5D">
            <w:pPr>
              <w:pStyle w:val="TableParagraph"/>
              <w:spacing w:before="38"/>
              <w:rPr>
                <w:sz w:val="20"/>
              </w:rPr>
            </w:pPr>
            <w:r>
              <w:rPr>
                <w:sz w:val="20"/>
              </w:rPr>
              <w:t>(6)</w:t>
            </w:r>
          </w:p>
          <w:p w14:paraId="0D0BC403" w14:textId="77777777" w:rsidR="001C5811" w:rsidRDefault="00A42F5D">
            <w:pPr>
              <w:pStyle w:val="TableParagraph"/>
              <w:spacing w:before="2"/>
              <w:rPr>
                <w:sz w:val="20"/>
              </w:rPr>
            </w:pPr>
            <w:r>
              <w:rPr>
                <w:sz w:val="20"/>
              </w:rPr>
              <w:t>生態系</w:t>
            </w:r>
          </w:p>
        </w:tc>
        <w:tc>
          <w:tcPr>
            <w:tcW w:w="7488" w:type="dxa"/>
          </w:tcPr>
          <w:p w14:paraId="176B4DAE" w14:textId="013DFE7B" w:rsidR="001C5811" w:rsidRDefault="00A42F5D">
            <w:pPr>
              <w:pStyle w:val="TableParagraph"/>
              <w:spacing w:before="40" w:line="276" w:lineRule="auto"/>
              <w:ind w:right="92"/>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w:t>
            </w:r>
            <w:r w:rsidR="00B26786">
              <w:rPr>
                <w:rFonts w:hint="eastAsia"/>
                <w:sz w:val="20"/>
                <w:lang w:eastAsia="ja-JP"/>
              </w:rPr>
              <w:t>こと</w:t>
            </w:r>
            <w:r w:rsidR="00FC6BDC">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B26786">
              <w:rPr>
                <w:rFonts w:hint="eastAsia"/>
                <w:sz w:val="20"/>
                <w:lang w:eastAsia="ja-JP"/>
              </w:rPr>
              <w:t>）</w:t>
            </w:r>
            <w:r>
              <w:rPr>
                <w:sz w:val="20"/>
                <w:lang w:eastAsia="ja-JP"/>
              </w:rPr>
              <w:t>。 生物多様性/生態系を保護するために必要な緩和措置が実施されていること。</w:t>
            </w:r>
          </w:p>
          <w:p w14:paraId="0A8FD498" w14:textId="5597F372" w:rsidR="001C5811" w:rsidRDefault="00A42F5D">
            <w:pPr>
              <w:pStyle w:val="TableParagraph"/>
              <w:spacing w:before="80" w:line="276" w:lineRule="auto"/>
              <w:ind w:right="69"/>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w:t>
            </w:r>
            <w:r w:rsidR="00B26786">
              <w:rPr>
                <w:rFonts w:hint="eastAsia"/>
                <w:sz w:val="20"/>
                <w:lang w:eastAsia="ja-JP"/>
              </w:rPr>
              <w:t>保護地域の保全目的に基づく</w:t>
            </w:r>
            <w:r>
              <w:rPr>
                <w:sz w:val="20"/>
                <w:lang w:eastAsia="ja-JP"/>
              </w:rPr>
              <w:t>適切な評価がEU生物多様性戦略(COM(2011)244、鳥類(2009/147/EC)および生息地(92/43/EEC)指令の規定に従って実施されていること。また、EU以外の国、他の同等の国内規定または国際基準(例:IFC</w:t>
            </w:r>
          </w:p>
          <w:p w14:paraId="4ADB9087" w14:textId="1D5B004D" w:rsidR="001C5811" w:rsidRDefault="00A42F5D">
            <w:pPr>
              <w:pStyle w:val="TableParagraph"/>
              <w:spacing w:line="229" w:lineRule="exact"/>
              <w:rPr>
                <w:sz w:val="20"/>
                <w:lang w:eastAsia="ja-JP"/>
              </w:rPr>
            </w:pPr>
            <w:r>
              <w:rPr>
                <w:sz w:val="20"/>
                <w:lang w:eastAsia="ja-JP"/>
              </w:rPr>
              <w:t>パフォーマンス基準6:生物多様性の保全と持続可能な管理</w:t>
            </w:r>
            <w:r w:rsidR="00D63583">
              <w:rPr>
                <w:rFonts w:hint="eastAsia"/>
                <w:sz w:val="20"/>
                <w:lang w:eastAsia="ja-JP"/>
              </w:rPr>
              <w:t>（続く）</w:t>
            </w:r>
          </w:p>
        </w:tc>
      </w:tr>
    </w:tbl>
    <w:p w14:paraId="2EF8E29C" w14:textId="77777777" w:rsidR="001C5811" w:rsidRDefault="001C5811">
      <w:pPr>
        <w:spacing w:line="229" w:lineRule="exact"/>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753E261F" w14:textId="77777777">
        <w:trPr>
          <w:trHeight w:val="2632"/>
        </w:trPr>
        <w:tc>
          <w:tcPr>
            <w:tcW w:w="1555" w:type="dxa"/>
          </w:tcPr>
          <w:p w14:paraId="1D1A5556" w14:textId="77777777" w:rsidR="001C5811" w:rsidRDefault="001C5811">
            <w:pPr>
              <w:pStyle w:val="TableParagraph"/>
              <w:ind w:left="0"/>
              <w:rPr>
                <w:rFonts w:ascii="Times New Roman"/>
                <w:sz w:val="18"/>
                <w:lang w:eastAsia="ja-JP"/>
              </w:rPr>
            </w:pPr>
          </w:p>
        </w:tc>
        <w:tc>
          <w:tcPr>
            <w:tcW w:w="7513" w:type="dxa"/>
          </w:tcPr>
          <w:p w14:paraId="164895D8" w14:textId="69268F78" w:rsidR="001C5811" w:rsidRDefault="00A42F5D">
            <w:pPr>
              <w:pStyle w:val="TableParagraph"/>
              <w:spacing w:line="276" w:lineRule="auto"/>
              <w:ind w:right="194"/>
              <w:rPr>
                <w:sz w:val="20"/>
                <w:lang w:eastAsia="ja-JP"/>
              </w:rPr>
            </w:pPr>
            <w:r>
              <w:rPr>
                <w:sz w:val="20"/>
                <w:lang w:eastAsia="ja-JP"/>
              </w:rPr>
              <w:t>「生きている天然資源」</w:t>
            </w:r>
            <w:r w:rsidR="00B26786">
              <w:rPr>
                <w:rFonts w:hint="eastAsia"/>
                <w:sz w:val="20"/>
                <w:lang w:eastAsia="ja-JP"/>
              </w:rPr>
              <w:t>）に沿って評価が行われること</w:t>
            </w:r>
            <w:r>
              <w:rPr>
                <w:sz w:val="20"/>
                <w:lang w:eastAsia="ja-JP"/>
              </w:rPr>
              <w:t>。 そのようなサイト/</w:t>
            </w:r>
            <w:r w:rsidR="00D63583">
              <w:rPr>
                <w:sz w:val="20"/>
                <w:lang w:eastAsia="ja-JP"/>
              </w:rPr>
              <w:t>オペレーションのために、以下</w:t>
            </w:r>
            <w:r>
              <w:rPr>
                <w:sz w:val="20"/>
                <w:lang w:eastAsia="ja-JP"/>
              </w:rPr>
              <w:t>を</w:t>
            </w:r>
            <w:r w:rsidR="00B26786">
              <w:rPr>
                <w:rFonts w:hint="eastAsia"/>
                <w:sz w:val="20"/>
                <w:lang w:eastAsia="ja-JP"/>
              </w:rPr>
              <w:t>担保する</w:t>
            </w:r>
            <w:r w:rsidR="00D63583">
              <w:rPr>
                <w:rFonts w:hint="eastAsia"/>
                <w:sz w:val="20"/>
                <w:lang w:eastAsia="ja-JP"/>
              </w:rPr>
              <w:t>こと</w:t>
            </w:r>
            <w:r w:rsidR="00B26786">
              <w:rPr>
                <w:rFonts w:hint="eastAsia"/>
                <w:sz w:val="20"/>
                <w:lang w:eastAsia="ja-JP"/>
              </w:rPr>
              <w:t>。</w:t>
            </w:r>
          </w:p>
          <w:p w14:paraId="79A92B86" w14:textId="40E20F84" w:rsidR="001C5811" w:rsidRDefault="00A42F5D">
            <w:pPr>
              <w:pStyle w:val="TableParagraph"/>
              <w:numPr>
                <w:ilvl w:val="0"/>
                <w:numId w:val="46"/>
              </w:numPr>
              <w:tabs>
                <w:tab w:val="left" w:pos="828"/>
                <w:tab w:val="left" w:pos="829"/>
              </w:tabs>
              <w:spacing w:before="8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26786">
              <w:rPr>
                <w:rFonts w:hint="eastAsia"/>
                <w:sz w:val="20"/>
                <w:lang w:eastAsia="ja-JP"/>
              </w:rPr>
              <w:t>こと</w:t>
            </w:r>
            <w:r>
              <w:rPr>
                <w:sz w:val="20"/>
                <w:lang w:eastAsia="ja-JP"/>
              </w:rPr>
              <w:t>。</w:t>
            </w:r>
          </w:p>
          <w:p w14:paraId="69F7AC63" w14:textId="77777777" w:rsidR="001C5811" w:rsidRDefault="00A42F5D">
            <w:pPr>
              <w:pStyle w:val="TableParagraph"/>
              <w:numPr>
                <w:ilvl w:val="0"/>
                <w:numId w:val="46"/>
              </w:numPr>
              <w:tabs>
                <w:tab w:val="left" w:pos="828"/>
                <w:tab w:val="left" w:pos="829"/>
              </w:tabs>
              <w:spacing w:before="80" w:line="276" w:lineRule="auto"/>
              <w:ind w:right="330" w:firstLine="0"/>
              <w:rPr>
                <w:sz w:val="20"/>
                <w:lang w:eastAsia="ja-JP"/>
              </w:rPr>
            </w:pPr>
            <w:r>
              <w:rPr>
                <w:sz w:val="20"/>
                <w:lang w:eastAsia="ja-JP"/>
              </w:rPr>
              <w:t>種及び生息地への影響を低減するために必要なすべての緩和措置がとられていること。</w:t>
            </w:r>
          </w:p>
          <w:p w14:paraId="5D9D43C8" w14:textId="4ECF3F2D" w:rsidR="001C5811" w:rsidRDefault="00A42F5D">
            <w:pPr>
              <w:pStyle w:val="TableParagraph"/>
              <w:numPr>
                <w:ilvl w:val="0"/>
                <w:numId w:val="46"/>
              </w:numPr>
              <w:tabs>
                <w:tab w:val="left" w:pos="828"/>
                <w:tab w:val="left" w:pos="829"/>
              </w:tabs>
              <w:spacing w:before="79"/>
              <w:ind w:right="483" w:firstLine="0"/>
              <w:rPr>
                <w:sz w:val="20"/>
                <w:lang w:eastAsia="ja-JP"/>
              </w:rPr>
            </w:pPr>
            <w:r>
              <w:rPr>
                <w:sz w:val="20"/>
                <w:lang w:eastAsia="ja-JP"/>
              </w:rPr>
              <w:t>強固で、適切に設計され、長期的な生物多様性のモニタリングと評価プログラムが存在し、実施されている</w:t>
            </w:r>
            <w:r w:rsidR="00B26786">
              <w:rPr>
                <w:rFonts w:hint="eastAsia"/>
                <w:sz w:val="20"/>
                <w:lang w:eastAsia="ja-JP"/>
              </w:rPr>
              <w:t>こと</w:t>
            </w:r>
            <w:r>
              <w:rPr>
                <w:sz w:val="20"/>
                <w:lang w:eastAsia="ja-JP"/>
              </w:rPr>
              <w:t>。</w:t>
            </w:r>
          </w:p>
        </w:tc>
      </w:tr>
    </w:tbl>
    <w:p w14:paraId="6C4964A0" w14:textId="77777777" w:rsidR="001C5811" w:rsidRDefault="001C5811">
      <w:pPr>
        <w:rPr>
          <w:sz w:val="20"/>
          <w:lang w:eastAsia="ja-JP"/>
        </w:rPr>
        <w:sectPr w:rsidR="001C5811">
          <w:pgSz w:w="11910" w:h="16840"/>
          <w:pgMar w:top="1420" w:right="1280" w:bottom="1280" w:left="1340" w:header="0" w:footer="854" w:gutter="0"/>
          <w:cols w:space="720"/>
        </w:sectPr>
      </w:pPr>
    </w:p>
    <w:p w14:paraId="56A64795" w14:textId="77777777" w:rsidR="001C5811" w:rsidRDefault="00A42F5D">
      <w:pPr>
        <w:pStyle w:val="a4"/>
        <w:numPr>
          <w:ilvl w:val="1"/>
          <w:numId w:val="92"/>
        </w:numPr>
        <w:tabs>
          <w:tab w:val="left" w:pos="820"/>
          <w:tab w:val="left" w:pos="821"/>
        </w:tabs>
        <w:rPr>
          <w:b/>
          <w:sz w:val="24"/>
          <w:lang w:eastAsia="ja-JP"/>
        </w:rPr>
      </w:pPr>
      <w:r>
        <w:rPr>
          <w:b/>
          <w:color w:val="006FC0"/>
          <w:sz w:val="24"/>
          <w:lang w:eastAsia="ja-JP"/>
        </w:rPr>
        <w:t>バイオマス、バイオガスまたはバイオ燃料の製造</w:t>
      </w:r>
    </w:p>
    <w:p w14:paraId="441509E7"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394C9AE2" w14:textId="77777777">
        <w:trPr>
          <w:trHeight w:val="350"/>
        </w:trPr>
        <w:tc>
          <w:tcPr>
            <w:tcW w:w="9068" w:type="dxa"/>
            <w:gridSpan w:val="2"/>
            <w:shd w:val="clear" w:color="auto" w:fill="4471C4"/>
          </w:tcPr>
          <w:p w14:paraId="7629B689" w14:textId="77777777" w:rsidR="001C5811" w:rsidRDefault="00A42F5D">
            <w:pPr>
              <w:pStyle w:val="TableParagraph"/>
              <w:spacing w:before="40"/>
              <w:rPr>
                <w:b/>
                <w:sz w:val="20"/>
              </w:rPr>
            </w:pPr>
            <w:r>
              <w:rPr>
                <w:b/>
                <w:color w:val="FFFFFF"/>
                <w:sz w:val="20"/>
              </w:rPr>
              <w:t>セクター分類と活動</w:t>
            </w:r>
          </w:p>
        </w:tc>
      </w:tr>
      <w:tr w:rsidR="001C5811" w14:paraId="54BA0D58" w14:textId="77777777">
        <w:trPr>
          <w:trHeight w:val="350"/>
        </w:trPr>
        <w:tc>
          <w:tcPr>
            <w:tcW w:w="1555" w:type="dxa"/>
          </w:tcPr>
          <w:p w14:paraId="4ADEA658" w14:textId="77777777" w:rsidR="001C5811" w:rsidRDefault="00A42F5D">
            <w:pPr>
              <w:pStyle w:val="TableParagraph"/>
              <w:spacing w:before="40"/>
              <w:rPr>
                <w:sz w:val="20"/>
              </w:rPr>
            </w:pPr>
            <w:r>
              <w:rPr>
                <w:sz w:val="20"/>
              </w:rPr>
              <w:t>マクロセクター</w:t>
            </w:r>
          </w:p>
        </w:tc>
        <w:tc>
          <w:tcPr>
            <w:tcW w:w="7513" w:type="dxa"/>
          </w:tcPr>
          <w:p w14:paraId="5AA05A6E" w14:textId="77777777" w:rsidR="001C5811" w:rsidRDefault="00A42F5D">
            <w:pPr>
              <w:pStyle w:val="TableParagraph"/>
              <w:spacing w:before="40"/>
              <w:rPr>
                <w:sz w:val="20"/>
                <w:lang w:eastAsia="ja-JP"/>
              </w:rPr>
            </w:pPr>
            <w:r>
              <w:rPr>
                <w:sz w:val="20"/>
                <w:lang w:eastAsia="ja-JP"/>
              </w:rPr>
              <w:t>電気、ガス、蒸気及び空調の供給</w:t>
            </w:r>
          </w:p>
        </w:tc>
      </w:tr>
      <w:tr w:rsidR="001C5811" w14:paraId="51EDB99C" w14:textId="77777777">
        <w:trPr>
          <w:trHeight w:val="350"/>
        </w:trPr>
        <w:tc>
          <w:tcPr>
            <w:tcW w:w="1555" w:type="dxa"/>
          </w:tcPr>
          <w:p w14:paraId="009ECB94" w14:textId="77777777" w:rsidR="001C5811" w:rsidRDefault="00A42F5D">
            <w:pPr>
              <w:pStyle w:val="TableParagraph"/>
              <w:spacing w:before="40"/>
              <w:rPr>
                <w:sz w:val="20"/>
              </w:rPr>
            </w:pPr>
            <w:r>
              <w:rPr>
                <w:sz w:val="20"/>
              </w:rPr>
              <w:t>NACEレベル</w:t>
            </w:r>
          </w:p>
        </w:tc>
        <w:tc>
          <w:tcPr>
            <w:tcW w:w="7513" w:type="dxa"/>
          </w:tcPr>
          <w:p w14:paraId="66F4A1BD" w14:textId="77777777" w:rsidR="001C5811" w:rsidRDefault="00A42F5D">
            <w:pPr>
              <w:pStyle w:val="TableParagraph"/>
              <w:spacing w:before="40"/>
              <w:rPr>
                <w:sz w:val="20"/>
              </w:rPr>
            </w:pPr>
            <w:r>
              <w:rPr>
                <w:w w:val="99"/>
                <w:sz w:val="20"/>
              </w:rPr>
              <w:t>4</w:t>
            </w:r>
          </w:p>
        </w:tc>
      </w:tr>
      <w:tr w:rsidR="001C5811" w14:paraId="7DEA2FF7" w14:textId="77777777">
        <w:trPr>
          <w:trHeight w:val="350"/>
        </w:trPr>
        <w:tc>
          <w:tcPr>
            <w:tcW w:w="1555" w:type="dxa"/>
          </w:tcPr>
          <w:p w14:paraId="27F674D5" w14:textId="77777777" w:rsidR="001C5811" w:rsidRDefault="00A42F5D">
            <w:pPr>
              <w:pStyle w:val="TableParagraph"/>
              <w:spacing w:before="40"/>
              <w:rPr>
                <w:sz w:val="20"/>
              </w:rPr>
            </w:pPr>
            <w:r>
              <w:rPr>
                <w:sz w:val="20"/>
              </w:rPr>
              <w:t>コード</w:t>
            </w:r>
          </w:p>
        </w:tc>
        <w:tc>
          <w:tcPr>
            <w:tcW w:w="7513" w:type="dxa"/>
          </w:tcPr>
          <w:p w14:paraId="34ECDD15" w14:textId="77777777" w:rsidR="001C5811" w:rsidRDefault="00A42F5D">
            <w:pPr>
              <w:pStyle w:val="TableParagraph"/>
              <w:spacing w:before="40"/>
              <w:rPr>
                <w:sz w:val="20"/>
              </w:rPr>
            </w:pPr>
            <w:r>
              <w:rPr>
                <w:sz w:val="20"/>
              </w:rPr>
              <w:t>D.35.21</w:t>
            </w:r>
          </w:p>
        </w:tc>
      </w:tr>
      <w:tr w:rsidR="001C5811" w14:paraId="78CED382" w14:textId="77777777">
        <w:trPr>
          <w:trHeight w:val="350"/>
        </w:trPr>
        <w:tc>
          <w:tcPr>
            <w:tcW w:w="1555" w:type="dxa"/>
          </w:tcPr>
          <w:p w14:paraId="1C3EFF8F" w14:textId="77777777" w:rsidR="001C5811" w:rsidRDefault="00A42F5D">
            <w:pPr>
              <w:pStyle w:val="TableParagraph"/>
              <w:spacing w:before="40"/>
              <w:rPr>
                <w:sz w:val="20"/>
              </w:rPr>
            </w:pPr>
            <w:r>
              <w:rPr>
                <w:sz w:val="20"/>
              </w:rPr>
              <w:t>内容</w:t>
            </w:r>
          </w:p>
        </w:tc>
        <w:tc>
          <w:tcPr>
            <w:tcW w:w="7513" w:type="dxa"/>
          </w:tcPr>
          <w:p w14:paraId="37DEC8EC" w14:textId="77777777" w:rsidR="001C5811" w:rsidRDefault="00A42F5D">
            <w:pPr>
              <w:pStyle w:val="TableParagraph"/>
              <w:spacing w:before="40"/>
              <w:rPr>
                <w:sz w:val="20"/>
                <w:lang w:eastAsia="ja-JP"/>
              </w:rPr>
            </w:pPr>
            <w:r>
              <w:rPr>
                <w:sz w:val="20"/>
                <w:lang w:eastAsia="ja-JP"/>
              </w:rPr>
              <w:t>バイオガスまたはバイオ燃料の製造</w:t>
            </w:r>
          </w:p>
        </w:tc>
      </w:tr>
      <w:tr w:rsidR="001C5811" w14:paraId="3EB605F8" w14:textId="77777777">
        <w:trPr>
          <w:trHeight w:val="383"/>
        </w:trPr>
        <w:tc>
          <w:tcPr>
            <w:tcW w:w="9068" w:type="dxa"/>
            <w:gridSpan w:val="2"/>
            <w:tcBorders>
              <w:right w:val="nil"/>
            </w:tcBorders>
            <w:shd w:val="clear" w:color="auto" w:fill="4471C4"/>
          </w:tcPr>
          <w:p w14:paraId="319510E6" w14:textId="77777777" w:rsidR="001C5811" w:rsidRDefault="00A42F5D">
            <w:pPr>
              <w:pStyle w:val="TableParagraph"/>
              <w:spacing w:before="40"/>
              <w:rPr>
                <w:b/>
                <w:sz w:val="20"/>
              </w:rPr>
            </w:pPr>
            <w:r>
              <w:rPr>
                <w:b/>
                <w:color w:val="FFFFFF"/>
                <w:sz w:val="20"/>
              </w:rPr>
              <w:t>適応基準</w:t>
            </w:r>
          </w:p>
        </w:tc>
      </w:tr>
      <w:tr w:rsidR="001C5811" w14:paraId="0D0F89F2" w14:textId="77777777">
        <w:trPr>
          <w:trHeight w:val="2138"/>
        </w:trPr>
        <w:tc>
          <w:tcPr>
            <w:tcW w:w="9068" w:type="dxa"/>
            <w:gridSpan w:val="2"/>
            <w:tcBorders>
              <w:right w:val="nil"/>
            </w:tcBorders>
          </w:tcPr>
          <w:p w14:paraId="680FE0B2"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442BF231" w14:textId="77777777" w:rsidR="001C5811" w:rsidRDefault="001C5811">
            <w:pPr>
              <w:pStyle w:val="TableParagraph"/>
              <w:ind w:left="0"/>
              <w:rPr>
                <w:b/>
                <w:sz w:val="24"/>
                <w:lang w:eastAsia="ja-JP"/>
              </w:rPr>
            </w:pPr>
          </w:p>
          <w:p w14:paraId="64F7205C" w14:textId="77777777" w:rsidR="001C5811" w:rsidRDefault="00A42F5D">
            <w:pPr>
              <w:pStyle w:val="TableParagraph"/>
              <w:numPr>
                <w:ilvl w:val="0"/>
                <w:numId w:val="45"/>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77A14C19" w14:textId="77777777" w:rsidR="001C5811" w:rsidRDefault="001C5811">
            <w:pPr>
              <w:pStyle w:val="TableParagraph"/>
              <w:spacing w:before="9"/>
              <w:ind w:left="0"/>
              <w:rPr>
                <w:b/>
                <w:sz w:val="23"/>
                <w:lang w:eastAsia="ja-JP"/>
              </w:rPr>
            </w:pPr>
          </w:p>
          <w:p w14:paraId="01F163C1" w14:textId="77777777" w:rsidR="001C5811" w:rsidRDefault="00A42F5D">
            <w:pPr>
              <w:pStyle w:val="TableParagraph"/>
              <w:numPr>
                <w:ilvl w:val="0"/>
                <w:numId w:val="45"/>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48CA294" w14:textId="77777777" w:rsidR="001C5811" w:rsidRDefault="001C5811">
            <w:pPr>
              <w:pStyle w:val="TableParagraph"/>
              <w:spacing w:before="9"/>
              <w:ind w:left="0"/>
              <w:rPr>
                <w:b/>
                <w:sz w:val="23"/>
                <w:lang w:eastAsia="ja-JP"/>
              </w:rPr>
            </w:pPr>
          </w:p>
          <w:p w14:paraId="4245DBD6" w14:textId="353A53B7"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31099873" w14:textId="77777777">
        <w:trPr>
          <w:trHeight w:val="349"/>
        </w:trPr>
        <w:tc>
          <w:tcPr>
            <w:tcW w:w="9068" w:type="dxa"/>
            <w:gridSpan w:val="2"/>
            <w:shd w:val="clear" w:color="auto" w:fill="4471C4"/>
          </w:tcPr>
          <w:p w14:paraId="282BBD4A" w14:textId="19AA5259" w:rsidR="001C5811" w:rsidRDefault="00DE476C">
            <w:pPr>
              <w:pStyle w:val="TableParagraph"/>
              <w:spacing w:before="40"/>
              <w:rPr>
                <w:b/>
                <w:sz w:val="20"/>
                <w:lang w:eastAsia="ja-JP"/>
              </w:rPr>
            </w:pPr>
            <w:r>
              <w:rPr>
                <w:b/>
                <w:color w:val="FFFFFF"/>
                <w:sz w:val="20"/>
                <w:lang w:eastAsia="ja-JP"/>
              </w:rPr>
              <w:t>重大な有害性</w:t>
            </w:r>
          </w:p>
        </w:tc>
      </w:tr>
      <w:tr w:rsidR="001C5811" w14:paraId="72DF70C3" w14:textId="77777777">
        <w:trPr>
          <w:trHeight w:val="1223"/>
        </w:trPr>
        <w:tc>
          <w:tcPr>
            <w:tcW w:w="9068" w:type="dxa"/>
            <w:gridSpan w:val="2"/>
          </w:tcPr>
          <w:p w14:paraId="582A4214" w14:textId="6683039E" w:rsidR="001C5811" w:rsidRDefault="00A42F5D">
            <w:pPr>
              <w:pStyle w:val="TableParagraph"/>
              <w:spacing w:before="40" w:line="276" w:lineRule="auto"/>
              <w:ind w:right="171"/>
              <w:rPr>
                <w:sz w:val="20"/>
                <w:lang w:eastAsia="ja-JP"/>
              </w:rPr>
            </w:pPr>
            <w:r>
              <w:rPr>
                <w:sz w:val="20"/>
                <w:lang w:eastAsia="ja-JP"/>
              </w:rPr>
              <w:t>この活動に投資する際に考慮すべき重要な環境側面は、地域の水(</w:t>
            </w:r>
            <w:r w:rsidR="00B87619">
              <w:rPr>
                <w:rFonts w:hint="eastAsia"/>
                <w:sz w:val="20"/>
                <w:lang w:eastAsia="ja-JP"/>
              </w:rPr>
              <w:t>上水</w:t>
            </w:r>
            <w:r>
              <w:rPr>
                <w:sz w:val="20"/>
                <w:lang w:eastAsia="ja-JP"/>
              </w:rPr>
              <w:t>と下水)への影響、適用可能な廃棄物とリサイクル基準の充足、敏感な生態系、種または生息地への直接的な影響</w:t>
            </w:r>
            <w:r w:rsidR="00B87619">
              <w:rPr>
                <w:rFonts w:hint="eastAsia"/>
                <w:sz w:val="20"/>
                <w:lang w:eastAsia="ja-JP"/>
              </w:rPr>
              <w:t>を</w:t>
            </w:r>
            <w:r>
              <w:rPr>
                <w:sz w:val="20"/>
                <w:lang w:eastAsia="ja-JP"/>
              </w:rPr>
              <w:t>回避</w:t>
            </w:r>
            <w:r w:rsidR="00B87619">
              <w:rPr>
                <w:rFonts w:hint="eastAsia"/>
                <w:sz w:val="20"/>
                <w:lang w:eastAsia="ja-JP"/>
              </w:rPr>
              <w:t>すること</w:t>
            </w:r>
            <w:r>
              <w:rPr>
                <w:sz w:val="20"/>
                <w:lang w:eastAsia="ja-JP"/>
              </w:rPr>
              <w:t>である。</w:t>
            </w:r>
          </w:p>
          <w:p w14:paraId="6835CBFC" w14:textId="5784AFCE" w:rsidR="001C5811" w:rsidRDefault="00A42F5D">
            <w:pPr>
              <w:pStyle w:val="TableParagraph"/>
              <w:spacing w:before="80"/>
              <w:rPr>
                <w:sz w:val="20"/>
                <w:lang w:eastAsia="ja-JP"/>
              </w:rPr>
            </w:pPr>
            <w:r>
              <w:rPr>
                <w:sz w:val="20"/>
                <w:lang w:eastAsia="ja-JP"/>
              </w:rPr>
              <w:t>バイオマス原料資源については、林業および/または</w:t>
            </w:r>
            <w:r w:rsidR="00B87619">
              <w:rPr>
                <w:rFonts w:hint="eastAsia"/>
                <w:sz w:val="20"/>
                <w:lang w:eastAsia="ja-JP"/>
              </w:rPr>
              <w:t>農業に関する</w:t>
            </w:r>
            <w:r>
              <w:rPr>
                <w:sz w:val="20"/>
                <w:lang w:eastAsia="ja-JP"/>
              </w:rPr>
              <w:t>基準を参照のこと。</w:t>
            </w:r>
          </w:p>
        </w:tc>
      </w:tr>
      <w:tr w:rsidR="001C5811" w14:paraId="5F6B586D" w14:textId="77777777">
        <w:trPr>
          <w:trHeight w:val="890"/>
        </w:trPr>
        <w:tc>
          <w:tcPr>
            <w:tcW w:w="1555" w:type="dxa"/>
          </w:tcPr>
          <w:p w14:paraId="00F5F077" w14:textId="77777777" w:rsidR="001C5811" w:rsidRDefault="00A42F5D">
            <w:pPr>
              <w:pStyle w:val="TableParagraph"/>
              <w:spacing w:before="40"/>
              <w:rPr>
                <w:sz w:val="20"/>
              </w:rPr>
            </w:pPr>
            <w:r>
              <w:rPr>
                <w:sz w:val="20"/>
              </w:rPr>
              <w:t>(1)緩和</w:t>
            </w:r>
          </w:p>
        </w:tc>
        <w:tc>
          <w:tcPr>
            <w:tcW w:w="7513" w:type="dxa"/>
          </w:tcPr>
          <w:p w14:paraId="7616B003" w14:textId="0B558DC8" w:rsidR="001C5811" w:rsidRDefault="00A42F5D">
            <w:pPr>
              <w:pStyle w:val="TableParagraph"/>
              <w:spacing w:before="119" w:line="276" w:lineRule="auto"/>
              <w:ind w:right="194"/>
              <w:rPr>
                <w:sz w:val="20"/>
                <w:lang w:eastAsia="ja-JP"/>
              </w:rPr>
            </w:pPr>
            <w:r>
              <w:rPr>
                <w:sz w:val="20"/>
                <w:lang w:eastAsia="ja-JP"/>
              </w:rPr>
              <w:t xml:space="preserve">指令(EU)2018/2001の付属書IXと一致している。 </w:t>
            </w:r>
            <w:r w:rsidR="00DE476C">
              <w:rPr>
                <w:sz w:val="20"/>
                <w:lang w:eastAsia="ja-JP"/>
              </w:rPr>
              <w:t>タクソノミー</w:t>
            </w:r>
            <w:r w:rsidR="00B87619">
              <w:rPr>
                <w:rFonts w:hint="eastAsia"/>
                <w:sz w:val="20"/>
                <w:lang w:eastAsia="ja-JP"/>
              </w:rPr>
              <w:t>による</w:t>
            </w:r>
            <w:r>
              <w:rPr>
                <w:sz w:val="20"/>
                <w:lang w:eastAsia="ja-JP"/>
              </w:rPr>
              <w:t>追加的な制約はない。</w:t>
            </w:r>
          </w:p>
        </w:tc>
      </w:tr>
      <w:tr w:rsidR="001C5811" w14:paraId="0DA1CEA7" w14:textId="77777777">
        <w:trPr>
          <w:trHeight w:val="1499"/>
        </w:trPr>
        <w:tc>
          <w:tcPr>
            <w:tcW w:w="1555" w:type="dxa"/>
          </w:tcPr>
          <w:p w14:paraId="342C4436" w14:textId="77777777" w:rsidR="001C5811" w:rsidRDefault="00A42F5D">
            <w:pPr>
              <w:pStyle w:val="TableParagraph"/>
              <w:spacing w:before="40"/>
              <w:rPr>
                <w:sz w:val="20"/>
              </w:rPr>
            </w:pPr>
            <w:r>
              <w:rPr>
                <w:sz w:val="20"/>
              </w:rPr>
              <w:t>(3) 水</w:t>
            </w:r>
          </w:p>
        </w:tc>
        <w:tc>
          <w:tcPr>
            <w:tcW w:w="7513" w:type="dxa"/>
          </w:tcPr>
          <w:p w14:paraId="214193B3" w14:textId="6C2CDA91" w:rsidR="001C5811" w:rsidRDefault="00A42F5D">
            <w:pPr>
              <w:pStyle w:val="TableParagraph"/>
              <w:numPr>
                <w:ilvl w:val="0"/>
                <w:numId w:val="44"/>
              </w:numPr>
              <w:tabs>
                <w:tab w:val="left" w:pos="467"/>
                <w:tab w:val="left" w:pos="468"/>
              </w:tabs>
              <w:spacing w:before="41" w:line="273" w:lineRule="auto"/>
              <w:ind w:right="113"/>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6BCC09D3" w14:textId="4892D515" w:rsidR="001C5811" w:rsidRDefault="00A42F5D">
            <w:pPr>
              <w:pStyle w:val="TableParagraph"/>
              <w:spacing w:before="83"/>
              <w:rPr>
                <w:sz w:val="20"/>
                <w:lang w:eastAsia="ja-JP"/>
              </w:rPr>
            </w:pPr>
            <w:r>
              <w:rPr>
                <w:sz w:val="20"/>
                <w:lang w:eastAsia="ja-JP"/>
              </w:rPr>
              <w:t>EUでは、EU水関連法規の要件を満たす</w:t>
            </w:r>
            <w:r w:rsidR="00B87619">
              <w:rPr>
                <w:rFonts w:hint="eastAsia"/>
                <w:sz w:val="20"/>
                <w:lang w:eastAsia="ja-JP"/>
              </w:rPr>
              <w:t>こと</w:t>
            </w:r>
            <w:r>
              <w:rPr>
                <w:sz w:val="20"/>
                <w:lang w:eastAsia="ja-JP"/>
              </w:rPr>
              <w:t>。</w:t>
            </w:r>
          </w:p>
        </w:tc>
      </w:tr>
      <w:tr w:rsidR="001C5811" w14:paraId="007E1D80" w14:textId="77777777">
        <w:trPr>
          <w:trHeight w:val="1041"/>
        </w:trPr>
        <w:tc>
          <w:tcPr>
            <w:tcW w:w="1555" w:type="dxa"/>
          </w:tcPr>
          <w:p w14:paraId="13819ED5" w14:textId="0FC9CD43" w:rsidR="001C5811" w:rsidRDefault="0002740B">
            <w:pPr>
              <w:pStyle w:val="TableParagraph"/>
              <w:spacing w:before="40"/>
              <w:ind w:right="429"/>
              <w:rPr>
                <w:sz w:val="20"/>
                <w:lang w:eastAsia="ja-JP"/>
              </w:rPr>
            </w:pPr>
            <w:r>
              <w:rPr>
                <w:sz w:val="20"/>
                <w:lang w:eastAsia="ja-JP"/>
              </w:rPr>
              <w:t>(4)サーキュラーエコノミー</w:t>
            </w:r>
          </w:p>
        </w:tc>
        <w:tc>
          <w:tcPr>
            <w:tcW w:w="7513" w:type="dxa"/>
          </w:tcPr>
          <w:p w14:paraId="6EB713C3" w14:textId="2E1BD852" w:rsidR="001C5811" w:rsidRDefault="00A42F5D">
            <w:pPr>
              <w:pStyle w:val="TableParagraph"/>
              <w:spacing w:before="40"/>
              <w:rPr>
                <w:sz w:val="20"/>
                <w:lang w:eastAsia="ja-JP"/>
              </w:rPr>
            </w:pPr>
            <w:r>
              <w:rPr>
                <w:sz w:val="20"/>
                <w:lang w:eastAsia="ja-JP"/>
              </w:rPr>
              <w:t>バイオガス生産:</w:t>
            </w:r>
            <w:r w:rsidR="00B87619">
              <w:rPr>
                <w:rFonts w:hint="eastAsia"/>
                <w:sz w:val="20"/>
                <w:lang w:eastAsia="ja-JP"/>
              </w:rPr>
              <w:t>排出さ</w:t>
            </w:r>
            <w:r>
              <w:rPr>
                <w:sz w:val="20"/>
                <w:lang w:eastAsia="ja-JP"/>
              </w:rPr>
              <w:t>れた消化物</w:t>
            </w:r>
            <w:r w:rsidR="00B87619">
              <w:rPr>
                <w:rFonts w:hint="eastAsia"/>
                <w:sz w:val="20"/>
                <w:lang w:eastAsia="ja-JP"/>
              </w:rPr>
              <w:t>が</w:t>
            </w:r>
            <w:r>
              <w:rPr>
                <w:sz w:val="20"/>
                <w:lang w:eastAsia="ja-JP"/>
              </w:rPr>
              <w:t>、提案された規則COM(2016)157または農業用肥料/土壌改良剤に関する国の規則、または安全な使用のために所管官庁により定められた条件において肥料原料の要件を満たす</w:t>
            </w:r>
            <w:r w:rsidR="00B87619">
              <w:rPr>
                <w:rFonts w:hint="eastAsia"/>
                <w:sz w:val="20"/>
                <w:lang w:eastAsia="ja-JP"/>
              </w:rPr>
              <w:t>こと</w:t>
            </w:r>
            <w:r>
              <w:rPr>
                <w:sz w:val="20"/>
                <w:lang w:eastAsia="ja-JP"/>
              </w:rPr>
              <w:t>。</w:t>
            </w:r>
          </w:p>
        </w:tc>
      </w:tr>
      <w:tr w:rsidR="001C5811" w14:paraId="4CE1424F" w14:textId="77777777">
        <w:trPr>
          <w:trHeight w:val="660"/>
        </w:trPr>
        <w:tc>
          <w:tcPr>
            <w:tcW w:w="1555" w:type="dxa"/>
          </w:tcPr>
          <w:p w14:paraId="013E5C25" w14:textId="77777777" w:rsidR="001C5811" w:rsidRDefault="00A42F5D">
            <w:pPr>
              <w:pStyle w:val="TableParagraph"/>
              <w:spacing w:before="40"/>
              <w:rPr>
                <w:sz w:val="20"/>
              </w:rPr>
            </w:pPr>
            <w:r>
              <w:rPr>
                <w:sz w:val="20"/>
              </w:rPr>
              <w:t>(5)汚染</w:t>
            </w:r>
          </w:p>
        </w:tc>
        <w:tc>
          <w:tcPr>
            <w:tcW w:w="7513" w:type="dxa"/>
          </w:tcPr>
          <w:p w14:paraId="5061A419" w14:textId="1712B246" w:rsidR="001C5811" w:rsidRDefault="00A42F5D">
            <w:pPr>
              <w:pStyle w:val="TableParagraph"/>
              <w:spacing w:before="40"/>
              <w:rPr>
                <w:sz w:val="20"/>
                <w:lang w:eastAsia="ja-JP"/>
              </w:rPr>
            </w:pPr>
            <w:r>
              <w:rPr>
                <w:sz w:val="20"/>
                <w:lang w:eastAsia="ja-JP"/>
              </w:rPr>
              <w:t>バイオガス製造の場合:ガス密閉カバーを消化槽に設置する</w:t>
            </w:r>
            <w:r w:rsidR="00B87619">
              <w:rPr>
                <w:rFonts w:hint="eastAsia"/>
                <w:sz w:val="20"/>
                <w:lang w:eastAsia="ja-JP"/>
              </w:rPr>
              <w:t>こと</w:t>
            </w:r>
            <w:r>
              <w:rPr>
                <w:sz w:val="20"/>
                <w:lang w:eastAsia="ja-JP"/>
              </w:rPr>
              <w:t>。</w:t>
            </w:r>
          </w:p>
        </w:tc>
      </w:tr>
      <w:tr w:rsidR="001C5811" w14:paraId="063E7277" w14:textId="77777777">
        <w:trPr>
          <w:trHeight w:val="3030"/>
        </w:trPr>
        <w:tc>
          <w:tcPr>
            <w:tcW w:w="1555" w:type="dxa"/>
          </w:tcPr>
          <w:p w14:paraId="78B9BF84" w14:textId="77777777" w:rsidR="001C5811" w:rsidRDefault="00A42F5D">
            <w:pPr>
              <w:pStyle w:val="TableParagraph"/>
              <w:spacing w:before="38"/>
              <w:rPr>
                <w:sz w:val="20"/>
              </w:rPr>
            </w:pPr>
            <w:r>
              <w:rPr>
                <w:sz w:val="20"/>
              </w:rPr>
              <w:t>(6)</w:t>
            </w:r>
          </w:p>
          <w:p w14:paraId="08F51D99" w14:textId="77777777" w:rsidR="001C5811" w:rsidRDefault="00A42F5D">
            <w:pPr>
              <w:pStyle w:val="TableParagraph"/>
              <w:spacing w:before="2"/>
              <w:rPr>
                <w:sz w:val="20"/>
              </w:rPr>
            </w:pPr>
            <w:r>
              <w:rPr>
                <w:sz w:val="20"/>
              </w:rPr>
              <w:t>生態系</w:t>
            </w:r>
          </w:p>
        </w:tc>
        <w:tc>
          <w:tcPr>
            <w:tcW w:w="7513" w:type="dxa"/>
          </w:tcPr>
          <w:p w14:paraId="3E7D26C3" w14:textId="08187C06" w:rsidR="001C5811" w:rsidRDefault="00A42F5D">
            <w:pPr>
              <w:pStyle w:val="TableParagraph"/>
              <w:spacing w:before="40" w:line="276" w:lineRule="auto"/>
              <w:ind w:right="94"/>
              <w:rPr>
                <w:sz w:val="20"/>
                <w:lang w:eastAsia="ja-JP"/>
              </w:rPr>
            </w:pPr>
            <w:r>
              <w:rPr>
                <w:sz w:val="20"/>
                <w:lang w:eastAsia="ja-JP"/>
              </w:rPr>
              <w:t>環境影響評価(EIA)</w:t>
            </w:r>
            <w:r w:rsidR="00B87619">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、EUの環境影響評価指令(2014/52/EU)および戦略的環境評価指令(2001/42/EC)に従って、またはEU以外の国での活動に関する他の同等の国内規定または国際基準(例:EU以外の国での活動)の場合に確実に完了する</w:t>
            </w:r>
            <w:r w:rsidR="00B87619">
              <w:rPr>
                <w:rFonts w:hint="eastAsia"/>
                <w:sz w:val="20"/>
                <w:lang w:eastAsia="ja-JP"/>
              </w:rPr>
              <w:t>こと</w:t>
            </w:r>
            <w:r>
              <w:rPr>
                <w:sz w:val="20"/>
                <w:lang w:eastAsia="ja-JP"/>
              </w:rPr>
              <w:t xml:space="preserve">。 </w:t>
            </w:r>
            <w:r w:rsidR="00B87619">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B87619">
              <w:rPr>
                <w:rFonts w:hint="eastAsia"/>
                <w:sz w:val="20"/>
                <w:lang w:eastAsia="ja-JP"/>
              </w:rPr>
              <w:t>）</w:t>
            </w:r>
            <w:r>
              <w:rPr>
                <w:sz w:val="20"/>
                <w:lang w:eastAsia="ja-JP"/>
              </w:rPr>
              <w:t>。 生物多様性/生態系を保護するために必要な緩和措置が実施されていること。</w:t>
            </w:r>
          </w:p>
          <w:p w14:paraId="6244D8CF" w14:textId="01764664" w:rsidR="001C5811" w:rsidRDefault="00A42F5D" w:rsidP="00B87619">
            <w:pPr>
              <w:pStyle w:val="TableParagraph"/>
              <w:spacing w:before="50" w:line="260" w:lineRule="atLeast"/>
              <w:ind w:right="94"/>
              <w:rPr>
                <w:sz w:val="20"/>
                <w:lang w:eastAsia="ja-JP"/>
              </w:rPr>
            </w:pPr>
            <w:r>
              <w:rPr>
                <w:sz w:val="20"/>
                <w:lang w:eastAsia="ja-JP"/>
              </w:rPr>
              <w:t>生物多様性に配慮した地域(保護地域のNatura 2000ネットワーク、ユネスコ世界遺産、鍵を含む)</w:t>
            </w:r>
            <w:r w:rsidR="00B87619" w:rsidDel="00B87619">
              <w:rPr>
                <w:sz w:val="20"/>
                <w:lang w:eastAsia="ja-JP"/>
              </w:rPr>
              <w:t xml:space="preserve"> </w:t>
            </w:r>
            <w:r w:rsidR="00D63583">
              <w:rPr>
                <w:rFonts w:hint="eastAsia"/>
                <w:sz w:val="20"/>
                <w:lang w:eastAsia="ja-JP"/>
              </w:rPr>
              <w:t>（続く）</w:t>
            </w:r>
          </w:p>
        </w:tc>
      </w:tr>
    </w:tbl>
    <w:p w14:paraId="24B9FCF9" w14:textId="77777777" w:rsidR="001C5811" w:rsidRDefault="001C5811">
      <w:pPr>
        <w:spacing w:line="260" w:lineRule="atLeast"/>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673C47EA" w14:textId="77777777">
        <w:trPr>
          <w:trHeight w:val="7294"/>
        </w:trPr>
        <w:tc>
          <w:tcPr>
            <w:tcW w:w="1555" w:type="dxa"/>
          </w:tcPr>
          <w:p w14:paraId="0E2AA9B6" w14:textId="77777777" w:rsidR="001C5811" w:rsidRDefault="001C5811">
            <w:pPr>
              <w:pStyle w:val="TableParagraph"/>
              <w:ind w:left="0"/>
              <w:rPr>
                <w:rFonts w:ascii="Times New Roman"/>
                <w:sz w:val="18"/>
                <w:lang w:eastAsia="ja-JP"/>
              </w:rPr>
            </w:pPr>
          </w:p>
        </w:tc>
        <w:tc>
          <w:tcPr>
            <w:tcW w:w="7513" w:type="dxa"/>
          </w:tcPr>
          <w:p w14:paraId="15BD6903" w14:textId="20900A9F" w:rsidR="001C5811" w:rsidRDefault="00A42F5D">
            <w:pPr>
              <w:pStyle w:val="TableParagraph"/>
              <w:spacing w:line="276" w:lineRule="auto"/>
              <w:rPr>
                <w:sz w:val="20"/>
                <w:lang w:eastAsia="ja-JP"/>
              </w:rPr>
            </w:pPr>
            <w:r>
              <w:rPr>
                <w:sz w:val="20"/>
                <w:lang w:eastAsia="ja-JP"/>
              </w:rPr>
              <w:t>生物多様性地域(KBA)</w:t>
            </w:r>
            <w:r w:rsidR="00B87619">
              <w:rPr>
                <w:rFonts w:hint="eastAsia"/>
                <w:lang w:eastAsia="ja-JP"/>
              </w:rPr>
              <w:t xml:space="preserve"> </w:t>
            </w:r>
            <w:r w:rsidR="00B87619" w:rsidRPr="00B87619">
              <w:rPr>
                <w:rFonts w:hint="eastAsia"/>
                <w:sz w:val="20"/>
                <w:lang w:eastAsia="ja-JP"/>
              </w:rPr>
              <w:t>またはその近くに所在する場所/事業</w:t>
            </w:r>
            <w:r>
              <w:rPr>
                <w:sz w:val="20"/>
                <w:lang w:eastAsia="ja-JP"/>
              </w:rPr>
              <w:t xml:space="preserve">及び他の保護地域は、適切な評価がEU Biodiversity Strategy(COM(2011)244)、Birds(2009/147/EC)及びHabitats(92/43/EEC)指令の規定に従って、又はEU以外の国、他の同等の国内規定又は国際基準 </w:t>
            </w:r>
            <w:r w:rsidR="00B87619">
              <w:rPr>
                <w:rFonts w:hint="eastAsia"/>
                <w:sz w:val="20"/>
                <w:lang w:eastAsia="ja-JP"/>
              </w:rPr>
              <w:t>（例：</w:t>
            </w:r>
            <w:r>
              <w:rPr>
                <w:sz w:val="20"/>
                <w:lang w:eastAsia="ja-JP"/>
              </w:rPr>
              <w:t>IFCパフォーマンス基準6「生物多様性の保全と生きている天然資源の持続可能な管理」</w:t>
            </w:r>
            <w:r w:rsidR="00B87619">
              <w:rPr>
                <w:rFonts w:hint="eastAsia"/>
                <w:sz w:val="20"/>
                <w:lang w:eastAsia="ja-JP"/>
              </w:rPr>
              <w:t>）に従い、かつ保護地域の保全目的に基づいてなされること。</w:t>
            </w:r>
            <w:r>
              <w:rPr>
                <w:sz w:val="20"/>
                <w:lang w:eastAsia="ja-JP"/>
              </w:rPr>
              <w:t>そのようなサイト/オペレーションのために、以下</w:t>
            </w:r>
            <w:r w:rsidR="00B87619">
              <w:rPr>
                <w:rFonts w:hint="eastAsia"/>
                <w:sz w:val="20"/>
                <w:lang w:eastAsia="ja-JP"/>
              </w:rPr>
              <w:t>を担保すること</w:t>
            </w:r>
            <w:r>
              <w:rPr>
                <w:sz w:val="20"/>
                <w:lang w:eastAsia="ja-JP"/>
              </w:rPr>
              <w:t>。</w:t>
            </w:r>
          </w:p>
          <w:p w14:paraId="1E724CEB" w14:textId="0DE22F80" w:rsidR="001C5811" w:rsidRDefault="00A42F5D">
            <w:pPr>
              <w:pStyle w:val="TableParagraph"/>
              <w:numPr>
                <w:ilvl w:val="0"/>
                <w:numId w:val="43"/>
              </w:numPr>
              <w:tabs>
                <w:tab w:val="left" w:pos="828"/>
                <w:tab w:val="left" w:pos="829"/>
              </w:tabs>
              <w:spacing w:before="8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87619">
              <w:rPr>
                <w:rFonts w:hint="eastAsia"/>
                <w:sz w:val="20"/>
                <w:lang w:eastAsia="ja-JP"/>
              </w:rPr>
              <w:t>こと</w:t>
            </w:r>
            <w:r>
              <w:rPr>
                <w:sz w:val="20"/>
                <w:lang w:eastAsia="ja-JP"/>
              </w:rPr>
              <w:t>。</w:t>
            </w:r>
          </w:p>
          <w:p w14:paraId="21FD8906" w14:textId="77777777" w:rsidR="001C5811" w:rsidRDefault="00A42F5D">
            <w:pPr>
              <w:pStyle w:val="TableParagraph"/>
              <w:numPr>
                <w:ilvl w:val="0"/>
                <w:numId w:val="43"/>
              </w:numPr>
              <w:tabs>
                <w:tab w:val="left" w:pos="828"/>
                <w:tab w:val="left" w:pos="829"/>
              </w:tabs>
              <w:spacing w:before="80" w:line="276" w:lineRule="auto"/>
              <w:ind w:right="330" w:firstLine="0"/>
              <w:rPr>
                <w:sz w:val="20"/>
                <w:lang w:eastAsia="ja-JP"/>
              </w:rPr>
            </w:pPr>
            <w:r>
              <w:rPr>
                <w:sz w:val="20"/>
                <w:lang w:eastAsia="ja-JP"/>
              </w:rPr>
              <w:t>種及び生息地への影響を低減するために必要なすべての緩和措置がとられていること。</w:t>
            </w:r>
          </w:p>
          <w:p w14:paraId="167E60C2" w14:textId="36842D43" w:rsidR="001C5811" w:rsidRDefault="00A42F5D">
            <w:pPr>
              <w:pStyle w:val="TableParagraph"/>
              <w:numPr>
                <w:ilvl w:val="0"/>
                <w:numId w:val="43"/>
              </w:numPr>
              <w:tabs>
                <w:tab w:val="left" w:pos="828"/>
                <w:tab w:val="left" w:pos="829"/>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B87619">
              <w:rPr>
                <w:rFonts w:hint="eastAsia"/>
                <w:sz w:val="20"/>
                <w:lang w:eastAsia="ja-JP"/>
              </w:rPr>
              <w:t>こと</w:t>
            </w:r>
            <w:r>
              <w:rPr>
                <w:sz w:val="20"/>
                <w:lang w:eastAsia="ja-JP"/>
              </w:rPr>
              <w:t>。</w:t>
            </w:r>
          </w:p>
          <w:p w14:paraId="0952A116" w14:textId="77777777" w:rsidR="001C5811" w:rsidRDefault="001C5811">
            <w:pPr>
              <w:pStyle w:val="TableParagraph"/>
              <w:ind w:left="0"/>
              <w:rPr>
                <w:b/>
                <w:lang w:eastAsia="ja-JP"/>
              </w:rPr>
            </w:pPr>
          </w:p>
          <w:p w14:paraId="41FA7BB8" w14:textId="4C7B1013" w:rsidR="001C5811" w:rsidRDefault="00A42F5D">
            <w:pPr>
              <w:pStyle w:val="TableParagraph"/>
              <w:numPr>
                <w:ilvl w:val="0"/>
                <w:numId w:val="42"/>
              </w:numPr>
              <w:tabs>
                <w:tab w:val="left" w:pos="424"/>
                <w:tab w:val="left" w:pos="425"/>
              </w:tabs>
              <w:spacing w:before="138" w:line="273" w:lineRule="auto"/>
              <w:ind w:right="467"/>
              <w:rPr>
                <w:sz w:val="13"/>
              </w:rPr>
            </w:pPr>
            <w:r>
              <w:rPr>
                <w:sz w:val="20"/>
                <w:lang w:eastAsia="ja-JP"/>
              </w:rPr>
              <w:t>100t/日を超えるADプラントの場合、大気および水への排出は、廃棄物処理のためのBREF中の廃棄物の嫌気的処理のために設定された最良利用可能技術-関連排出レベル(BAT-AEL)の範囲内である</w:t>
            </w:r>
            <w:r w:rsidR="00B87619">
              <w:rPr>
                <w:rFonts w:hint="eastAsia"/>
                <w:sz w:val="20"/>
                <w:lang w:eastAsia="ja-JP"/>
              </w:rPr>
              <w:t>こと</w:t>
            </w:r>
            <w:r>
              <w:rPr>
                <w:sz w:val="20"/>
                <w:lang w:eastAsia="ja-JP"/>
              </w:rPr>
              <w:t>。</w:t>
            </w:r>
            <w:r>
              <w:rPr>
                <w:spacing w:val="-18"/>
                <w:sz w:val="20"/>
                <w:lang w:eastAsia="ja-JP"/>
              </w:rPr>
              <w:t xml:space="preserve"> </w:t>
            </w:r>
            <w:r>
              <w:rPr>
                <w:spacing w:val="-18"/>
                <w:sz w:val="20"/>
              </w:rPr>
              <w:t>522</w:t>
            </w:r>
          </w:p>
          <w:p w14:paraId="41691A8F" w14:textId="1B58D87E" w:rsidR="001C5811" w:rsidRDefault="00A42F5D">
            <w:pPr>
              <w:pStyle w:val="TableParagraph"/>
              <w:numPr>
                <w:ilvl w:val="0"/>
                <w:numId w:val="42"/>
              </w:numPr>
              <w:tabs>
                <w:tab w:val="left" w:pos="424"/>
                <w:tab w:val="left" w:pos="425"/>
              </w:tabs>
              <w:spacing w:before="4" w:line="273" w:lineRule="auto"/>
              <w:ind w:right="153"/>
              <w:rPr>
                <w:sz w:val="20"/>
                <w:lang w:eastAsia="ja-JP"/>
              </w:rPr>
            </w:pPr>
            <w:r>
              <w:rPr>
                <w:sz w:val="20"/>
                <w:lang w:eastAsia="ja-JP"/>
              </w:rPr>
              <w:t>ADの場合、大気への放出(例</w:t>
            </w:r>
            <w:r w:rsidR="00B87619">
              <w:rPr>
                <w:rFonts w:hint="eastAsia"/>
                <w:sz w:val="20"/>
                <w:lang w:eastAsia="ja-JP"/>
              </w:rPr>
              <w:t>：</w:t>
            </w:r>
            <w:r>
              <w:rPr>
                <w:sz w:val="20"/>
                <w:lang w:eastAsia="ja-JP"/>
              </w:rPr>
              <w:t>バイオガスの燃焼後のSOx、NOx</w:t>
            </w:r>
            <w:r w:rsidR="00B87619">
              <w:rPr>
                <w:rFonts w:hint="eastAsia"/>
                <w:sz w:val="20"/>
                <w:lang w:eastAsia="ja-JP"/>
              </w:rPr>
              <w:t>）</w:t>
            </w:r>
            <w:r>
              <w:rPr>
                <w:sz w:val="20"/>
                <w:lang w:eastAsia="ja-JP"/>
              </w:rPr>
              <w:t>は規制され、(必要に応じて)軽減され、EUおよび各国の法律で定められた範囲内である</w:t>
            </w:r>
            <w:r w:rsidR="00B87619">
              <w:rPr>
                <w:rFonts w:hint="eastAsia"/>
                <w:sz w:val="20"/>
                <w:lang w:eastAsia="ja-JP"/>
              </w:rPr>
              <w:t>こと</w:t>
            </w:r>
            <w:r>
              <w:rPr>
                <w:sz w:val="20"/>
                <w:lang w:eastAsia="ja-JP"/>
              </w:rPr>
              <w:t>。</w:t>
            </w:r>
          </w:p>
          <w:p w14:paraId="782CBC2F" w14:textId="5FDDECE0" w:rsidR="001C5811" w:rsidRDefault="00A42F5D">
            <w:pPr>
              <w:pStyle w:val="TableParagraph"/>
              <w:numPr>
                <w:ilvl w:val="0"/>
                <w:numId w:val="42"/>
              </w:numPr>
              <w:tabs>
                <w:tab w:val="left" w:pos="424"/>
                <w:tab w:val="left" w:pos="425"/>
              </w:tabs>
              <w:spacing w:before="5" w:line="273" w:lineRule="auto"/>
              <w:ind w:right="518"/>
              <w:rPr>
                <w:sz w:val="20"/>
                <w:lang w:eastAsia="ja-JP"/>
              </w:rPr>
            </w:pPr>
            <w:r>
              <w:rPr>
                <w:sz w:val="20"/>
                <w:lang w:eastAsia="ja-JP"/>
              </w:rPr>
              <w:t>ADの場合、得られた消化物は、EU 2019/1009523規則および肥料製品に関する各国の規則における肥料原料の要件を満たす</w:t>
            </w:r>
            <w:r w:rsidR="00B87619">
              <w:rPr>
                <w:rFonts w:hint="eastAsia"/>
                <w:sz w:val="20"/>
                <w:lang w:eastAsia="ja-JP"/>
              </w:rPr>
              <w:t>こと</w:t>
            </w:r>
            <w:r>
              <w:rPr>
                <w:sz w:val="20"/>
                <w:lang w:eastAsia="ja-JP"/>
              </w:rPr>
              <w:t>。</w:t>
            </w:r>
          </w:p>
        </w:tc>
      </w:tr>
    </w:tbl>
    <w:p w14:paraId="0E9FCB21" w14:textId="77777777" w:rsidR="001C5811" w:rsidRDefault="001C5811">
      <w:pPr>
        <w:pStyle w:val="a3"/>
        <w:rPr>
          <w:b/>
          <w:sz w:val="20"/>
          <w:lang w:eastAsia="ja-JP"/>
        </w:rPr>
      </w:pPr>
    </w:p>
    <w:p w14:paraId="234072C7" w14:textId="77777777" w:rsidR="001C5811" w:rsidRDefault="001C5811">
      <w:pPr>
        <w:pStyle w:val="a3"/>
        <w:rPr>
          <w:b/>
          <w:sz w:val="20"/>
          <w:lang w:eastAsia="ja-JP"/>
        </w:rPr>
      </w:pPr>
    </w:p>
    <w:p w14:paraId="7A800233" w14:textId="77777777" w:rsidR="001C5811" w:rsidRDefault="001C5811">
      <w:pPr>
        <w:pStyle w:val="a3"/>
        <w:rPr>
          <w:b/>
          <w:sz w:val="20"/>
          <w:lang w:eastAsia="ja-JP"/>
        </w:rPr>
      </w:pPr>
    </w:p>
    <w:p w14:paraId="1BE14A6D" w14:textId="77777777" w:rsidR="001C5811" w:rsidRDefault="001C5811">
      <w:pPr>
        <w:pStyle w:val="a3"/>
        <w:rPr>
          <w:b/>
          <w:sz w:val="20"/>
          <w:lang w:eastAsia="ja-JP"/>
        </w:rPr>
      </w:pPr>
    </w:p>
    <w:p w14:paraId="2CF100A7" w14:textId="77777777" w:rsidR="001C5811" w:rsidRDefault="001C5811">
      <w:pPr>
        <w:pStyle w:val="a3"/>
        <w:rPr>
          <w:b/>
          <w:sz w:val="20"/>
          <w:lang w:eastAsia="ja-JP"/>
        </w:rPr>
      </w:pPr>
    </w:p>
    <w:p w14:paraId="34B2E454" w14:textId="77777777" w:rsidR="001C5811" w:rsidRDefault="001C5811">
      <w:pPr>
        <w:pStyle w:val="a3"/>
        <w:rPr>
          <w:b/>
          <w:sz w:val="20"/>
          <w:lang w:eastAsia="ja-JP"/>
        </w:rPr>
      </w:pPr>
    </w:p>
    <w:p w14:paraId="4DEE464D" w14:textId="77777777" w:rsidR="001C5811" w:rsidRDefault="001C5811">
      <w:pPr>
        <w:pStyle w:val="a3"/>
        <w:rPr>
          <w:b/>
          <w:sz w:val="20"/>
          <w:lang w:eastAsia="ja-JP"/>
        </w:rPr>
      </w:pPr>
    </w:p>
    <w:p w14:paraId="490BE55E" w14:textId="77777777" w:rsidR="001C5811" w:rsidRDefault="001C5811">
      <w:pPr>
        <w:pStyle w:val="a3"/>
        <w:rPr>
          <w:b/>
          <w:sz w:val="20"/>
          <w:lang w:eastAsia="ja-JP"/>
        </w:rPr>
      </w:pPr>
    </w:p>
    <w:p w14:paraId="686B287A" w14:textId="77777777" w:rsidR="001C5811" w:rsidRDefault="001C5811">
      <w:pPr>
        <w:pStyle w:val="a3"/>
        <w:rPr>
          <w:b/>
          <w:sz w:val="20"/>
          <w:lang w:eastAsia="ja-JP"/>
        </w:rPr>
      </w:pPr>
    </w:p>
    <w:p w14:paraId="71FCCEA6" w14:textId="77777777" w:rsidR="001C5811" w:rsidRDefault="001C5811">
      <w:pPr>
        <w:pStyle w:val="a3"/>
        <w:rPr>
          <w:b/>
          <w:sz w:val="20"/>
          <w:lang w:eastAsia="ja-JP"/>
        </w:rPr>
      </w:pPr>
    </w:p>
    <w:p w14:paraId="0A909997" w14:textId="77777777" w:rsidR="001C5811" w:rsidRDefault="001C5811">
      <w:pPr>
        <w:pStyle w:val="a3"/>
        <w:rPr>
          <w:b/>
          <w:sz w:val="20"/>
          <w:lang w:eastAsia="ja-JP"/>
        </w:rPr>
      </w:pPr>
    </w:p>
    <w:p w14:paraId="6860DCE4" w14:textId="77777777" w:rsidR="001C5811" w:rsidRDefault="001C5811">
      <w:pPr>
        <w:pStyle w:val="a3"/>
        <w:rPr>
          <w:b/>
          <w:sz w:val="20"/>
          <w:lang w:eastAsia="ja-JP"/>
        </w:rPr>
      </w:pPr>
    </w:p>
    <w:p w14:paraId="67070904" w14:textId="77777777" w:rsidR="001C5811" w:rsidRDefault="001C5811">
      <w:pPr>
        <w:pStyle w:val="a3"/>
        <w:rPr>
          <w:b/>
          <w:sz w:val="20"/>
          <w:lang w:eastAsia="ja-JP"/>
        </w:rPr>
      </w:pPr>
    </w:p>
    <w:p w14:paraId="13F1D7C4" w14:textId="77777777" w:rsidR="001C5811" w:rsidRDefault="001C5811">
      <w:pPr>
        <w:pStyle w:val="a3"/>
        <w:rPr>
          <w:b/>
          <w:sz w:val="20"/>
          <w:lang w:eastAsia="ja-JP"/>
        </w:rPr>
      </w:pPr>
    </w:p>
    <w:p w14:paraId="3FEF309A" w14:textId="77777777" w:rsidR="001C5811" w:rsidRDefault="001C5811">
      <w:pPr>
        <w:pStyle w:val="a3"/>
        <w:rPr>
          <w:b/>
          <w:sz w:val="20"/>
          <w:lang w:eastAsia="ja-JP"/>
        </w:rPr>
      </w:pPr>
    </w:p>
    <w:p w14:paraId="562858D7" w14:textId="77777777" w:rsidR="001C5811" w:rsidRDefault="001C5811">
      <w:pPr>
        <w:pStyle w:val="a3"/>
        <w:rPr>
          <w:b/>
          <w:sz w:val="20"/>
          <w:lang w:eastAsia="ja-JP"/>
        </w:rPr>
      </w:pPr>
    </w:p>
    <w:p w14:paraId="64E5023A" w14:textId="77777777" w:rsidR="001C5811" w:rsidRDefault="001C5811">
      <w:pPr>
        <w:pStyle w:val="a3"/>
        <w:rPr>
          <w:b/>
          <w:sz w:val="20"/>
          <w:lang w:eastAsia="ja-JP"/>
        </w:rPr>
      </w:pPr>
    </w:p>
    <w:p w14:paraId="409347E8" w14:textId="77777777" w:rsidR="001C5811" w:rsidRDefault="001C5811">
      <w:pPr>
        <w:pStyle w:val="a3"/>
        <w:rPr>
          <w:b/>
          <w:sz w:val="20"/>
          <w:lang w:eastAsia="ja-JP"/>
        </w:rPr>
      </w:pPr>
    </w:p>
    <w:p w14:paraId="6D3A6B24" w14:textId="77777777" w:rsidR="001C5811" w:rsidRDefault="001C5811">
      <w:pPr>
        <w:pStyle w:val="a3"/>
        <w:rPr>
          <w:b/>
          <w:sz w:val="20"/>
          <w:lang w:eastAsia="ja-JP"/>
        </w:rPr>
      </w:pPr>
    </w:p>
    <w:p w14:paraId="752D3870" w14:textId="77777777" w:rsidR="001C5811" w:rsidRDefault="001C5811">
      <w:pPr>
        <w:pStyle w:val="a3"/>
        <w:rPr>
          <w:b/>
          <w:sz w:val="20"/>
          <w:lang w:eastAsia="ja-JP"/>
        </w:rPr>
      </w:pPr>
    </w:p>
    <w:p w14:paraId="62DB2456" w14:textId="77777777" w:rsidR="001C5811" w:rsidRDefault="001C5811">
      <w:pPr>
        <w:pStyle w:val="a3"/>
        <w:rPr>
          <w:b/>
          <w:sz w:val="20"/>
          <w:lang w:eastAsia="ja-JP"/>
        </w:rPr>
      </w:pPr>
    </w:p>
    <w:p w14:paraId="0C0DD6A1" w14:textId="77777777" w:rsidR="001C5811" w:rsidRDefault="001C5811">
      <w:pPr>
        <w:pStyle w:val="a3"/>
        <w:rPr>
          <w:b/>
          <w:sz w:val="20"/>
          <w:lang w:eastAsia="ja-JP"/>
        </w:rPr>
      </w:pPr>
    </w:p>
    <w:p w14:paraId="09EF9ABC" w14:textId="77777777" w:rsidR="001C5811" w:rsidRDefault="00C77C7C">
      <w:pPr>
        <w:pStyle w:val="a3"/>
        <w:spacing w:before="4"/>
        <w:rPr>
          <w:b/>
          <w:sz w:val="20"/>
          <w:lang w:eastAsia="ja-JP"/>
        </w:rPr>
      </w:pPr>
      <w:r>
        <w:rPr>
          <w:noProof/>
          <w:lang w:val="en-US" w:eastAsia="ja-JP"/>
        </w:rPr>
        <mc:AlternateContent>
          <mc:Choice Requires="wps">
            <w:drawing>
              <wp:anchor distT="0" distB="0" distL="0" distR="0" simplePos="0" relativeHeight="251663360" behindDoc="1" locked="0" layoutInCell="1" allowOverlap="1" wp14:anchorId="1A1D6942" wp14:editId="755BD4E0">
                <wp:simplePos x="0" y="0"/>
                <wp:positionH relativeFrom="page">
                  <wp:posOffset>914400</wp:posOffset>
                </wp:positionH>
                <wp:positionV relativeFrom="paragraph">
                  <wp:posOffset>177165</wp:posOffset>
                </wp:positionV>
                <wp:extent cx="1829435" cy="0"/>
                <wp:effectExtent l="9525" t="12065" r="8890" b="698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4F90" id="Line 14"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1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K7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" strokeweight=".16936mm">
                <w10:wrap type="topAndBottom" anchorx="page"/>
              </v:line>
            </w:pict>
          </mc:Fallback>
        </mc:AlternateContent>
      </w:r>
    </w:p>
    <w:p w14:paraId="480FD345" w14:textId="77777777" w:rsidR="001C5811" w:rsidRDefault="001C5811">
      <w:pPr>
        <w:pStyle w:val="a3"/>
        <w:spacing w:before="4"/>
        <w:rPr>
          <w:b/>
          <w:sz w:val="17"/>
          <w:lang w:eastAsia="ja-JP"/>
        </w:rPr>
      </w:pPr>
    </w:p>
    <w:p w14:paraId="2228E804" w14:textId="77777777" w:rsidR="001C5811" w:rsidRDefault="00A42F5D">
      <w:pPr>
        <w:pStyle w:val="a3"/>
        <w:spacing w:before="96"/>
        <w:ind w:left="100"/>
        <w:rPr>
          <w:lang w:eastAsia="ja-JP"/>
        </w:rPr>
      </w:pPr>
      <w:r>
        <w:rPr>
          <w:lang w:eastAsia="ja-JP"/>
        </w:rPr>
        <w:t>522 https://ppeicb.jrc.ec.europa.eu/reference/BREF/WT/JRC113018_WT_Bref.pdf</w:t>
      </w:r>
    </w:p>
    <w:p w14:paraId="1659B527" w14:textId="77777777" w:rsidR="001C5811" w:rsidRDefault="001C5811">
      <w:pPr>
        <w:pStyle w:val="a3"/>
        <w:spacing w:before="3"/>
        <w:rPr>
          <w:sz w:val="15"/>
          <w:lang w:eastAsia="ja-JP"/>
        </w:rPr>
      </w:pPr>
    </w:p>
    <w:p w14:paraId="0A874887" w14:textId="77777777" w:rsidR="001C5811" w:rsidRDefault="00A42F5D">
      <w:pPr>
        <w:pStyle w:val="a3"/>
        <w:spacing w:before="1"/>
        <w:ind w:left="100"/>
        <w:rPr>
          <w:lang w:eastAsia="ja-JP"/>
        </w:rPr>
      </w:pPr>
      <w:r>
        <w:rPr>
          <w:lang w:eastAsia="ja-JP"/>
        </w:rPr>
        <w:t>523 https://eur-lex.europa.eu/legal-content/EN/TXT/PDF/?uri=CELEX:3209R1009&amp;from=EN</w:t>
      </w:r>
    </w:p>
    <w:p w14:paraId="02F60EBB" w14:textId="77777777" w:rsidR="001C5811" w:rsidRDefault="001C5811">
      <w:pPr>
        <w:rPr>
          <w:lang w:eastAsia="ja-JP"/>
        </w:rPr>
        <w:sectPr w:rsidR="001C5811">
          <w:pgSz w:w="11910" w:h="16840"/>
          <w:pgMar w:top="1420" w:right="1280" w:bottom="1280" w:left="1340" w:header="0" w:footer="854" w:gutter="0"/>
          <w:cols w:space="720"/>
        </w:sectPr>
      </w:pPr>
    </w:p>
    <w:p w14:paraId="349FCB70" w14:textId="3A7624DA" w:rsidR="001C5811" w:rsidRDefault="00A42F5D">
      <w:pPr>
        <w:pStyle w:val="a4"/>
        <w:numPr>
          <w:ilvl w:val="1"/>
          <w:numId w:val="92"/>
        </w:numPr>
        <w:tabs>
          <w:tab w:val="left" w:pos="820"/>
          <w:tab w:val="left" w:pos="821"/>
        </w:tabs>
        <w:rPr>
          <w:b/>
          <w:sz w:val="24"/>
        </w:rPr>
      </w:pPr>
      <w:r>
        <w:rPr>
          <w:b/>
          <w:color w:val="006FC0"/>
          <w:sz w:val="24"/>
        </w:rPr>
        <w:t>送配</w:t>
      </w:r>
      <w:r w:rsidR="00D411A9">
        <w:rPr>
          <w:rFonts w:hint="eastAsia"/>
          <w:b/>
          <w:color w:val="006FC0"/>
          <w:sz w:val="24"/>
          <w:lang w:eastAsia="ja-JP"/>
        </w:rPr>
        <w:t>ガス</w:t>
      </w:r>
      <w:r>
        <w:rPr>
          <w:b/>
          <w:color w:val="006FC0"/>
          <w:sz w:val="24"/>
        </w:rPr>
        <w:t>網の改良</w:t>
      </w:r>
    </w:p>
    <w:p w14:paraId="714C67AC" w14:textId="77777777" w:rsidR="001C5811" w:rsidRDefault="001C581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6B872E46" w14:textId="77777777">
        <w:trPr>
          <w:trHeight w:val="350"/>
        </w:trPr>
        <w:tc>
          <w:tcPr>
            <w:tcW w:w="9043" w:type="dxa"/>
            <w:gridSpan w:val="2"/>
            <w:shd w:val="clear" w:color="auto" w:fill="4471C4"/>
          </w:tcPr>
          <w:p w14:paraId="1B32161E" w14:textId="77777777" w:rsidR="001C5811" w:rsidRDefault="00A42F5D">
            <w:pPr>
              <w:pStyle w:val="TableParagraph"/>
              <w:spacing w:before="40"/>
              <w:rPr>
                <w:b/>
                <w:sz w:val="20"/>
              </w:rPr>
            </w:pPr>
            <w:r>
              <w:rPr>
                <w:b/>
                <w:color w:val="FFFFFF"/>
                <w:sz w:val="20"/>
              </w:rPr>
              <w:t>セクター分類と活動</w:t>
            </w:r>
          </w:p>
        </w:tc>
      </w:tr>
      <w:tr w:rsidR="001C5811" w14:paraId="1069278B" w14:textId="77777777">
        <w:trPr>
          <w:trHeight w:val="350"/>
        </w:trPr>
        <w:tc>
          <w:tcPr>
            <w:tcW w:w="1555" w:type="dxa"/>
          </w:tcPr>
          <w:p w14:paraId="3C07282B" w14:textId="77777777" w:rsidR="001C5811" w:rsidRDefault="00A42F5D">
            <w:pPr>
              <w:pStyle w:val="TableParagraph"/>
              <w:spacing w:before="40"/>
              <w:rPr>
                <w:sz w:val="20"/>
              </w:rPr>
            </w:pPr>
            <w:r>
              <w:rPr>
                <w:sz w:val="20"/>
              </w:rPr>
              <w:t>マクロセクター</w:t>
            </w:r>
          </w:p>
        </w:tc>
        <w:tc>
          <w:tcPr>
            <w:tcW w:w="7488" w:type="dxa"/>
          </w:tcPr>
          <w:p w14:paraId="799CD375" w14:textId="77777777" w:rsidR="001C5811" w:rsidRDefault="00A42F5D">
            <w:pPr>
              <w:pStyle w:val="TableParagraph"/>
              <w:spacing w:before="40"/>
              <w:rPr>
                <w:sz w:val="20"/>
                <w:lang w:eastAsia="ja-JP"/>
              </w:rPr>
            </w:pPr>
            <w:r>
              <w:rPr>
                <w:sz w:val="20"/>
                <w:lang w:eastAsia="ja-JP"/>
              </w:rPr>
              <w:t>電気、ガス、蒸気及び空調の供給</w:t>
            </w:r>
          </w:p>
        </w:tc>
      </w:tr>
      <w:tr w:rsidR="001C5811" w14:paraId="18BE3FD1" w14:textId="77777777">
        <w:trPr>
          <w:trHeight w:val="350"/>
        </w:trPr>
        <w:tc>
          <w:tcPr>
            <w:tcW w:w="1555" w:type="dxa"/>
          </w:tcPr>
          <w:p w14:paraId="2D1EB2AC" w14:textId="77777777" w:rsidR="001C5811" w:rsidRDefault="00A42F5D">
            <w:pPr>
              <w:pStyle w:val="TableParagraph"/>
              <w:spacing w:before="40"/>
              <w:rPr>
                <w:sz w:val="20"/>
              </w:rPr>
            </w:pPr>
            <w:r>
              <w:rPr>
                <w:sz w:val="20"/>
              </w:rPr>
              <w:t>NACEレベル</w:t>
            </w:r>
          </w:p>
        </w:tc>
        <w:tc>
          <w:tcPr>
            <w:tcW w:w="7488" w:type="dxa"/>
          </w:tcPr>
          <w:p w14:paraId="0DB94CA6" w14:textId="77777777" w:rsidR="001C5811" w:rsidRDefault="00A42F5D">
            <w:pPr>
              <w:pStyle w:val="TableParagraph"/>
              <w:spacing w:before="40"/>
              <w:rPr>
                <w:sz w:val="20"/>
              </w:rPr>
            </w:pPr>
            <w:r>
              <w:rPr>
                <w:w w:val="99"/>
                <w:sz w:val="20"/>
              </w:rPr>
              <w:t>4</w:t>
            </w:r>
          </w:p>
        </w:tc>
      </w:tr>
      <w:tr w:rsidR="001C5811" w14:paraId="0046D1F3" w14:textId="77777777">
        <w:trPr>
          <w:trHeight w:val="659"/>
        </w:trPr>
        <w:tc>
          <w:tcPr>
            <w:tcW w:w="1555" w:type="dxa"/>
          </w:tcPr>
          <w:p w14:paraId="55A301A7" w14:textId="77777777" w:rsidR="001C5811" w:rsidRDefault="00A42F5D">
            <w:pPr>
              <w:pStyle w:val="TableParagraph"/>
              <w:spacing w:before="40"/>
              <w:rPr>
                <w:sz w:val="20"/>
              </w:rPr>
            </w:pPr>
            <w:r>
              <w:rPr>
                <w:sz w:val="20"/>
              </w:rPr>
              <w:t>コード</w:t>
            </w:r>
          </w:p>
        </w:tc>
        <w:tc>
          <w:tcPr>
            <w:tcW w:w="7488" w:type="dxa"/>
          </w:tcPr>
          <w:p w14:paraId="69833D81" w14:textId="77777777" w:rsidR="001C5811" w:rsidRDefault="00A42F5D">
            <w:pPr>
              <w:pStyle w:val="TableParagraph"/>
              <w:spacing w:before="40"/>
              <w:rPr>
                <w:sz w:val="20"/>
              </w:rPr>
            </w:pPr>
            <w:r>
              <w:rPr>
                <w:sz w:val="20"/>
              </w:rPr>
              <w:t>D35.21</w:t>
            </w:r>
          </w:p>
          <w:p w14:paraId="6ADB75E5" w14:textId="77777777" w:rsidR="001C5811" w:rsidRDefault="00A42F5D">
            <w:pPr>
              <w:pStyle w:val="TableParagraph"/>
              <w:spacing w:before="80"/>
              <w:rPr>
                <w:sz w:val="20"/>
              </w:rPr>
            </w:pPr>
            <w:r>
              <w:rPr>
                <w:sz w:val="20"/>
              </w:rPr>
              <w:t>H49.50</w:t>
            </w:r>
          </w:p>
        </w:tc>
      </w:tr>
      <w:tr w:rsidR="001C5811" w14:paraId="501F9972" w14:textId="77777777">
        <w:trPr>
          <w:trHeight w:val="1430"/>
        </w:trPr>
        <w:tc>
          <w:tcPr>
            <w:tcW w:w="1555" w:type="dxa"/>
          </w:tcPr>
          <w:p w14:paraId="37F0FF37" w14:textId="77777777" w:rsidR="001C5811" w:rsidRDefault="00A42F5D">
            <w:pPr>
              <w:pStyle w:val="TableParagraph"/>
              <w:spacing w:before="40"/>
              <w:rPr>
                <w:sz w:val="20"/>
              </w:rPr>
            </w:pPr>
            <w:r>
              <w:rPr>
                <w:sz w:val="20"/>
              </w:rPr>
              <w:t>内容</w:t>
            </w:r>
          </w:p>
        </w:tc>
        <w:tc>
          <w:tcPr>
            <w:tcW w:w="7488" w:type="dxa"/>
          </w:tcPr>
          <w:p w14:paraId="337BB3B4" w14:textId="77777777" w:rsidR="001C5811" w:rsidRDefault="00A42F5D">
            <w:pPr>
              <w:pStyle w:val="TableParagraph"/>
              <w:spacing w:before="38" w:line="242" w:lineRule="auto"/>
              <w:rPr>
                <w:sz w:val="20"/>
                <w:lang w:eastAsia="ja-JP"/>
              </w:rPr>
            </w:pPr>
            <w:r>
              <w:rPr>
                <w:sz w:val="20"/>
                <w:lang w:eastAsia="ja-JP"/>
              </w:rPr>
              <w:t>本線システムを介したガス燃料の分配のためのガス・ネットワークの改良。</w:t>
            </w:r>
          </w:p>
          <w:p w14:paraId="2BA9D6A2" w14:textId="31771869" w:rsidR="001C5811" w:rsidRDefault="00A42F5D">
            <w:pPr>
              <w:pStyle w:val="TableParagraph"/>
              <w:spacing w:before="77"/>
              <w:rPr>
                <w:sz w:val="20"/>
                <w:lang w:eastAsia="ja-JP"/>
              </w:rPr>
            </w:pPr>
            <w:r>
              <w:rPr>
                <w:sz w:val="20"/>
                <w:lang w:eastAsia="ja-JP"/>
              </w:rPr>
              <w:t>パイプラインによるガスの長距離輸送のためのガス</w:t>
            </w:r>
            <w:r w:rsidR="00D63583">
              <w:rPr>
                <w:rFonts w:hint="eastAsia"/>
                <w:sz w:val="20"/>
                <w:lang w:eastAsia="ja-JP"/>
              </w:rPr>
              <w:t>・</w:t>
            </w:r>
            <w:r>
              <w:rPr>
                <w:sz w:val="20"/>
                <w:lang w:eastAsia="ja-JP"/>
              </w:rPr>
              <w:t>ネットワークの改修。</w:t>
            </w:r>
          </w:p>
          <w:p w14:paraId="2D9BE151" w14:textId="77777777" w:rsidR="001C5811" w:rsidRDefault="00A42F5D">
            <w:pPr>
              <w:pStyle w:val="TableParagraph"/>
              <w:spacing w:before="80"/>
              <w:ind w:right="236"/>
              <w:rPr>
                <w:sz w:val="20"/>
                <w:lang w:eastAsia="ja-JP"/>
              </w:rPr>
            </w:pPr>
            <w:r>
              <w:rPr>
                <w:sz w:val="20"/>
                <w:lang w:eastAsia="ja-JP"/>
              </w:rPr>
              <w:t>完全なシステムは、最低5年間、整備され、運用されていなければならない。</w:t>
            </w:r>
          </w:p>
        </w:tc>
      </w:tr>
      <w:tr w:rsidR="001C5811" w14:paraId="4B84D427" w14:textId="77777777">
        <w:trPr>
          <w:trHeight w:val="383"/>
        </w:trPr>
        <w:tc>
          <w:tcPr>
            <w:tcW w:w="9043" w:type="dxa"/>
            <w:gridSpan w:val="2"/>
            <w:shd w:val="clear" w:color="auto" w:fill="4471C4"/>
          </w:tcPr>
          <w:p w14:paraId="674E8D05" w14:textId="77777777" w:rsidR="001C5811" w:rsidRDefault="00A42F5D">
            <w:pPr>
              <w:pStyle w:val="TableParagraph"/>
              <w:spacing w:before="40"/>
              <w:rPr>
                <w:b/>
                <w:sz w:val="20"/>
              </w:rPr>
            </w:pPr>
            <w:r>
              <w:rPr>
                <w:b/>
                <w:color w:val="FFFFFF"/>
                <w:sz w:val="20"/>
              </w:rPr>
              <w:t>適応基準</w:t>
            </w:r>
          </w:p>
        </w:tc>
      </w:tr>
      <w:tr w:rsidR="001C5811" w14:paraId="79FAF409" w14:textId="77777777">
        <w:trPr>
          <w:trHeight w:val="2137"/>
        </w:trPr>
        <w:tc>
          <w:tcPr>
            <w:tcW w:w="9043" w:type="dxa"/>
            <w:gridSpan w:val="2"/>
          </w:tcPr>
          <w:p w14:paraId="41CBC61E" w14:textId="77777777" w:rsidR="001C5811" w:rsidRDefault="00A42F5D">
            <w:pPr>
              <w:pStyle w:val="TableParagraph"/>
              <w:spacing w:before="122"/>
              <w:rPr>
                <w:sz w:val="20"/>
                <w:lang w:eastAsia="ja-JP"/>
              </w:rPr>
            </w:pPr>
            <w:r>
              <w:rPr>
                <w:sz w:val="20"/>
                <w:lang w:eastAsia="ja-JP"/>
              </w:rPr>
              <w:t>活動の主な目的に応じて、以下を参照すること。</w:t>
            </w:r>
          </w:p>
          <w:p w14:paraId="417C4098" w14:textId="77777777" w:rsidR="001C5811" w:rsidRDefault="001C5811">
            <w:pPr>
              <w:pStyle w:val="TableParagraph"/>
              <w:spacing w:before="9"/>
              <w:ind w:left="0"/>
              <w:rPr>
                <w:b/>
                <w:sz w:val="23"/>
                <w:lang w:eastAsia="ja-JP"/>
              </w:rPr>
            </w:pPr>
          </w:p>
          <w:p w14:paraId="56C6DCF0" w14:textId="77777777" w:rsidR="001C5811" w:rsidRDefault="00A42F5D">
            <w:pPr>
              <w:pStyle w:val="TableParagraph"/>
              <w:numPr>
                <w:ilvl w:val="0"/>
                <w:numId w:val="41"/>
              </w:numPr>
              <w:tabs>
                <w:tab w:val="left" w:pos="827"/>
                <w:tab w:val="left" w:pos="828"/>
              </w:tabs>
              <w:rPr>
                <w:sz w:val="20"/>
                <w:lang w:eastAsia="ja-JP"/>
              </w:rPr>
            </w:pPr>
            <w:r>
              <w:rPr>
                <w:color w:val="00AFEF"/>
                <w:sz w:val="20"/>
                <w:u w:val="single" w:color="00AFEF"/>
                <w:lang w:eastAsia="ja-JP"/>
              </w:rPr>
              <w:t>適応活動のスクリーニング基準</w:t>
            </w:r>
          </w:p>
          <w:p w14:paraId="2616B53C" w14:textId="77777777" w:rsidR="001C5811" w:rsidRDefault="001C5811">
            <w:pPr>
              <w:pStyle w:val="TableParagraph"/>
              <w:spacing w:before="9"/>
              <w:ind w:left="0"/>
              <w:rPr>
                <w:b/>
                <w:sz w:val="23"/>
                <w:lang w:eastAsia="ja-JP"/>
              </w:rPr>
            </w:pPr>
          </w:p>
          <w:p w14:paraId="503394AA" w14:textId="77777777" w:rsidR="001C5811" w:rsidRDefault="00A42F5D">
            <w:pPr>
              <w:pStyle w:val="TableParagraph"/>
              <w:numPr>
                <w:ilvl w:val="0"/>
                <w:numId w:val="41"/>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65DB1DBD" w14:textId="77777777" w:rsidR="001C5811" w:rsidRDefault="001C5811">
            <w:pPr>
              <w:pStyle w:val="TableParagraph"/>
              <w:spacing w:before="9"/>
              <w:ind w:left="0"/>
              <w:rPr>
                <w:b/>
                <w:sz w:val="23"/>
                <w:lang w:eastAsia="ja-JP"/>
              </w:rPr>
            </w:pPr>
          </w:p>
          <w:p w14:paraId="2210CFA7" w14:textId="2F7C2DB9"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25D61E04" w14:textId="77777777">
        <w:trPr>
          <w:trHeight w:val="350"/>
        </w:trPr>
        <w:tc>
          <w:tcPr>
            <w:tcW w:w="9043" w:type="dxa"/>
            <w:gridSpan w:val="2"/>
            <w:shd w:val="clear" w:color="auto" w:fill="4471C4"/>
          </w:tcPr>
          <w:p w14:paraId="2B70EA38" w14:textId="49F2E12E" w:rsidR="001C5811" w:rsidRDefault="00DE476C">
            <w:pPr>
              <w:pStyle w:val="TableParagraph"/>
              <w:spacing w:before="40"/>
              <w:rPr>
                <w:b/>
                <w:sz w:val="20"/>
                <w:lang w:eastAsia="ja-JP"/>
              </w:rPr>
            </w:pPr>
            <w:r>
              <w:rPr>
                <w:b/>
                <w:color w:val="FFFFFF"/>
                <w:sz w:val="20"/>
                <w:lang w:eastAsia="ja-JP"/>
              </w:rPr>
              <w:t>重大な有害性</w:t>
            </w:r>
          </w:p>
        </w:tc>
      </w:tr>
      <w:tr w:rsidR="001C5811" w14:paraId="6EF1FDCE" w14:textId="77777777">
        <w:trPr>
          <w:trHeight w:val="2618"/>
        </w:trPr>
        <w:tc>
          <w:tcPr>
            <w:tcW w:w="9043" w:type="dxa"/>
            <w:gridSpan w:val="2"/>
          </w:tcPr>
          <w:p w14:paraId="224A57B9" w14:textId="77777777" w:rsidR="001C5811" w:rsidRDefault="00A42F5D">
            <w:pPr>
              <w:pStyle w:val="TableParagraph"/>
              <w:spacing w:before="40" w:line="276" w:lineRule="auto"/>
              <w:ind w:right="234"/>
              <w:rPr>
                <w:sz w:val="20"/>
                <w:lang w:eastAsia="ja-JP"/>
              </w:rPr>
            </w:pPr>
            <w:r>
              <w:rPr>
                <w:sz w:val="20"/>
                <w:lang w:eastAsia="ja-JP"/>
              </w:rPr>
              <w:t>水素及び他の低炭素ガスシステムの利用を可能にする既存のガス配給及び供給ネットワークの改造及び運用によって、他の環境目的に重大な影響を及ぼす可能性がある主なものは、次のものである。</w:t>
            </w:r>
          </w:p>
          <w:p w14:paraId="191406A3" w14:textId="77777777" w:rsidR="001C5811" w:rsidRDefault="00A42F5D">
            <w:pPr>
              <w:pStyle w:val="TableParagraph"/>
              <w:numPr>
                <w:ilvl w:val="0"/>
                <w:numId w:val="40"/>
              </w:numPr>
              <w:tabs>
                <w:tab w:val="left" w:pos="827"/>
                <w:tab w:val="left" w:pos="828"/>
              </w:tabs>
              <w:spacing w:before="81"/>
              <w:ind w:right="300"/>
              <w:rPr>
                <w:sz w:val="20"/>
                <w:lang w:eastAsia="ja-JP"/>
              </w:rPr>
            </w:pPr>
            <w:r>
              <w:rPr>
                <w:sz w:val="20"/>
                <w:lang w:eastAsia="ja-JP"/>
              </w:rPr>
              <w:t>ネットワークの再適合段階:通常、陸上生息地の改変、貴重な生態系の喪失、土地消費、過負荷処理、生物多様性への負の影響、粒子やNOxの排出、騒音、有害物質など、建設に関連するあらゆる側面を考慮しなければならない。 大規模なプロジェクトでは、ESIAを実施すべきである。</w:t>
            </w:r>
          </w:p>
          <w:p w14:paraId="304F580F" w14:textId="4B46F0FE" w:rsidR="001C5811" w:rsidRDefault="00A42F5D">
            <w:pPr>
              <w:pStyle w:val="TableParagraph"/>
              <w:ind w:right="435"/>
              <w:rPr>
                <w:sz w:val="20"/>
                <w:lang w:eastAsia="ja-JP"/>
              </w:rPr>
            </w:pPr>
            <w:r>
              <w:rPr>
                <w:sz w:val="20"/>
                <w:lang w:eastAsia="ja-JP"/>
              </w:rPr>
              <w:t>運転段階:漏洩は最小限にとどめる。 地下</w:t>
            </w:r>
            <w:r w:rsidR="00CB725B">
              <w:rPr>
                <w:rFonts w:hint="eastAsia"/>
                <w:sz w:val="20"/>
                <w:lang w:eastAsia="ja-JP"/>
              </w:rPr>
              <w:t>配管</w:t>
            </w:r>
            <w:r>
              <w:rPr>
                <w:sz w:val="20"/>
                <w:lang w:eastAsia="ja-JP"/>
              </w:rPr>
              <w:t>ネットワークは、地下水システムや地域の生態系に影響を与える可能性がある。</w:t>
            </w:r>
          </w:p>
        </w:tc>
      </w:tr>
      <w:tr w:rsidR="001C5811" w14:paraId="7CEBAD10" w14:textId="77777777">
        <w:trPr>
          <w:trHeight w:val="623"/>
        </w:trPr>
        <w:tc>
          <w:tcPr>
            <w:tcW w:w="1555" w:type="dxa"/>
          </w:tcPr>
          <w:p w14:paraId="54A2B72E" w14:textId="77777777" w:rsidR="001C5811" w:rsidRDefault="00A42F5D">
            <w:pPr>
              <w:pStyle w:val="TableParagraph"/>
              <w:spacing w:before="40"/>
              <w:rPr>
                <w:sz w:val="20"/>
              </w:rPr>
            </w:pPr>
            <w:r>
              <w:rPr>
                <w:sz w:val="20"/>
              </w:rPr>
              <w:t>(1)緩和</w:t>
            </w:r>
          </w:p>
        </w:tc>
        <w:tc>
          <w:tcPr>
            <w:tcW w:w="7488" w:type="dxa"/>
          </w:tcPr>
          <w:p w14:paraId="015A368F" w14:textId="77777777" w:rsidR="001C5811" w:rsidRDefault="00A42F5D">
            <w:pPr>
              <w:pStyle w:val="TableParagraph"/>
              <w:spacing w:before="119"/>
              <w:rPr>
                <w:sz w:val="20"/>
              </w:rPr>
            </w:pPr>
            <w:r>
              <w:rPr>
                <w:sz w:val="20"/>
              </w:rPr>
              <w:t>排出量増加なし</w:t>
            </w:r>
          </w:p>
        </w:tc>
      </w:tr>
      <w:tr w:rsidR="001C5811" w14:paraId="3FA75135" w14:textId="77777777">
        <w:trPr>
          <w:trHeight w:val="1517"/>
        </w:trPr>
        <w:tc>
          <w:tcPr>
            <w:tcW w:w="1555" w:type="dxa"/>
          </w:tcPr>
          <w:p w14:paraId="785B49F4" w14:textId="77777777" w:rsidR="001C5811" w:rsidRDefault="00A42F5D">
            <w:pPr>
              <w:pStyle w:val="TableParagraph"/>
              <w:spacing w:before="40"/>
              <w:rPr>
                <w:sz w:val="20"/>
              </w:rPr>
            </w:pPr>
            <w:r>
              <w:rPr>
                <w:sz w:val="20"/>
              </w:rPr>
              <w:t>(3) 水</w:t>
            </w:r>
          </w:p>
        </w:tc>
        <w:tc>
          <w:tcPr>
            <w:tcW w:w="7488" w:type="dxa"/>
          </w:tcPr>
          <w:p w14:paraId="613106DB" w14:textId="05B58CCA" w:rsidR="001C5811" w:rsidRDefault="00A42F5D">
            <w:pPr>
              <w:pStyle w:val="TableParagraph"/>
              <w:numPr>
                <w:ilvl w:val="0"/>
                <w:numId w:val="39"/>
              </w:numPr>
              <w:tabs>
                <w:tab w:val="left" w:pos="467"/>
                <w:tab w:val="left" w:pos="468"/>
              </w:tabs>
              <w:spacing w:before="41" w:line="273" w:lineRule="auto"/>
              <w:ind w:right="8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30E0EB15" w14:textId="09E70B3A" w:rsidR="001C5811" w:rsidRDefault="00A42F5D">
            <w:pPr>
              <w:pStyle w:val="TableParagraph"/>
              <w:numPr>
                <w:ilvl w:val="0"/>
                <w:numId w:val="39"/>
              </w:numPr>
              <w:tabs>
                <w:tab w:val="left" w:pos="467"/>
                <w:tab w:val="left" w:pos="468"/>
              </w:tabs>
              <w:spacing w:before="87"/>
              <w:rPr>
                <w:sz w:val="20"/>
                <w:lang w:eastAsia="ja-JP"/>
              </w:rPr>
            </w:pPr>
            <w:r>
              <w:rPr>
                <w:sz w:val="20"/>
                <w:lang w:eastAsia="ja-JP"/>
              </w:rPr>
              <w:t>EUでは、EU水関連法規の要件を満たす</w:t>
            </w:r>
            <w:r w:rsidR="00CB725B">
              <w:rPr>
                <w:rFonts w:hint="eastAsia"/>
                <w:sz w:val="20"/>
                <w:lang w:eastAsia="ja-JP"/>
              </w:rPr>
              <w:t>こと</w:t>
            </w:r>
            <w:r>
              <w:rPr>
                <w:sz w:val="20"/>
                <w:lang w:eastAsia="ja-JP"/>
              </w:rPr>
              <w:t>。</w:t>
            </w:r>
          </w:p>
        </w:tc>
      </w:tr>
      <w:tr w:rsidR="001C5811" w14:paraId="0B64600F" w14:textId="77777777">
        <w:trPr>
          <w:trHeight w:val="808"/>
        </w:trPr>
        <w:tc>
          <w:tcPr>
            <w:tcW w:w="1555" w:type="dxa"/>
          </w:tcPr>
          <w:p w14:paraId="10E32A29" w14:textId="20E6C427" w:rsidR="001C5811" w:rsidRDefault="0002740B">
            <w:pPr>
              <w:pStyle w:val="TableParagraph"/>
              <w:spacing w:before="38"/>
              <w:ind w:right="429"/>
              <w:rPr>
                <w:sz w:val="20"/>
                <w:lang w:eastAsia="ja-JP"/>
              </w:rPr>
            </w:pPr>
            <w:r>
              <w:rPr>
                <w:sz w:val="20"/>
                <w:lang w:eastAsia="ja-JP"/>
              </w:rPr>
              <w:t>(4)サーキュラーエコノミー</w:t>
            </w:r>
          </w:p>
        </w:tc>
        <w:tc>
          <w:tcPr>
            <w:tcW w:w="7488" w:type="dxa"/>
          </w:tcPr>
          <w:p w14:paraId="75D51A71" w14:textId="77777777" w:rsidR="001C5811" w:rsidRDefault="00A42F5D">
            <w:pPr>
              <w:pStyle w:val="TableParagraph"/>
              <w:spacing w:before="38"/>
              <w:ind w:right="434"/>
              <w:jc w:val="both"/>
              <w:rPr>
                <w:sz w:val="13"/>
                <w:lang w:eastAsia="ja-JP"/>
              </w:rPr>
            </w:pPr>
            <w:r>
              <w:rPr>
                <w:sz w:val="20"/>
                <w:lang w:eastAsia="ja-JP"/>
              </w:rPr>
              <w:t>建設および廃止措置段階での廃棄物および材料の使用を最小限に抑え、管理するための適切な措置が講じられていることを確実にする。 閾値:欧州指令2018/850、2018/851、2018/852およびBREF文書524</w:t>
            </w:r>
          </w:p>
        </w:tc>
      </w:tr>
    </w:tbl>
    <w:p w14:paraId="24C5CE6E" w14:textId="77777777" w:rsidR="001C5811" w:rsidRDefault="001C5811">
      <w:pPr>
        <w:pStyle w:val="a3"/>
        <w:rPr>
          <w:b/>
          <w:sz w:val="20"/>
          <w:lang w:eastAsia="ja-JP"/>
        </w:rPr>
      </w:pPr>
    </w:p>
    <w:p w14:paraId="538D2787" w14:textId="77777777" w:rsidR="001C5811" w:rsidRDefault="001C5811">
      <w:pPr>
        <w:pStyle w:val="a3"/>
        <w:rPr>
          <w:b/>
          <w:sz w:val="20"/>
          <w:lang w:eastAsia="ja-JP"/>
        </w:rPr>
      </w:pPr>
    </w:p>
    <w:p w14:paraId="69325084" w14:textId="77777777" w:rsidR="001C5811" w:rsidRDefault="00C77C7C">
      <w:pPr>
        <w:pStyle w:val="a3"/>
        <w:spacing w:before="7"/>
        <w:rPr>
          <w:b/>
          <w:sz w:val="10"/>
          <w:lang w:eastAsia="ja-JP"/>
        </w:rPr>
      </w:pPr>
      <w:r>
        <w:rPr>
          <w:noProof/>
          <w:lang w:val="en-US" w:eastAsia="ja-JP"/>
        </w:rPr>
        <mc:AlternateContent>
          <mc:Choice Requires="wps">
            <w:drawing>
              <wp:anchor distT="0" distB="0" distL="0" distR="0" simplePos="0" relativeHeight="251664384" behindDoc="1" locked="0" layoutInCell="1" allowOverlap="1" wp14:anchorId="5F0295A7" wp14:editId="01340050">
                <wp:simplePos x="0" y="0"/>
                <wp:positionH relativeFrom="page">
                  <wp:posOffset>914400</wp:posOffset>
                </wp:positionH>
                <wp:positionV relativeFrom="paragraph">
                  <wp:posOffset>105410</wp:posOffset>
                </wp:positionV>
                <wp:extent cx="1829435" cy="0"/>
                <wp:effectExtent l="9525" t="11430" r="8890" b="762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86972" id="Line 13"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216.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1v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" strokeweight=".48pt">
                <w10:wrap type="topAndBottom" anchorx="page"/>
              </v:line>
            </w:pict>
          </mc:Fallback>
        </mc:AlternateContent>
      </w:r>
    </w:p>
    <w:p w14:paraId="4A47B610" w14:textId="77777777" w:rsidR="001C5811" w:rsidRDefault="001C5811">
      <w:pPr>
        <w:pStyle w:val="a3"/>
        <w:spacing w:before="4"/>
        <w:rPr>
          <w:b/>
          <w:sz w:val="25"/>
          <w:lang w:eastAsia="ja-JP"/>
        </w:rPr>
      </w:pPr>
    </w:p>
    <w:p w14:paraId="3C20630C" w14:textId="7FA678E6" w:rsidR="001C5811" w:rsidRDefault="00CB725B">
      <w:pPr>
        <w:pStyle w:val="a3"/>
        <w:spacing w:line="259" w:lineRule="auto"/>
        <w:ind w:left="100" w:right="241"/>
        <w:rPr>
          <w:lang w:eastAsia="ja-JP"/>
        </w:rPr>
      </w:pPr>
      <w:r>
        <w:rPr>
          <w:rFonts w:hint="eastAsia"/>
          <w:position w:val="6"/>
          <w:sz w:val="10"/>
          <w:lang w:eastAsia="ja-JP"/>
        </w:rPr>
        <w:t xml:space="preserve">524 </w:t>
      </w:r>
      <w:r w:rsidR="00A42F5D">
        <w:rPr>
          <w:position w:val="6"/>
          <w:sz w:val="10"/>
          <w:lang w:eastAsia="ja-JP"/>
        </w:rPr>
        <w:t>2006年7月貯蔵からの排出に関する最良利用可能技術に関する524統合汚染防止・管理参考文書</w:t>
      </w:r>
    </w:p>
    <w:p w14:paraId="41849807" w14:textId="77777777" w:rsidR="001C5811" w:rsidRDefault="001C5811">
      <w:pPr>
        <w:spacing w:line="259" w:lineRule="auto"/>
        <w:rPr>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375E1DE0" w14:textId="77777777">
        <w:trPr>
          <w:trHeight w:val="2052"/>
        </w:trPr>
        <w:tc>
          <w:tcPr>
            <w:tcW w:w="1555" w:type="dxa"/>
          </w:tcPr>
          <w:p w14:paraId="16C92820" w14:textId="77777777" w:rsidR="001C5811" w:rsidRDefault="00A42F5D">
            <w:pPr>
              <w:pStyle w:val="TableParagraph"/>
              <w:spacing w:before="40"/>
              <w:rPr>
                <w:sz w:val="20"/>
              </w:rPr>
            </w:pPr>
            <w:r>
              <w:rPr>
                <w:sz w:val="20"/>
              </w:rPr>
              <w:t>(5)汚染</w:t>
            </w:r>
          </w:p>
        </w:tc>
        <w:tc>
          <w:tcPr>
            <w:tcW w:w="7513" w:type="dxa"/>
          </w:tcPr>
          <w:p w14:paraId="3E151676" w14:textId="77777777" w:rsidR="001C5811" w:rsidRDefault="00A42F5D">
            <w:pPr>
              <w:pStyle w:val="TableParagraph"/>
              <w:spacing w:before="40" w:line="276" w:lineRule="auto"/>
              <w:ind w:right="194"/>
              <w:rPr>
                <w:sz w:val="20"/>
                <w:lang w:eastAsia="ja-JP"/>
              </w:rPr>
            </w:pPr>
            <w:r>
              <w:rPr>
                <w:sz w:val="20"/>
                <w:lang w:eastAsia="ja-JP"/>
              </w:rPr>
              <w:t>最低限の要求事項は、承認された環境マネジメントシステム(ISO14001、EMAS、または同等のもの)の実施と遵守である。</w:t>
            </w:r>
          </w:p>
          <w:p w14:paraId="4A0B879B" w14:textId="77777777" w:rsidR="001C5811" w:rsidRDefault="00A42F5D">
            <w:pPr>
              <w:pStyle w:val="TableParagraph"/>
              <w:spacing w:before="81" w:line="276" w:lineRule="auto"/>
              <w:ind w:right="194"/>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1C5811" w14:paraId="01300022" w14:textId="77777777">
        <w:trPr>
          <w:trHeight w:val="7318"/>
        </w:trPr>
        <w:tc>
          <w:tcPr>
            <w:tcW w:w="1555" w:type="dxa"/>
          </w:tcPr>
          <w:p w14:paraId="30ACE8AD" w14:textId="77777777" w:rsidR="001C5811" w:rsidRDefault="00A42F5D">
            <w:pPr>
              <w:pStyle w:val="TableParagraph"/>
              <w:spacing w:before="38"/>
              <w:rPr>
                <w:sz w:val="20"/>
              </w:rPr>
            </w:pPr>
            <w:r>
              <w:rPr>
                <w:sz w:val="20"/>
              </w:rPr>
              <w:t>(6)</w:t>
            </w:r>
          </w:p>
          <w:p w14:paraId="74670791" w14:textId="77777777" w:rsidR="001C5811" w:rsidRDefault="00A42F5D">
            <w:pPr>
              <w:pStyle w:val="TableParagraph"/>
              <w:spacing w:before="2"/>
              <w:rPr>
                <w:sz w:val="20"/>
              </w:rPr>
            </w:pPr>
            <w:r>
              <w:rPr>
                <w:sz w:val="20"/>
              </w:rPr>
              <w:t>生態系</w:t>
            </w:r>
          </w:p>
        </w:tc>
        <w:tc>
          <w:tcPr>
            <w:tcW w:w="7513" w:type="dxa"/>
          </w:tcPr>
          <w:p w14:paraId="2F9A33E6" w14:textId="4E6015DE" w:rsidR="001C5811" w:rsidRDefault="00A42F5D" w:rsidP="00CB725B">
            <w:pPr>
              <w:pStyle w:val="TableParagraph"/>
              <w:spacing w:before="40" w:line="276" w:lineRule="auto"/>
              <w:ind w:right="161"/>
              <w:rPr>
                <w:sz w:val="20"/>
                <w:lang w:eastAsia="ja-JP"/>
              </w:rPr>
            </w:pPr>
            <w:r>
              <w:rPr>
                <w:sz w:val="20"/>
                <w:lang w:eastAsia="ja-JP"/>
              </w:rPr>
              <w:t>環境影響評価(EIA)</w:t>
            </w:r>
            <w:r w:rsidR="00CB725B">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、EUの環境影響評価指令(2014/52/EU)および戦略的環境評価指令(2001/42/EC)に従って、またはEU以外の国での活動に関する他の同等の国内規定または国際基準の場合に確実に完了</w:t>
            </w:r>
            <w:r w:rsidR="00CB725B">
              <w:rPr>
                <w:rFonts w:hint="eastAsia"/>
                <w:sz w:val="20"/>
                <w:lang w:eastAsia="ja-JP"/>
              </w:rPr>
              <w:t>させること</w:t>
            </w:r>
            <w:r>
              <w:rPr>
                <w:sz w:val="20"/>
                <w:lang w:eastAsia="ja-JP"/>
              </w:rPr>
              <w:t>。</w:t>
            </w:r>
            <w:r w:rsidR="00CB725B">
              <w:rPr>
                <w:rFonts w:hint="eastAsia"/>
                <w:sz w:val="20"/>
                <w:lang w:eastAsia="ja-JP"/>
              </w:rPr>
              <w:t>（</w:t>
            </w:r>
            <w:r>
              <w:rPr>
                <w:sz w:val="20"/>
                <w:lang w:eastAsia="ja-JP"/>
              </w:rPr>
              <w:t xml:space="preserve"> </w:t>
            </w:r>
            <w:r w:rsidR="00CB725B">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CB725B">
              <w:rPr>
                <w:rFonts w:hint="eastAsia"/>
                <w:sz w:val="20"/>
                <w:lang w:eastAsia="ja-JP"/>
              </w:rPr>
              <w:t>）</w:t>
            </w:r>
            <w:r>
              <w:rPr>
                <w:sz w:val="20"/>
                <w:lang w:eastAsia="ja-JP"/>
              </w:rPr>
              <w:t>。 生物多様性/生態系を保護するために必要な緩和措置が実施されていること。</w:t>
            </w:r>
          </w:p>
          <w:p w14:paraId="49C5B986" w14:textId="510BD717" w:rsidR="001C5811" w:rsidRDefault="00A42F5D">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w:t>
            </w:r>
            <w:r w:rsidR="00CB725B">
              <w:rPr>
                <w:rFonts w:hint="eastAsia"/>
                <w:sz w:val="20"/>
                <w:lang w:eastAsia="ja-JP"/>
              </w:rPr>
              <w:t>の場合は</w:t>
            </w:r>
            <w:r>
              <w:rPr>
                <w:sz w:val="20"/>
                <w:lang w:eastAsia="ja-JP"/>
              </w:rPr>
              <w:t>、他の同等の国内規定または国際基準(例</w:t>
            </w:r>
            <w:r w:rsidR="00CB725B">
              <w:rPr>
                <w:rFonts w:hint="eastAsia"/>
                <w:sz w:val="20"/>
                <w:lang w:eastAsia="ja-JP"/>
              </w:rPr>
              <w:t>：</w:t>
            </w:r>
            <w:r>
              <w:rPr>
                <w:sz w:val="20"/>
                <w:lang w:eastAsia="ja-JP"/>
              </w:rPr>
              <w:t xml:space="preserve"> IFCパフォーマンス基準6「生物多様性の保全と生きている天然資源の持続可能な管理」</w:t>
            </w:r>
            <w:r w:rsidR="00CB725B">
              <w:rPr>
                <w:rFonts w:hint="eastAsia"/>
                <w:sz w:val="20"/>
                <w:lang w:eastAsia="ja-JP"/>
              </w:rPr>
              <w:t>)に沿って</w:t>
            </w:r>
            <w:r>
              <w:rPr>
                <w:sz w:val="20"/>
                <w:lang w:eastAsia="ja-JP"/>
              </w:rPr>
              <w:t>、保護地域の保全目標に基づいて</w:t>
            </w:r>
            <w:r w:rsidR="00CB725B">
              <w:rPr>
                <w:rFonts w:hint="eastAsia"/>
                <w:sz w:val="20"/>
                <w:lang w:eastAsia="ja-JP"/>
              </w:rPr>
              <w:t>実施されること</w:t>
            </w:r>
            <w:r>
              <w:rPr>
                <w:sz w:val="20"/>
                <w:lang w:eastAsia="ja-JP"/>
              </w:rPr>
              <w:t>。 そのようなサイト/オペレーションのために、以下のことを</w:t>
            </w:r>
            <w:r w:rsidR="00CB725B">
              <w:rPr>
                <w:rFonts w:hint="eastAsia"/>
                <w:sz w:val="20"/>
                <w:lang w:eastAsia="ja-JP"/>
              </w:rPr>
              <w:t>担保する。</w:t>
            </w:r>
          </w:p>
          <w:p w14:paraId="416B21A5" w14:textId="4A895BA8" w:rsidR="001C5811" w:rsidRDefault="00A42F5D">
            <w:pPr>
              <w:pStyle w:val="TableParagraph"/>
              <w:numPr>
                <w:ilvl w:val="0"/>
                <w:numId w:val="38"/>
              </w:numPr>
              <w:tabs>
                <w:tab w:val="left" w:pos="828"/>
                <w:tab w:val="left" w:pos="829"/>
              </w:tabs>
              <w:spacing w:before="8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CB725B">
              <w:rPr>
                <w:rFonts w:hint="eastAsia"/>
                <w:sz w:val="20"/>
                <w:lang w:eastAsia="ja-JP"/>
              </w:rPr>
              <w:t>こと</w:t>
            </w:r>
            <w:r>
              <w:rPr>
                <w:sz w:val="20"/>
                <w:lang w:eastAsia="ja-JP"/>
              </w:rPr>
              <w:t>。</w:t>
            </w:r>
          </w:p>
          <w:p w14:paraId="45F69A39" w14:textId="77777777" w:rsidR="001C5811" w:rsidRDefault="00A42F5D">
            <w:pPr>
              <w:pStyle w:val="TableParagraph"/>
              <w:numPr>
                <w:ilvl w:val="0"/>
                <w:numId w:val="38"/>
              </w:numPr>
              <w:tabs>
                <w:tab w:val="left" w:pos="828"/>
                <w:tab w:val="left" w:pos="829"/>
              </w:tabs>
              <w:spacing w:before="80" w:line="276" w:lineRule="auto"/>
              <w:ind w:right="328" w:firstLine="0"/>
              <w:rPr>
                <w:sz w:val="20"/>
                <w:lang w:eastAsia="ja-JP"/>
              </w:rPr>
            </w:pPr>
            <w:r>
              <w:rPr>
                <w:sz w:val="20"/>
                <w:lang w:eastAsia="ja-JP"/>
              </w:rPr>
              <w:t>種及び生息地への影響を低減するために必要なすべての緩和措置がとられていること。</w:t>
            </w:r>
          </w:p>
          <w:p w14:paraId="20874A09" w14:textId="28ED1080" w:rsidR="001C5811" w:rsidRDefault="00A42F5D">
            <w:pPr>
              <w:pStyle w:val="TableParagraph"/>
              <w:numPr>
                <w:ilvl w:val="0"/>
                <w:numId w:val="38"/>
              </w:numPr>
              <w:tabs>
                <w:tab w:val="left" w:pos="828"/>
                <w:tab w:val="left" w:pos="829"/>
              </w:tabs>
              <w:spacing w:before="81" w:line="276" w:lineRule="auto"/>
              <w:ind w:right="483" w:firstLine="0"/>
              <w:rPr>
                <w:sz w:val="20"/>
                <w:lang w:eastAsia="ja-JP"/>
              </w:rPr>
            </w:pPr>
            <w:r>
              <w:rPr>
                <w:sz w:val="20"/>
                <w:lang w:eastAsia="ja-JP"/>
              </w:rPr>
              <w:t>強固で、適切に設計され、長期的な生物多様性のモニタリングと評価プログラムが存在し、実施されている</w:t>
            </w:r>
            <w:r w:rsidR="00CB725B">
              <w:rPr>
                <w:rFonts w:hint="eastAsia"/>
                <w:sz w:val="20"/>
                <w:lang w:eastAsia="ja-JP"/>
              </w:rPr>
              <w:t>こと</w:t>
            </w:r>
            <w:r>
              <w:rPr>
                <w:sz w:val="20"/>
                <w:lang w:eastAsia="ja-JP"/>
              </w:rPr>
              <w:t>。</w:t>
            </w:r>
          </w:p>
        </w:tc>
      </w:tr>
    </w:tbl>
    <w:p w14:paraId="2981C90F" w14:textId="2CCEF4B6" w:rsidR="001C5811" w:rsidRDefault="00C77C7C">
      <w:pPr>
        <w:rPr>
          <w:sz w:val="2"/>
          <w:szCs w:val="2"/>
          <w:lang w:eastAsia="ja-JP"/>
        </w:rPr>
      </w:pPr>
      <w:r>
        <w:rPr>
          <w:noProof/>
          <w:lang w:val="en-US" w:eastAsia="ja-JP"/>
        </w:rPr>
        <mc:AlternateContent>
          <mc:Choice Requires="wps">
            <w:drawing>
              <wp:anchor distT="0" distB="0" distL="114300" distR="114300" simplePos="0" relativeHeight="251646976" behindDoc="0" locked="0" layoutInCell="1" allowOverlap="1" wp14:anchorId="42FCABF8" wp14:editId="725E17B1">
                <wp:simplePos x="0" y="0"/>
                <wp:positionH relativeFrom="page">
                  <wp:posOffset>3427730</wp:posOffset>
                </wp:positionH>
                <wp:positionV relativeFrom="page">
                  <wp:posOffset>9877425</wp:posOffset>
                </wp:positionV>
                <wp:extent cx="704850" cy="323850"/>
                <wp:effectExtent l="0" t="0" r="127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55AE" id="Rectangle 12" o:spid="_x0000_s1026" style="position:absolute;left:0;text-align:left;margin-left:269.9pt;margin-top:777.75pt;width:55.5pt;height:2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NCfQIAAPw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FbHjQn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730AFA79" w14:textId="77777777" w:rsidR="001C5811" w:rsidRDefault="001C5811">
      <w:pPr>
        <w:rPr>
          <w:sz w:val="2"/>
          <w:szCs w:val="2"/>
          <w:lang w:eastAsia="ja-JP"/>
        </w:rPr>
        <w:sectPr w:rsidR="001C5811">
          <w:pgSz w:w="11910" w:h="16840"/>
          <w:pgMar w:top="1420" w:right="1280" w:bottom="1040" w:left="1340" w:header="0" w:footer="854" w:gutter="0"/>
          <w:cols w:space="720"/>
        </w:sectPr>
      </w:pPr>
    </w:p>
    <w:p w14:paraId="0737D7E1" w14:textId="77777777" w:rsidR="001C5811" w:rsidRDefault="00C77C7C">
      <w:pPr>
        <w:pStyle w:val="2"/>
        <w:numPr>
          <w:ilvl w:val="1"/>
          <w:numId w:val="92"/>
        </w:numPr>
        <w:tabs>
          <w:tab w:val="left" w:pos="820"/>
          <w:tab w:val="left" w:pos="821"/>
        </w:tabs>
      </w:pPr>
      <w:r>
        <w:rPr>
          <w:noProof/>
          <w:lang w:val="en-US" w:eastAsia="ja-JP"/>
        </w:rPr>
        <mc:AlternateContent>
          <mc:Choice Requires="wps">
            <w:drawing>
              <wp:anchor distT="0" distB="0" distL="114300" distR="114300" simplePos="0" relativeHeight="251648000" behindDoc="0" locked="0" layoutInCell="1" allowOverlap="1" wp14:anchorId="1EBFDB5D" wp14:editId="414F2E37">
                <wp:simplePos x="0" y="0"/>
                <wp:positionH relativeFrom="page">
                  <wp:posOffset>3427730</wp:posOffset>
                </wp:positionH>
                <wp:positionV relativeFrom="page">
                  <wp:posOffset>9877425</wp:posOffset>
                </wp:positionV>
                <wp:extent cx="704850" cy="323850"/>
                <wp:effectExtent l="0" t="0" r="127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8153" id="Rectangle 11" o:spid="_x0000_s1026" style="position:absolute;left:0;text-align:left;margin-left:269.9pt;margin-top:777.75pt;width:55.5pt;height:2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geayhH0C&#10;AAD8BAAADgAAAAAAAAAAAAAAAAAuAgAAZHJzL2Uyb0RvYy54bWxQSwECLQAUAAYACAAAACEA2VH+&#10;PeEAAAANAQAADwAAAAAAAAAAAAAAAADXBAAAZHJzL2Rvd25yZXYueG1sUEsFBgAAAAAEAAQA8wAA&#10;AOUFAAAAAA==&#10;" fillcolor="#23b69a" stroked="f">
                <w10:wrap anchorx="page" anchory="page"/>
              </v:rect>
            </w:pict>
          </mc:Fallback>
        </mc:AlternateContent>
      </w:r>
      <w:r w:rsidR="00A42F5D">
        <w:rPr>
          <w:color w:val="006FC0"/>
        </w:rPr>
        <w:t>地域冷暖房分布</w:t>
      </w:r>
    </w:p>
    <w:p w14:paraId="04617B6E" w14:textId="77777777" w:rsidR="001C5811" w:rsidRDefault="001C581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74EAF8CD" w14:textId="77777777">
        <w:trPr>
          <w:trHeight w:val="350"/>
        </w:trPr>
        <w:tc>
          <w:tcPr>
            <w:tcW w:w="9043" w:type="dxa"/>
            <w:gridSpan w:val="2"/>
            <w:shd w:val="clear" w:color="auto" w:fill="4471C4"/>
          </w:tcPr>
          <w:p w14:paraId="2AC8D047" w14:textId="77777777" w:rsidR="001C5811" w:rsidRDefault="00A42F5D">
            <w:pPr>
              <w:pStyle w:val="TableParagraph"/>
              <w:spacing w:before="40"/>
              <w:rPr>
                <w:b/>
                <w:sz w:val="20"/>
              </w:rPr>
            </w:pPr>
            <w:r>
              <w:rPr>
                <w:b/>
                <w:color w:val="FFFFFF"/>
                <w:sz w:val="20"/>
              </w:rPr>
              <w:t>セクター分類と活動</w:t>
            </w:r>
          </w:p>
        </w:tc>
      </w:tr>
      <w:tr w:rsidR="001C5811" w14:paraId="0111F779" w14:textId="77777777">
        <w:trPr>
          <w:trHeight w:val="350"/>
        </w:trPr>
        <w:tc>
          <w:tcPr>
            <w:tcW w:w="1555" w:type="dxa"/>
          </w:tcPr>
          <w:p w14:paraId="7557B579" w14:textId="77777777" w:rsidR="001C5811" w:rsidRDefault="00A42F5D">
            <w:pPr>
              <w:pStyle w:val="TableParagraph"/>
              <w:spacing w:before="40"/>
              <w:rPr>
                <w:sz w:val="20"/>
              </w:rPr>
            </w:pPr>
            <w:r>
              <w:rPr>
                <w:sz w:val="20"/>
              </w:rPr>
              <w:t>マクロセクター</w:t>
            </w:r>
          </w:p>
        </w:tc>
        <w:tc>
          <w:tcPr>
            <w:tcW w:w="7488" w:type="dxa"/>
          </w:tcPr>
          <w:p w14:paraId="40D9DD77" w14:textId="77777777" w:rsidR="001C5811" w:rsidRDefault="00A42F5D">
            <w:pPr>
              <w:pStyle w:val="TableParagraph"/>
              <w:spacing w:before="40"/>
              <w:rPr>
                <w:sz w:val="20"/>
                <w:lang w:eastAsia="ja-JP"/>
              </w:rPr>
            </w:pPr>
            <w:r>
              <w:rPr>
                <w:sz w:val="20"/>
                <w:lang w:eastAsia="ja-JP"/>
              </w:rPr>
              <w:t>電気、ガス、蒸気及び空調の供給</w:t>
            </w:r>
          </w:p>
        </w:tc>
      </w:tr>
      <w:tr w:rsidR="001C5811" w14:paraId="19C8ADD5" w14:textId="77777777">
        <w:trPr>
          <w:trHeight w:val="350"/>
        </w:trPr>
        <w:tc>
          <w:tcPr>
            <w:tcW w:w="1555" w:type="dxa"/>
          </w:tcPr>
          <w:p w14:paraId="294F9D3F" w14:textId="77777777" w:rsidR="001C5811" w:rsidRDefault="00A42F5D">
            <w:pPr>
              <w:pStyle w:val="TableParagraph"/>
              <w:spacing w:before="40"/>
              <w:rPr>
                <w:sz w:val="20"/>
              </w:rPr>
            </w:pPr>
            <w:r>
              <w:rPr>
                <w:sz w:val="20"/>
              </w:rPr>
              <w:t>NACEレベル</w:t>
            </w:r>
          </w:p>
        </w:tc>
        <w:tc>
          <w:tcPr>
            <w:tcW w:w="7488" w:type="dxa"/>
          </w:tcPr>
          <w:p w14:paraId="6E504DE1" w14:textId="77777777" w:rsidR="001C5811" w:rsidRDefault="00A42F5D">
            <w:pPr>
              <w:pStyle w:val="TableParagraph"/>
              <w:spacing w:before="40"/>
              <w:rPr>
                <w:sz w:val="20"/>
              </w:rPr>
            </w:pPr>
            <w:r>
              <w:rPr>
                <w:w w:val="99"/>
                <w:sz w:val="20"/>
              </w:rPr>
              <w:t>4</w:t>
            </w:r>
          </w:p>
        </w:tc>
      </w:tr>
      <w:tr w:rsidR="001C5811" w14:paraId="323C2CD7" w14:textId="77777777">
        <w:trPr>
          <w:trHeight w:val="350"/>
        </w:trPr>
        <w:tc>
          <w:tcPr>
            <w:tcW w:w="1555" w:type="dxa"/>
          </w:tcPr>
          <w:p w14:paraId="42C194A1" w14:textId="77777777" w:rsidR="001C5811" w:rsidRDefault="00A42F5D">
            <w:pPr>
              <w:pStyle w:val="TableParagraph"/>
              <w:spacing w:before="40"/>
              <w:rPr>
                <w:sz w:val="20"/>
              </w:rPr>
            </w:pPr>
            <w:r>
              <w:rPr>
                <w:sz w:val="20"/>
              </w:rPr>
              <w:t>コード</w:t>
            </w:r>
          </w:p>
        </w:tc>
        <w:tc>
          <w:tcPr>
            <w:tcW w:w="7488" w:type="dxa"/>
          </w:tcPr>
          <w:p w14:paraId="176FAC92" w14:textId="77777777" w:rsidR="001C5811" w:rsidRDefault="00A42F5D">
            <w:pPr>
              <w:pStyle w:val="TableParagraph"/>
              <w:spacing w:before="40"/>
              <w:rPr>
                <w:sz w:val="20"/>
              </w:rPr>
            </w:pPr>
            <w:r>
              <w:rPr>
                <w:sz w:val="20"/>
              </w:rPr>
              <w:t>D.35.30</w:t>
            </w:r>
          </w:p>
        </w:tc>
      </w:tr>
      <w:tr w:rsidR="001C5811" w14:paraId="69BB1AD2" w14:textId="77777777">
        <w:trPr>
          <w:trHeight w:val="580"/>
        </w:trPr>
        <w:tc>
          <w:tcPr>
            <w:tcW w:w="1555" w:type="dxa"/>
          </w:tcPr>
          <w:p w14:paraId="4990F8BD" w14:textId="77777777" w:rsidR="001C5811" w:rsidRDefault="00A42F5D">
            <w:pPr>
              <w:pStyle w:val="TableParagraph"/>
              <w:spacing w:before="40"/>
              <w:rPr>
                <w:sz w:val="20"/>
              </w:rPr>
            </w:pPr>
            <w:r>
              <w:rPr>
                <w:sz w:val="20"/>
              </w:rPr>
              <w:t>内容</w:t>
            </w:r>
          </w:p>
        </w:tc>
        <w:tc>
          <w:tcPr>
            <w:tcW w:w="7488" w:type="dxa"/>
          </w:tcPr>
          <w:p w14:paraId="59A3532F" w14:textId="77777777" w:rsidR="001C5811" w:rsidRDefault="00A42F5D">
            <w:pPr>
              <w:pStyle w:val="TableParagraph"/>
              <w:spacing w:before="38" w:line="242" w:lineRule="auto"/>
              <w:ind w:right="346"/>
              <w:rPr>
                <w:sz w:val="20"/>
                <w:lang w:eastAsia="ja-JP"/>
              </w:rPr>
            </w:pPr>
            <w:r>
              <w:rPr>
                <w:sz w:val="20"/>
                <w:lang w:eastAsia="ja-JP"/>
              </w:rPr>
              <w:t>サブステーションまたは熱交換器で終わる、暖房および冷房の分配のためのパイプラインおよび関連インフラの建設および運営。</w:t>
            </w:r>
          </w:p>
        </w:tc>
      </w:tr>
      <w:tr w:rsidR="001C5811" w14:paraId="1FCEF9D8" w14:textId="77777777">
        <w:trPr>
          <w:trHeight w:val="383"/>
        </w:trPr>
        <w:tc>
          <w:tcPr>
            <w:tcW w:w="9043" w:type="dxa"/>
            <w:gridSpan w:val="2"/>
            <w:shd w:val="clear" w:color="auto" w:fill="4471C4"/>
          </w:tcPr>
          <w:p w14:paraId="4A00E7F2" w14:textId="77777777" w:rsidR="001C5811" w:rsidRDefault="00A42F5D">
            <w:pPr>
              <w:pStyle w:val="TableParagraph"/>
              <w:spacing w:before="40"/>
              <w:rPr>
                <w:b/>
                <w:sz w:val="20"/>
              </w:rPr>
            </w:pPr>
            <w:r>
              <w:rPr>
                <w:b/>
                <w:color w:val="FFFFFF"/>
                <w:sz w:val="20"/>
              </w:rPr>
              <w:t>適応基準</w:t>
            </w:r>
          </w:p>
        </w:tc>
      </w:tr>
      <w:tr w:rsidR="001C5811" w14:paraId="18847C0A" w14:textId="77777777">
        <w:trPr>
          <w:trHeight w:val="2138"/>
        </w:trPr>
        <w:tc>
          <w:tcPr>
            <w:tcW w:w="9043" w:type="dxa"/>
            <w:gridSpan w:val="2"/>
          </w:tcPr>
          <w:p w14:paraId="62539F85"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3D1B992B" w14:textId="77777777" w:rsidR="001C5811" w:rsidRDefault="001C5811">
            <w:pPr>
              <w:pStyle w:val="TableParagraph"/>
              <w:spacing w:before="10"/>
              <w:ind w:left="0"/>
              <w:rPr>
                <w:b/>
                <w:sz w:val="23"/>
                <w:lang w:eastAsia="ja-JP"/>
              </w:rPr>
            </w:pPr>
          </w:p>
          <w:p w14:paraId="66CFD704" w14:textId="77777777" w:rsidR="001C5811" w:rsidRDefault="00A42F5D">
            <w:pPr>
              <w:pStyle w:val="TableParagraph"/>
              <w:numPr>
                <w:ilvl w:val="0"/>
                <w:numId w:val="37"/>
              </w:numPr>
              <w:tabs>
                <w:tab w:val="left" w:pos="827"/>
                <w:tab w:val="left" w:pos="828"/>
              </w:tabs>
              <w:rPr>
                <w:sz w:val="20"/>
                <w:lang w:eastAsia="ja-JP"/>
              </w:rPr>
            </w:pPr>
            <w:r>
              <w:rPr>
                <w:color w:val="00AFEF"/>
                <w:sz w:val="20"/>
                <w:u w:val="single" w:color="00AFEF"/>
                <w:lang w:eastAsia="ja-JP"/>
              </w:rPr>
              <w:t>適応活動のスクリーニング基準</w:t>
            </w:r>
          </w:p>
          <w:p w14:paraId="4E78B0D5" w14:textId="77777777" w:rsidR="001C5811" w:rsidRDefault="001C5811">
            <w:pPr>
              <w:pStyle w:val="TableParagraph"/>
              <w:ind w:left="0"/>
              <w:rPr>
                <w:b/>
                <w:sz w:val="24"/>
                <w:lang w:eastAsia="ja-JP"/>
              </w:rPr>
            </w:pPr>
          </w:p>
          <w:p w14:paraId="0724C94D" w14:textId="77777777" w:rsidR="001C5811" w:rsidRDefault="00A42F5D">
            <w:pPr>
              <w:pStyle w:val="TableParagraph"/>
              <w:numPr>
                <w:ilvl w:val="0"/>
                <w:numId w:val="37"/>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94B545C" w14:textId="77777777" w:rsidR="001C5811" w:rsidRDefault="001C5811">
            <w:pPr>
              <w:pStyle w:val="TableParagraph"/>
              <w:spacing w:before="9"/>
              <w:ind w:left="0"/>
              <w:rPr>
                <w:b/>
                <w:sz w:val="23"/>
                <w:lang w:eastAsia="ja-JP"/>
              </w:rPr>
            </w:pPr>
          </w:p>
          <w:p w14:paraId="49F0088A" w14:textId="10CABE44"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1E8AE4C7" w14:textId="77777777">
        <w:trPr>
          <w:trHeight w:val="349"/>
        </w:trPr>
        <w:tc>
          <w:tcPr>
            <w:tcW w:w="9043" w:type="dxa"/>
            <w:gridSpan w:val="2"/>
            <w:shd w:val="clear" w:color="auto" w:fill="4471C4"/>
          </w:tcPr>
          <w:p w14:paraId="2D97404F" w14:textId="4CF1EB27" w:rsidR="001C5811" w:rsidRDefault="00DE476C">
            <w:pPr>
              <w:pStyle w:val="TableParagraph"/>
              <w:spacing w:before="40"/>
              <w:rPr>
                <w:b/>
                <w:sz w:val="20"/>
                <w:lang w:eastAsia="ja-JP"/>
              </w:rPr>
            </w:pPr>
            <w:r>
              <w:rPr>
                <w:b/>
                <w:color w:val="FFFFFF"/>
                <w:sz w:val="20"/>
                <w:lang w:eastAsia="ja-JP"/>
              </w:rPr>
              <w:t>重大な有害性</w:t>
            </w:r>
          </w:p>
        </w:tc>
      </w:tr>
      <w:tr w:rsidR="001C5811" w14:paraId="2C262082" w14:textId="77777777">
        <w:trPr>
          <w:trHeight w:val="3052"/>
        </w:trPr>
        <w:tc>
          <w:tcPr>
            <w:tcW w:w="9043" w:type="dxa"/>
            <w:gridSpan w:val="2"/>
          </w:tcPr>
          <w:p w14:paraId="5177641C" w14:textId="77777777" w:rsidR="001C5811" w:rsidRDefault="00A42F5D">
            <w:pPr>
              <w:pStyle w:val="TableParagraph"/>
              <w:spacing w:before="40" w:line="276" w:lineRule="auto"/>
              <w:rPr>
                <w:sz w:val="20"/>
                <w:lang w:eastAsia="ja-JP"/>
              </w:rPr>
            </w:pPr>
            <w:r>
              <w:rPr>
                <w:sz w:val="20"/>
                <w:lang w:eastAsia="ja-JP"/>
              </w:rPr>
              <w:t>地域冷暖房分布への投資において考慮すべき重要な環境側面は、以下の通りである。</w:t>
            </w:r>
          </w:p>
          <w:p w14:paraId="6C485A64" w14:textId="77777777" w:rsidR="001C5811" w:rsidRDefault="00A42F5D">
            <w:pPr>
              <w:pStyle w:val="TableParagraph"/>
              <w:spacing w:before="81" w:line="276" w:lineRule="auto"/>
              <w:ind w:right="73"/>
              <w:jc w:val="both"/>
              <w:rPr>
                <w:sz w:val="20"/>
                <w:lang w:eastAsia="ja-JP"/>
              </w:rPr>
            </w:pPr>
            <w:r>
              <w:rPr>
                <w:sz w:val="20"/>
                <w:lang w:eastAsia="ja-JP"/>
              </w:rPr>
              <w:t>本線の建設のために、環境目的に対する潜在的に重大な損害は、一般的な施設の建設に関連する典型的な潜在的危害によって構成される。 これには、とりわけ、陸上生息地の改変、貴重な生態系の喪失、土地の消費、過剰な負荷処理、生物多様性への悪影響、粒子やNOxの排出、騒音、有害物質が含まれる。</w:t>
            </w:r>
          </w:p>
          <w:p w14:paraId="2EC08E76" w14:textId="77777777" w:rsidR="001C5811" w:rsidRDefault="00A42F5D">
            <w:pPr>
              <w:pStyle w:val="TableParagraph"/>
              <w:spacing w:before="79"/>
              <w:ind w:right="113"/>
              <w:rPr>
                <w:sz w:val="20"/>
                <w:lang w:eastAsia="ja-JP"/>
              </w:rPr>
            </w:pPr>
            <w:r>
              <w:rPr>
                <w:sz w:val="20"/>
                <w:lang w:eastAsia="ja-JP"/>
              </w:rPr>
              <w:t>地域暖房ネットワークの運営に関しては、潜在的な著しい影響は低いと考えられる。 これらは、主に、配水システム要素の腐食による腐食生成物および非生分解性である可能性のある適用された水添加物を通して、地下の地域熱供給ネットワークが飲料水/地下水システムおよび地域の生態系に及ぼす潜在的な影響に関するものである525。</w:t>
            </w:r>
          </w:p>
        </w:tc>
      </w:tr>
      <w:tr w:rsidR="001C5811" w14:paraId="153FC201" w14:textId="77777777">
        <w:trPr>
          <w:trHeight w:val="1658"/>
        </w:trPr>
        <w:tc>
          <w:tcPr>
            <w:tcW w:w="1555" w:type="dxa"/>
          </w:tcPr>
          <w:p w14:paraId="4DB9D452" w14:textId="77777777" w:rsidR="001C5811" w:rsidRDefault="00A42F5D">
            <w:pPr>
              <w:pStyle w:val="TableParagraph"/>
              <w:spacing w:before="40"/>
              <w:rPr>
                <w:sz w:val="20"/>
              </w:rPr>
            </w:pPr>
            <w:r>
              <w:rPr>
                <w:sz w:val="20"/>
              </w:rPr>
              <w:t>(1)緩和</w:t>
            </w:r>
          </w:p>
        </w:tc>
        <w:tc>
          <w:tcPr>
            <w:tcW w:w="7488" w:type="dxa"/>
          </w:tcPr>
          <w:p w14:paraId="6D13375C" w14:textId="77777777" w:rsidR="001C5811" w:rsidRDefault="00A42F5D">
            <w:pPr>
              <w:pStyle w:val="TableParagraph"/>
              <w:spacing w:before="119" w:line="276" w:lineRule="auto"/>
              <w:rPr>
                <w:sz w:val="20"/>
                <w:lang w:eastAsia="ja-JP"/>
              </w:rPr>
            </w:pPr>
            <w:r>
              <w:rPr>
                <w:sz w:val="20"/>
                <w:lang w:eastAsia="ja-JP"/>
              </w:rPr>
              <w:t>この活動による直接的な温室効果ガス排出量は、EUでは262gCO2e/KWh以下、あるいは他の世界地域における発電のライフサイクル平均排出原単位である。</w:t>
            </w:r>
          </w:p>
        </w:tc>
      </w:tr>
    </w:tbl>
    <w:p w14:paraId="4A026453" w14:textId="77777777" w:rsidR="001C5811" w:rsidRDefault="001C5811">
      <w:pPr>
        <w:pStyle w:val="a3"/>
        <w:rPr>
          <w:b/>
          <w:sz w:val="20"/>
          <w:lang w:eastAsia="ja-JP"/>
        </w:rPr>
      </w:pPr>
    </w:p>
    <w:p w14:paraId="58CF9453" w14:textId="77777777" w:rsidR="001C5811" w:rsidRDefault="00C77C7C">
      <w:pPr>
        <w:pStyle w:val="a3"/>
        <w:rPr>
          <w:b/>
          <w:sz w:val="15"/>
          <w:lang w:eastAsia="ja-JP"/>
        </w:rPr>
      </w:pPr>
      <w:r>
        <w:rPr>
          <w:noProof/>
          <w:lang w:val="en-US" w:eastAsia="ja-JP"/>
        </w:rPr>
        <mc:AlternateContent>
          <mc:Choice Requires="wps">
            <w:drawing>
              <wp:anchor distT="0" distB="0" distL="0" distR="0" simplePos="0" relativeHeight="251665408" behindDoc="1" locked="0" layoutInCell="1" allowOverlap="1" wp14:anchorId="15ACCD00" wp14:editId="21412463">
                <wp:simplePos x="0" y="0"/>
                <wp:positionH relativeFrom="page">
                  <wp:posOffset>914400</wp:posOffset>
                </wp:positionH>
                <wp:positionV relativeFrom="paragraph">
                  <wp:posOffset>137795</wp:posOffset>
                </wp:positionV>
                <wp:extent cx="1829435" cy="0"/>
                <wp:effectExtent l="9525" t="10160" r="8890" b="889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9F2C" id="Line 10"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2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hS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" strokeweight=".48pt">
                <w10:wrap type="topAndBottom" anchorx="page"/>
              </v:line>
            </w:pict>
          </mc:Fallback>
        </mc:AlternateContent>
      </w:r>
    </w:p>
    <w:p w14:paraId="2E7A1BA1" w14:textId="77777777" w:rsidR="001C5811" w:rsidRDefault="001C5811">
      <w:pPr>
        <w:pStyle w:val="a3"/>
        <w:spacing w:before="8"/>
        <w:rPr>
          <w:b/>
          <w:sz w:val="25"/>
          <w:lang w:eastAsia="ja-JP"/>
        </w:rPr>
      </w:pPr>
    </w:p>
    <w:p w14:paraId="1D82C369" w14:textId="77777777" w:rsidR="001C5811" w:rsidRDefault="00A42F5D">
      <w:pPr>
        <w:pStyle w:val="a3"/>
        <w:ind w:left="100"/>
        <w:rPr>
          <w:lang w:eastAsia="ja-JP"/>
        </w:rPr>
      </w:pPr>
      <w:r>
        <w:rPr>
          <w:lang w:eastAsia="ja-JP"/>
        </w:rPr>
        <w:t>525 この分析のための参考文献を選択した。</w:t>
      </w:r>
    </w:p>
    <w:p w14:paraId="3C8F5768" w14:textId="77777777" w:rsidR="001C5811" w:rsidRDefault="001C5811">
      <w:pPr>
        <w:pStyle w:val="a3"/>
        <w:rPr>
          <w:sz w:val="15"/>
          <w:lang w:eastAsia="ja-JP"/>
        </w:rPr>
      </w:pPr>
    </w:p>
    <w:p w14:paraId="6218F676" w14:textId="77777777" w:rsidR="001C5811" w:rsidRDefault="00A42F5D">
      <w:pPr>
        <w:pStyle w:val="a4"/>
        <w:numPr>
          <w:ilvl w:val="0"/>
          <w:numId w:val="1"/>
        </w:numPr>
        <w:tabs>
          <w:tab w:val="left" w:pos="820"/>
          <w:tab w:val="left" w:pos="821"/>
        </w:tabs>
        <w:spacing w:before="0"/>
        <w:rPr>
          <w:sz w:val="16"/>
        </w:rPr>
      </w:pPr>
      <w:r>
        <w:rPr>
          <w:sz w:val="16"/>
        </w:rPr>
        <w:t>IFC General EHS Guideline - Environment、2007年4月30日</w:t>
      </w:r>
    </w:p>
    <w:p w14:paraId="72B40A38" w14:textId="77777777" w:rsidR="001C5811" w:rsidRDefault="00A42F5D">
      <w:pPr>
        <w:pStyle w:val="a4"/>
        <w:numPr>
          <w:ilvl w:val="0"/>
          <w:numId w:val="1"/>
        </w:numPr>
        <w:tabs>
          <w:tab w:val="left" w:pos="820"/>
          <w:tab w:val="left" w:pos="821"/>
        </w:tabs>
        <w:spacing w:before="174"/>
        <w:rPr>
          <w:sz w:val="16"/>
          <w:lang w:eastAsia="ja-JP"/>
        </w:rPr>
      </w:pPr>
      <w:r>
        <w:rPr>
          <w:sz w:val="16"/>
          <w:lang w:eastAsia="ja-JP"/>
        </w:rPr>
        <w:t>IFCの環境・社会パフォーマンス基準(2012年)</w:t>
      </w:r>
    </w:p>
    <w:p w14:paraId="7FF9021F" w14:textId="77777777" w:rsidR="001C5811" w:rsidRDefault="00A42F5D">
      <w:pPr>
        <w:pStyle w:val="a4"/>
        <w:numPr>
          <w:ilvl w:val="0"/>
          <w:numId w:val="1"/>
        </w:numPr>
        <w:tabs>
          <w:tab w:val="left" w:pos="820"/>
          <w:tab w:val="left" w:pos="821"/>
        </w:tabs>
        <w:spacing w:before="173" w:line="256" w:lineRule="auto"/>
        <w:ind w:right="375"/>
        <w:rPr>
          <w:sz w:val="16"/>
          <w:lang w:eastAsia="ja-JP"/>
        </w:rPr>
      </w:pPr>
      <w:r>
        <w:rPr>
          <w:sz w:val="16"/>
          <w:lang w:eastAsia="ja-JP"/>
        </w:rPr>
        <w:t>産業排出に関する2010年11月24日付け欧州議会および理事会指令2010/75/EU(公害防止・管理統合指令)</w:t>
      </w:r>
    </w:p>
    <w:p w14:paraId="0ED3622A" w14:textId="77777777" w:rsidR="001C5811" w:rsidRDefault="00A42F5D">
      <w:pPr>
        <w:pStyle w:val="a4"/>
        <w:numPr>
          <w:ilvl w:val="0"/>
          <w:numId w:val="1"/>
        </w:numPr>
        <w:tabs>
          <w:tab w:val="left" w:pos="820"/>
          <w:tab w:val="left" w:pos="821"/>
        </w:tabs>
        <w:spacing w:before="160"/>
        <w:rPr>
          <w:sz w:val="16"/>
          <w:lang w:eastAsia="ja-JP"/>
        </w:rPr>
      </w:pPr>
      <w:r>
        <w:rPr>
          <w:sz w:val="16"/>
          <w:lang w:eastAsia="ja-JP"/>
        </w:rPr>
        <w:t>埋立廃棄物に関する指令(EU)2018/850、</w:t>
      </w:r>
    </w:p>
    <w:p w14:paraId="5E69A552" w14:textId="77777777" w:rsidR="001C5811" w:rsidRDefault="00A42F5D">
      <w:pPr>
        <w:pStyle w:val="a4"/>
        <w:numPr>
          <w:ilvl w:val="0"/>
          <w:numId w:val="1"/>
        </w:numPr>
        <w:tabs>
          <w:tab w:val="left" w:pos="820"/>
          <w:tab w:val="left" w:pos="821"/>
        </w:tabs>
        <w:spacing w:before="174"/>
        <w:rPr>
          <w:sz w:val="16"/>
          <w:lang w:eastAsia="ja-JP"/>
        </w:rPr>
      </w:pPr>
      <w:r>
        <w:rPr>
          <w:sz w:val="16"/>
          <w:lang w:eastAsia="ja-JP"/>
        </w:rPr>
        <w:t>廃棄物に関する指令(EU)2018/851、</w:t>
      </w:r>
    </w:p>
    <w:p w14:paraId="15F8203F" w14:textId="77777777" w:rsidR="001C5811" w:rsidRDefault="00A42F5D">
      <w:pPr>
        <w:pStyle w:val="a4"/>
        <w:numPr>
          <w:ilvl w:val="0"/>
          <w:numId w:val="1"/>
        </w:numPr>
        <w:tabs>
          <w:tab w:val="left" w:pos="820"/>
          <w:tab w:val="left" w:pos="821"/>
        </w:tabs>
        <w:spacing w:before="173"/>
        <w:rPr>
          <w:sz w:val="16"/>
          <w:lang w:eastAsia="ja-JP"/>
        </w:rPr>
      </w:pPr>
      <w:r>
        <w:rPr>
          <w:sz w:val="16"/>
          <w:lang w:eastAsia="ja-JP"/>
        </w:rPr>
        <w:t>包装・包装廃棄物に関する指令(EU)2018/851</w:t>
      </w:r>
    </w:p>
    <w:p w14:paraId="6AF9C21D" w14:textId="77777777" w:rsidR="001C5811" w:rsidRDefault="001C5811">
      <w:pPr>
        <w:rPr>
          <w:sz w:val="16"/>
          <w:lang w:eastAsia="ja-JP"/>
        </w:rPr>
        <w:sectPr w:rsidR="001C5811">
          <w:pgSz w:w="11910" w:h="16840"/>
          <w:pgMar w:top="1340" w:right="1280" w:bottom="104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602C5355" w14:textId="77777777">
        <w:trPr>
          <w:trHeight w:val="770"/>
        </w:trPr>
        <w:tc>
          <w:tcPr>
            <w:tcW w:w="1555" w:type="dxa"/>
          </w:tcPr>
          <w:p w14:paraId="0A98B957" w14:textId="77777777" w:rsidR="001C5811" w:rsidRDefault="001C5811">
            <w:pPr>
              <w:pStyle w:val="TableParagraph"/>
              <w:ind w:left="0"/>
              <w:rPr>
                <w:rFonts w:ascii="Times New Roman"/>
                <w:sz w:val="18"/>
                <w:lang w:eastAsia="ja-JP"/>
              </w:rPr>
            </w:pPr>
          </w:p>
        </w:tc>
        <w:tc>
          <w:tcPr>
            <w:tcW w:w="7513" w:type="dxa"/>
          </w:tcPr>
          <w:p w14:paraId="200AFA2D" w14:textId="77777777" w:rsidR="001C5811" w:rsidRDefault="00A42F5D">
            <w:pPr>
              <w:pStyle w:val="TableParagraph"/>
              <w:spacing w:line="276" w:lineRule="auto"/>
              <w:ind w:right="194"/>
              <w:rPr>
                <w:sz w:val="20"/>
                <w:lang w:eastAsia="ja-JP"/>
              </w:rPr>
            </w:pPr>
            <w:r>
              <w:rPr>
                <w:sz w:val="20"/>
                <w:lang w:eastAsia="ja-JP"/>
              </w:rPr>
              <w:t>このアプローチは、排出性能の一貫性を維持するために、電気に使用される閾値を熱活動に変換することを確実にする。</w:t>
            </w:r>
          </w:p>
        </w:tc>
      </w:tr>
      <w:tr w:rsidR="001C5811" w14:paraId="7BAFB86A" w14:textId="77777777">
        <w:trPr>
          <w:trHeight w:val="1499"/>
        </w:trPr>
        <w:tc>
          <w:tcPr>
            <w:tcW w:w="1555" w:type="dxa"/>
          </w:tcPr>
          <w:p w14:paraId="1F85CC8E" w14:textId="77777777" w:rsidR="001C5811" w:rsidRDefault="00A42F5D">
            <w:pPr>
              <w:pStyle w:val="TableParagraph"/>
              <w:spacing w:before="40"/>
              <w:rPr>
                <w:sz w:val="20"/>
              </w:rPr>
            </w:pPr>
            <w:r>
              <w:rPr>
                <w:sz w:val="20"/>
              </w:rPr>
              <w:t>(3) 水</w:t>
            </w:r>
          </w:p>
        </w:tc>
        <w:tc>
          <w:tcPr>
            <w:tcW w:w="7513" w:type="dxa"/>
          </w:tcPr>
          <w:p w14:paraId="6B0533E8" w14:textId="77D716B3" w:rsidR="001C5811" w:rsidRDefault="00A42F5D">
            <w:pPr>
              <w:pStyle w:val="TableParagraph"/>
              <w:numPr>
                <w:ilvl w:val="0"/>
                <w:numId w:val="36"/>
              </w:numPr>
              <w:tabs>
                <w:tab w:val="left" w:pos="467"/>
                <w:tab w:val="left" w:pos="468"/>
              </w:tabs>
              <w:spacing w:before="41" w:line="273" w:lineRule="auto"/>
              <w:ind w:right="109"/>
              <w:rPr>
                <w:sz w:val="20"/>
                <w:lang w:eastAsia="ja-JP"/>
              </w:rPr>
            </w:pPr>
            <w:r>
              <w:rPr>
                <w:sz w:val="20"/>
                <w:lang w:eastAsia="ja-JP"/>
              </w:rPr>
              <w:t>水質および/または水の消費に関するリスクを適切なレベルで特定し、管理する</w:t>
            </w:r>
            <w:r w:rsidR="00C84869">
              <w:rPr>
                <w:rFonts w:hint="eastAsia"/>
                <w:sz w:val="20"/>
                <w:lang w:eastAsia="ja-JP"/>
              </w:rPr>
              <w:t>こと</w:t>
            </w:r>
            <w:r>
              <w:rPr>
                <w:sz w:val="20"/>
                <w:lang w:eastAsia="ja-JP"/>
              </w:rPr>
              <w:t>。 関連する利害関係者と協議して策定された水利用/保全管理計画が策定され、実施されていること。</w:t>
            </w:r>
          </w:p>
          <w:p w14:paraId="41A540B2" w14:textId="1BBE6BBA" w:rsidR="001C5811" w:rsidRDefault="00A42F5D">
            <w:pPr>
              <w:pStyle w:val="TableParagraph"/>
              <w:spacing w:before="83"/>
              <w:rPr>
                <w:sz w:val="20"/>
                <w:lang w:eastAsia="ja-JP"/>
              </w:rPr>
            </w:pPr>
            <w:r>
              <w:rPr>
                <w:sz w:val="20"/>
                <w:lang w:eastAsia="ja-JP"/>
              </w:rPr>
              <w:t>EUでは、EU水関連法規の要件を満たす</w:t>
            </w:r>
            <w:r w:rsidR="00C84869">
              <w:rPr>
                <w:rFonts w:hint="eastAsia"/>
                <w:sz w:val="20"/>
                <w:lang w:eastAsia="ja-JP"/>
              </w:rPr>
              <w:t>こと</w:t>
            </w:r>
            <w:r>
              <w:rPr>
                <w:sz w:val="20"/>
                <w:lang w:eastAsia="ja-JP"/>
              </w:rPr>
              <w:t>。</w:t>
            </w:r>
          </w:p>
        </w:tc>
      </w:tr>
      <w:tr w:rsidR="001C5811" w14:paraId="4FFEBDBE" w14:textId="77777777">
        <w:trPr>
          <w:trHeight w:val="580"/>
        </w:trPr>
        <w:tc>
          <w:tcPr>
            <w:tcW w:w="1555" w:type="dxa"/>
          </w:tcPr>
          <w:p w14:paraId="1F42ACDA" w14:textId="118EC193" w:rsidR="001C5811" w:rsidRDefault="0002740B">
            <w:pPr>
              <w:pStyle w:val="TableParagraph"/>
              <w:spacing w:before="38" w:line="242" w:lineRule="auto"/>
              <w:ind w:right="429"/>
              <w:rPr>
                <w:sz w:val="20"/>
                <w:lang w:eastAsia="ja-JP"/>
              </w:rPr>
            </w:pPr>
            <w:r>
              <w:rPr>
                <w:sz w:val="20"/>
                <w:lang w:eastAsia="ja-JP"/>
              </w:rPr>
              <w:t>(4)サーキュラーエコノミー</w:t>
            </w:r>
          </w:p>
        </w:tc>
        <w:tc>
          <w:tcPr>
            <w:tcW w:w="7513" w:type="dxa"/>
          </w:tcPr>
          <w:p w14:paraId="5BEDE1DD" w14:textId="77777777" w:rsidR="001C5811" w:rsidRDefault="001C5811">
            <w:pPr>
              <w:pStyle w:val="TableParagraph"/>
              <w:ind w:left="0"/>
              <w:rPr>
                <w:rFonts w:ascii="Times New Roman"/>
                <w:sz w:val="18"/>
                <w:lang w:eastAsia="ja-JP"/>
              </w:rPr>
            </w:pPr>
          </w:p>
        </w:tc>
      </w:tr>
      <w:tr w:rsidR="001C5811" w14:paraId="284FCC8C" w14:textId="77777777">
        <w:trPr>
          <w:trHeight w:val="1269"/>
        </w:trPr>
        <w:tc>
          <w:tcPr>
            <w:tcW w:w="1555" w:type="dxa"/>
          </w:tcPr>
          <w:p w14:paraId="7AC1EF6C" w14:textId="77777777" w:rsidR="001C5811" w:rsidRDefault="00A42F5D">
            <w:pPr>
              <w:pStyle w:val="TableParagraph"/>
              <w:spacing w:before="40"/>
              <w:rPr>
                <w:sz w:val="20"/>
              </w:rPr>
            </w:pPr>
            <w:r>
              <w:rPr>
                <w:sz w:val="20"/>
              </w:rPr>
              <w:t>(5)汚染</w:t>
            </w:r>
          </w:p>
        </w:tc>
        <w:tc>
          <w:tcPr>
            <w:tcW w:w="7513" w:type="dxa"/>
          </w:tcPr>
          <w:p w14:paraId="7D0AF46C" w14:textId="77777777" w:rsidR="001C5811" w:rsidRDefault="00A42F5D">
            <w:pPr>
              <w:pStyle w:val="TableParagraph"/>
              <w:spacing w:before="38"/>
              <w:ind w:right="194"/>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1C5811" w14:paraId="2C8B9F26" w14:textId="77777777">
        <w:trPr>
          <w:trHeight w:val="7251"/>
        </w:trPr>
        <w:tc>
          <w:tcPr>
            <w:tcW w:w="1555" w:type="dxa"/>
          </w:tcPr>
          <w:p w14:paraId="1866CD56" w14:textId="77777777" w:rsidR="001C5811" w:rsidRDefault="00A42F5D">
            <w:pPr>
              <w:pStyle w:val="TableParagraph"/>
              <w:spacing w:before="40"/>
              <w:rPr>
                <w:sz w:val="20"/>
              </w:rPr>
            </w:pPr>
            <w:r>
              <w:rPr>
                <w:sz w:val="20"/>
              </w:rPr>
              <w:t>(6)</w:t>
            </w:r>
          </w:p>
          <w:p w14:paraId="3AE011BE" w14:textId="77777777" w:rsidR="001C5811" w:rsidRDefault="00A42F5D">
            <w:pPr>
              <w:pStyle w:val="TableParagraph"/>
              <w:rPr>
                <w:sz w:val="20"/>
              </w:rPr>
            </w:pPr>
            <w:r>
              <w:rPr>
                <w:sz w:val="20"/>
              </w:rPr>
              <w:t>生態系</w:t>
            </w:r>
          </w:p>
        </w:tc>
        <w:tc>
          <w:tcPr>
            <w:tcW w:w="7513" w:type="dxa"/>
          </w:tcPr>
          <w:p w14:paraId="41157406" w14:textId="40F042D2" w:rsidR="001C5811" w:rsidRDefault="00A42F5D" w:rsidP="00662024">
            <w:pPr>
              <w:pStyle w:val="TableParagraph"/>
              <w:spacing w:before="42" w:line="276" w:lineRule="auto"/>
              <w:ind w:right="161"/>
              <w:rPr>
                <w:sz w:val="20"/>
                <w:lang w:eastAsia="ja-JP"/>
              </w:rPr>
            </w:pPr>
            <w:r w:rsidRPr="00662024">
              <w:rPr>
                <w:sz w:val="20"/>
                <w:lang w:eastAsia="ja-JP"/>
              </w:rPr>
              <w:t>環境影響評価</w:t>
            </w:r>
            <w:r>
              <w:rPr>
                <w:sz w:val="20"/>
                <w:lang w:eastAsia="ja-JP"/>
              </w:rPr>
              <w:t>(EIA)</w:t>
            </w:r>
            <w:r w:rsidR="00662024">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、EUの環境影響評価指令(2014/52/EU)および戦略的環境評価指令(2001/42/EC)に従って、またはEU以外の国での活動に関する他の同等の国内規定または国際基準に</w:t>
            </w:r>
            <w:r w:rsidR="00662024">
              <w:rPr>
                <w:rFonts w:hint="eastAsia"/>
                <w:sz w:val="20"/>
                <w:lang w:eastAsia="ja-JP"/>
              </w:rPr>
              <w:t>従って</w:t>
            </w:r>
            <w:r>
              <w:rPr>
                <w:sz w:val="20"/>
                <w:lang w:eastAsia="ja-JP"/>
              </w:rPr>
              <w:t>確実に完了するようにする。</w:t>
            </w:r>
            <w:r w:rsidR="00662024">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662024">
              <w:rPr>
                <w:rFonts w:hint="eastAsia"/>
                <w:sz w:val="20"/>
                <w:lang w:eastAsia="ja-JP"/>
              </w:rPr>
              <w:t>）</w:t>
            </w:r>
            <w:r>
              <w:rPr>
                <w:sz w:val="20"/>
                <w:lang w:eastAsia="ja-JP"/>
              </w:rPr>
              <w:t>。 生物多様性/生態系を保護するために必要な緩和措置が実施されていること。</w:t>
            </w:r>
          </w:p>
          <w:p w14:paraId="6F10E763" w14:textId="45088A4B" w:rsidR="001C5811" w:rsidRDefault="00A42F5D">
            <w:pPr>
              <w:pStyle w:val="TableParagraph"/>
              <w:spacing w:before="78"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w:t>
            </w:r>
            <w:r w:rsidR="00662024">
              <w:rPr>
                <w:rFonts w:hint="eastAsia"/>
                <w:sz w:val="20"/>
                <w:lang w:eastAsia="ja-JP"/>
              </w:rPr>
              <w:t>の場合は</w:t>
            </w:r>
            <w:r>
              <w:rPr>
                <w:sz w:val="20"/>
                <w:lang w:eastAsia="ja-JP"/>
              </w:rPr>
              <w:t>、他の同等の国内規定または国際基準(例: IFCパフォーマンス基準6「生物多様性の保全と生きている天然資源の持続可能な管理」</w:t>
            </w:r>
            <w:r w:rsidR="00662024">
              <w:rPr>
                <w:rFonts w:hint="eastAsia"/>
                <w:sz w:val="20"/>
                <w:lang w:eastAsia="ja-JP"/>
              </w:rPr>
              <w:t>)に従い</w:t>
            </w:r>
            <w:r>
              <w:rPr>
                <w:sz w:val="20"/>
                <w:lang w:eastAsia="ja-JP"/>
              </w:rPr>
              <w:t>、保護地域の保全目標に基づいて</w:t>
            </w:r>
            <w:r w:rsidR="00662024">
              <w:rPr>
                <w:rFonts w:hint="eastAsia"/>
                <w:sz w:val="20"/>
                <w:lang w:eastAsia="ja-JP"/>
              </w:rPr>
              <w:t>評価されること</w:t>
            </w:r>
            <w:r>
              <w:rPr>
                <w:sz w:val="20"/>
                <w:lang w:eastAsia="ja-JP"/>
              </w:rPr>
              <w:t>。 そのようなサイト/オペレーションのために、以下</w:t>
            </w:r>
            <w:r w:rsidR="00662024">
              <w:rPr>
                <w:rFonts w:hint="eastAsia"/>
                <w:sz w:val="20"/>
                <w:lang w:eastAsia="ja-JP"/>
              </w:rPr>
              <w:t>を担保する。</w:t>
            </w:r>
          </w:p>
          <w:p w14:paraId="7689BFAA" w14:textId="3504F249" w:rsidR="001C5811" w:rsidRDefault="00A42F5D">
            <w:pPr>
              <w:pStyle w:val="TableParagraph"/>
              <w:numPr>
                <w:ilvl w:val="0"/>
                <w:numId w:val="35"/>
              </w:numPr>
              <w:tabs>
                <w:tab w:val="left" w:pos="828"/>
                <w:tab w:val="left" w:pos="829"/>
              </w:tabs>
              <w:spacing w:before="82"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662024">
              <w:rPr>
                <w:rFonts w:hint="eastAsia"/>
                <w:sz w:val="20"/>
                <w:lang w:eastAsia="ja-JP"/>
              </w:rPr>
              <w:t>こと</w:t>
            </w:r>
            <w:r>
              <w:rPr>
                <w:sz w:val="20"/>
                <w:lang w:eastAsia="ja-JP"/>
              </w:rPr>
              <w:t>。</w:t>
            </w:r>
          </w:p>
          <w:p w14:paraId="1D8AE2F5" w14:textId="77777777" w:rsidR="001C5811" w:rsidRDefault="00A42F5D">
            <w:pPr>
              <w:pStyle w:val="TableParagraph"/>
              <w:numPr>
                <w:ilvl w:val="0"/>
                <w:numId w:val="35"/>
              </w:numPr>
              <w:tabs>
                <w:tab w:val="left" w:pos="828"/>
                <w:tab w:val="left" w:pos="829"/>
              </w:tabs>
              <w:spacing w:before="80" w:line="276" w:lineRule="auto"/>
              <w:ind w:right="326" w:firstLine="0"/>
              <w:rPr>
                <w:sz w:val="20"/>
                <w:lang w:eastAsia="ja-JP"/>
              </w:rPr>
            </w:pPr>
            <w:r>
              <w:rPr>
                <w:sz w:val="20"/>
                <w:lang w:eastAsia="ja-JP"/>
              </w:rPr>
              <w:t>種及び生息地への影響を低減するために必要なすべての緩和措置がとられていること。</w:t>
            </w:r>
          </w:p>
          <w:p w14:paraId="743190C4" w14:textId="77537EA4" w:rsidR="001C5811" w:rsidRDefault="00A42F5D">
            <w:pPr>
              <w:pStyle w:val="TableParagraph"/>
              <w:numPr>
                <w:ilvl w:val="0"/>
                <w:numId w:val="35"/>
              </w:numPr>
              <w:tabs>
                <w:tab w:val="left" w:pos="828"/>
                <w:tab w:val="left" w:pos="829"/>
              </w:tabs>
              <w:spacing w:before="79"/>
              <w:ind w:right="483" w:firstLine="0"/>
              <w:rPr>
                <w:sz w:val="20"/>
                <w:lang w:eastAsia="ja-JP"/>
              </w:rPr>
            </w:pPr>
            <w:r>
              <w:rPr>
                <w:sz w:val="20"/>
                <w:lang w:eastAsia="ja-JP"/>
              </w:rPr>
              <w:t>強固で、適切に設計され、長期的な生物多様性のモニタリングと評価プログラムが存在し、実施されている</w:t>
            </w:r>
            <w:r w:rsidR="00662024">
              <w:rPr>
                <w:rFonts w:hint="eastAsia"/>
                <w:sz w:val="20"/>
                <w:lang w:eastAsia="ja-JP"/>
              </w:rPr>
              <w:t>こと</w:t>
            </w:r>
            <w:r>
              <w:rPr>
                <w:sz w:val="20"/>
                <w:lang w:eastAsia="ja-JP"/>
              </w:rPr>
              <w:t>。</w:t>
            </w:r>
          </w:p>
        </w:tc>
      </w:tr>
    </w:tbl>
    <w:p w14:paraId="036536AC" w14:textId="77777777" w:rsidR="001C5811" w:rsidRDefault="00C77C7C">
      <w:pPr>
        <w:rPr>
          <w:sz w:val="2"/>
          <w:szCs w:val="2"/>
          <w:lang w:eastAsia="ja-JP"/>
        </w:rPr>
      </w:pPr>
      <w:r>
        <w:rPr>
          <w:noProof/>
          <w:lang w:val="en-US" w:eastAsia="ja-JP"/>
        </w:rPr>
        <mc:AlternateContent>
          <mc:Choice Requires="wps">
            <w:drawing>
              <wp:anchor distT="0" distB="0" distL="114300" distR="114300" simplePos="0" relativeHeight="251649024" behindDoc="0" locked="0" layoutInCell="1" allowOverlap="1" wp14:anchorId="5B1DA3F5" wp14:editId="1B27DE79">
                <wp:simplePos x="0" y="0"/>
                <wp:positionH relativeFrom="page">
                  <wp:posOffset>3427730</wp:posOffset>
                </wp:positionH>
                <wp:positionV relativeFrom="page">
                  <wp:posOffset>9877425</wp:posOffset>
                </wp:positionV>
                <wp:extent cx="704850" cy="323850"/>
                <wp:effectExtent l="0" t="0" r="127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B9BE" id="Rectangle 9" o:spid="_x0000_s1026" style="position:absolute;left:0;text-align:left;margin-left:269.9pt;margin-top:777.75pt;width:55.5pt;height:2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xDfAIAAPs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DmB2xDfAIA&#10;APsEAAAOAAAAAAAAAAAAAAAAAC4CAABkcnMvZTJvRG9jLnhtbFBLAQItABQABgAIAAAAIQDZUf49&#10;4QAAAA0BAAAPAAAAAAAAAAAAAAAAANYEAABkcnMvZG93bnJldi54bWxQSwUGAAAAAAQABADzAAAA&#10;5AUAAAAA&#10;" fillcolor="#23b69a" stroked="f">
                <w10:wrap anchorx="page" anchory="page"/>
              </v:rect>
            </w:pict>
          </mc:Fallback>
        </mc:AlternateContent>
      </w:r>
    </w:p>
    <w:p w14:paraId="5CEF0AFF" w14:textId="77777777" w:rsidR="001C5811" w:rsidRDefault="001C5811">
      <w:pPr>
        <w:rPr>
          <w:sz w:val="2"/>
          <w:szCs w:val="2"/>
          <w:lang w:eastAsia="ja-JP"/>
        </w:rPr>
        <w:sectPr w:rsidR="001C5811">
          <w:pgSz w:w="11910" w:h="16840"/>
          <w:pgMar w:top="1420" w:right="1280" w:bottom="1040" w:left="1340" w:header="0" w:footer="854" w:gutter="0"/>
          <w:cols w:space="720"/>
        </w:sectPr>
      </w:pPr>
    </w:p>
    <w:p w14:paraId="5985C069" w14:textId="77777777" w:rsidR="001C5811" w:rsidRDefault="00C77C7C">
      <w:pPr>
        <w:pStyle w:val="2"/>
        <w:numPr>
          <w:ilvl w:val="1"/>
          <w:numId w:val="92"/>
        </w:numPr>
        <w:tabs>
          <w:tab w:val="left" w:pos="820"/>
          <w:tab w:val="left" w:pos="821"/>
        </w:tabs>
        <w:rPr>
          <w:lang w:eastAsia="ja-JP"/>
        </w:rPr>
      </w:pPr>
      <w:r>
        <w:rPr>
          <w:noProof/>
          <w:lang w:val="en-US" w:eastAsia="ja-JP"/>
        </w:rPr>
        <mc:AlternateContent>
          <mc:Choice Requires="wps">
            <w:drawing>
              <wp:anchor distT="0" distB="0" distL="114300" distR="114300" simplePos="0" relativeHeight="251650048" behindDoc="0" locked="0" layoutInCell="1" allowOverlap="1" wp14:anchorId="638E9415" wp14:editId="6FD3D872">
                <wp:simplePos x="0" y="0"/>
                <wp:positionH relativeFrom="page">
                  <wp:posOffset>3427730</wp:posOffset>
                </wp:positionH>
                <wp:positionV relativeFrom="page">
                  <wp:posOffset>9877425</wp:posOffset>
                </wp:positionV>
                <wp:extent cx="704850" cy="323850"/>
                <wp:effectExtent l="0" t="0" r="127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BCA5" id="Rectangle 8" o:spid="_x0000_s1026" style="position:absolute;left:0;text-align:left;margin-left:269.9pt;margin-top:777.75pt;width:55.5pt;height: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zIfAIAAPs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B0XtzIfAIA&#10;APsEAAAOAAAAAAAAAAAAAAAAAC4CAABkcnMvZTJvRG9jLnhtbFBLAQItABQABgAIAAAAIQDZUf49&#10;4QAAAA0BAAAPAAAAAAAAAAAAAAAAANYEAABkcnMvZG93bnJldi54bWxQSwUGAAAAAAQABADzAAAA&#10;5AUAAAAA&#10;" fillcolor="#23b69a" stroked="f">
                <w10:wrap anchorx="page" anchory="page"/>
              </v:rect>
            </w:pict>
          </mc:Fallback>
        </mc:AlternateContent>
      </w:r>
      <w:r w:rsidR="00A42F5D">
        <w:rPr>
          <w:color w:val="006FC0"/>
          <w:lang w:eastAsia="ja-JP"/>
        </w:rPr>
        <w:t>電動ヒートポンプの設置・運転</w:t>
      </w:r>
    </w:p>
    <w:p w14:paraId="7B336BEF"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7349"/>
      </w:tblGrid>
      <w:tr w:rsidR="001C5811" w14:paraId="41394DC6" w14:textId="77777777">
        <w:trPr>
          <w:trHeight w:val="350"/>
        </w:trPr>
        <w:tc>
          <w:tcPr>
            <w:tcW w:w="9043" w:type="dxa"/>
            <w:gridSpan w:val="2"/>
            <w:shd w:val="clear" w:color="auto" w:fill="4471C4"/>
          </w:tcPr>
          <w:p w14:paraId="7EC0B053" w14:textId="77777777" w:rsidR="001C5811" w:rsidRDefault="00A42F5D">
            <w:pPr>
              <w:pStyle w:val="TableParagraph"/>
              <w:spacing w:before="40"/>
              <w:rPr>
                <w:b/>
                <w:sz w:val="20"/>
              </w:rPr>
            </w:pPr>
            <w:r>
              <w:rPr>
                <w:b/>
                <w:color w:val="FFFFFF"/>
                <w:sz w:val="20"/>
              </w:rPr>
              <w:t>セクター分類と活動</w:t>
            </w:r>
          </w:p>
        </w:tc>
      </w:tr>
      <w:tr w:rsidR="001C5811" w14:paraId="5AECECFB" w14:textId="77777777">
        <w:trPr>
          <w:trHeight w:val="350"/>
        </w:trPr>
        <w:tc>
          <w:tcPr>
            <w:tcW w:w="1694" w:type="dxa"/>
          </w:tcPr>
          <w:p w14:paraId="4E6974E1" w14:textId="77777777" w:rsidR="001C5811" w:rsidRDefault="00A42F5D">
            <w:pPr>
              <w:pStyle w:val="TableParagraph"/>
              <w:spacing w:before="40"/>
              <w:rPr>
                <w:sz w:val="20"/>
              </w:rPr>
            </w:pPr>
            <w:r>
              <w:rPr>
                <w:sz w:val="20"/>
              </w:rPr>
              <w:t>マクロセクター</w:t>
            </w:r>
          </w:p>
        </w:tc>
        <w:tc>
          <w:tcPr>
            <w:tcW w:w="7349" w:type="dxa"/>
          </w:tcPr>
          <w:p w14:paraId="3EB5AE4F" w14:textId="77777777" w:rsidR="001C5811" w:rsidRDefault="00A42F5D">
            <w:pPr>
              <w:pStyle w:val="TableParagraph"/>
              <w:spacing w:before="40"/>
              <w:ind w:left="108"/>
              <w:rPr>
                <w:sz w:val="20"/>
                <w:lang w:eastAsia="ja-JP"/>
              </w:rPr>
            </w:pPr>
            <w:r>
              <w:rPr>
                <w:sz w:val="20"/>
                <w:lang w:eastAsia="ja-JP"/>
              </w:rPr>
              <w:t>電気、ガス、蒸気及び空調の供給</w:t>
            </w:r>
          </w:p>
        </w:tc>
      </w:tr>
      <w:tr w:rsidR="001C5811" w14:paraId="484A7DBC" w14:textId="77777777">
        <w:trPr>
          <w:trHeight w:val="350"/>
        </w:trPr>
        <w:tc>
          <w:tcPr>
            <w:tcW w:w="1694" w:type="dxa"/>
          </w:tcPr>
          <w:p w14:paraId="4E4C42AF" w14:textId="77777777" w:rsidR="001C5811" w:rsidRDefault="00A42F5D">
            <w:pPr>
              <w:pStyle w:val="TableParagraph"/>
              <w:spacing w:before="40"/>
              <w:rPr>
                <w:sz w:val="20"/>
              </w:rPr>
            </w:pPr>
            <w:r>
              <w:rPr>
                <w:sz w:val="20"/>
              </w:rPr>
              <w:t>NACEレベル</w:t>
            </w:r>
          </w:p>
        </w:tc>
        <w:tc>
          <w:tcPr>
            <w:tcW w:w="7349" w:type="dxa"/>
          </w:tcPr>
          <w:p w14:paraId="5EA703D2" w14:textId="77777777" w:rsidR="001C5811" w:rsidRDefault="00A42F5D">
            <w:pPr>
              <w:pStyle w:val="TableParagraph"/>
              <w:spacing w:before="40"/>
              <w:ind w:left="108"/>
              <w:rPr>
                <w:sz w:val="20"/>
              </w:rPr>
            </w:pPr>
            <w:r>
              <w:rPr>
                <w:w w:val="99"/>
                <w:sz w:val="20"/>
              </w:rPr>
              <w:t>4</w:t>
            </w:r>
          </w:p>
        </w:tc>
      </w:tr>
      <w:tr w:rsidR="001C5811" w14:paraId="1EF03902" w14:textId="77777777">
        <w:trPr>
          <w:trHeight w:val="350"/>
        </w:trPr>
        <w:tc>
          <w:tcPr>
            <w:tcW w:w="1694" w:type="dxa"/>
          </w:tcPr>
          <w:p w14:paraId="6CC66518" w14:textId="77777777" w:rsidR="001C5811" w:rsidRDefault="00A42F5D">
            <w:pPr>
              <w:pStyle w:val="TableParagraph"/>
              <w:spacing w:before="40"/>
              <w:rPr>
                <w:sz w:val="20"/>
              </w:rPr>
            </w:pPr>
            <w:r>
              <w:rPr>
                <w:sz w:val="20"/>
              </w:rPr>
              <w:t>コード</w:t>
            </w:r>
          </w:p>
        </w:tc>
        <w:tc>
          <w:tcPr>
            <w:tcW w:w="7349" w:type="dxa"/>
          </w:tcPr>
          <w:p w14:paraId="122134B8" w14:textId="77777777" w:rsidR="001C5811" w:rsidRDefault="00A42F5D">
            <w:pPr>
              <w:pStyle w:val="TableParagraph"/>
              <w:spacing w:before="40"/>
              <w:ind w:left="108"/>
              <w:rPr>
                <w:sz w:val="20"/>
              </w:rPr>
            </w:pPr>
            <w:r>
              <w:rPr>
                <w:sz w:val="20"/>
              </w:rPr>
              <w:t>D.35.30</w:t>
            </w:r>
          </w:p>
        </w:tc>
      </w:tr>
      <w:tr w:rsidR="001C5811" w14:paraId="51F186F2" w14:textId="77777777">
        <w:trPr>
          <w:trHeight w:val="350"/>
        </w:trPr>
        <w:tc>
          <w:tcPr>
            <w:tcW w:w="1694" w:type="dxa"/>
          </w:tcPr>
          <w:p w14:paraId="00C7C41E" w14:textId="77777777" w:rsidR="001C5811" w:rsidRDefault="00A42F5D">
            <w:pPr>
              <w:pStyle w:val="TableParagraph"/>
              <w:spacing w:before="40"/>
              <w:rPr>
                <w:sz w:val="20"/>
              </w:rPr>
            </w:pPr>
            <w:r>
              <w:rPr>
                <w:sz w:val="20"/>
              </w:rPr>
              <w:t>内容</w:t>
            </w:r>
          </w:p>
        </w:tc>
        <w:tc>
          <w:tcPr>
            <w:tcW w:w="7349" w:type="dxa"/>
          </w:tcPr>
          <w:p w14:paraId="0ABB63D5" w14:textId="77777777" w:rsidR="001C5811" w:rsidRDefault="00A42F5D">
            <w:pPr>
              <w:pStyle w:val="TableParagraph"/>
              <w:spacing w:before="40"/>
              <w:ind w:left="108"/>
              <w:rPr>
                <w:sz w:val="20"/>
                <w:lang w:eastAsia="ja-JP"/>
              </w:rPr>
            </w:pPr>
            <w:r>
              <w:rPr>
                <w:sz w:val="20"/>
                <w:lang w:eastAsia="ja-JP"/>
              </w:rPr>
              <w:t>電動ヒートポンプの設置・運転</w:t>
            </w:r>
          </w:p>
        </w:tc>
      </w:tr>
      <w:tr w:rsidR="001C5811" w14:paraId="6687D0C4" w14:textId="77777777">
        <w:trPr>
          <w:trHeight w:val="383"/>
        </w:trPr>
        <w:tc>
          <w:tcPr>
            <w:tcW w:w="9043" w:type="dxa"/>
            <w:gridSpan w:val="2"/>
            <w:shd w:val="clear" w:color="auto" w:fill="4471C4"/>
          </w:tcPr>
          <w:p w14:paraId="39D2C978" w14:textId="77777777" w:rsidR="001C5811" w:rsidRDefault="00A42F5D">
            <w:pPr>
              <w:pStyle w:val="TableParagraph"/>
              <w:spacing w:before="40"/>
              <w:rPr>
                <w:b/>
                <w:sz w:val="20"/>
              </w:rPr>
            </w:pPr>
            <w:r>
              <w:rPr>
                <w:b/>
                <w:color w:val="FFFFFF"/>
                <w:sz w:val="20"/>
              </w:rPr>
              <w:t>適応基準</w:t>
            </w:r>
          </w:p>
        </w:tc>
      </w:tr>
      <w:tr w:rsidR="001C5811" w14:paraId="24900064" w14:textId="77777777">
        <w:trPr>
          <w:trHeight w:val="2138"/>
        </w:trPr>
        <w:tc>
          <w:tcPr>
            <w:tcW w:w="9043" w:type="dxa"/>
            <w:gridSpan w:val="2"/>
          </w:tcPr>
          <w:p w14:paraId="0360D6AF"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3518A522" w14:textId="77777777" w:rsidR="001C5811" w:rsidRDefault="001C5811">
            <w:pPr>
              <w:pStyle w:val="TableParagraph"/>
              <w:ind w:left="0"/>
              <w:rPr>
                <w:b/>
                <w:sz w:val="24"/>
                <w:lang w:eastAsia="ja-JP"/>
              </w:rPr>
            </w:pPr>
          </w:p>
          <w:p w14:paraId="0D83CD9D" w14:textId="77777777" w:rsidR="001C5811" w:rsidRDefault="00A42F5D">
            <w:pPr>
              <w:pStyle w:val="TableParagraph"/>
              <w:numPr>
                <w:ilvl w:val="0"/>
                <w:numId w:val="34"/>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1473C5B9" w14:textId="77777777" w:rsidR="001C5811" w:rsidRDefault="001C5811">
            <w:pPr>
              <w:pStyle w:val="TableParagraph"/>
              <w:spacing w:before="9"/>
              <w:ind w:left="0"/>
              <w:rPr>
                <w:b/>
                <w:sz w:val="23"/>
                <w:lang w:eastAsia="ja-JP"/>
              </w:rPr>
            </w:pPr>
          </w:p>
          <w:p w14:paraId="3874FAD6" w14:textId="77777777" w:rsidR="001C5811" w:rsidRDefault="00A42F5D">
            <w:pPr>
              <w:pStyle w:val="TableParagraph"/>
              <w:numPr>
                <w:ilvl w:val="0"/>
                <w:numId w:val="34"/>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7AC7B928" w14:textId="77777777" w:rsidR="001C5811" w:rsidRDefault="001C5811">
            <w:pPr>
              <w:pStyle w:val="TableParagraph"/>
              <w:spacing w:before="9"/>
              <w:ind w:left="0"/>
              <w:rPr>
                <w:b/>
                <w:sz w:val="23"/>
                <w:lang w:eastAsia="ja-JP"/>
              </w:rPr>
            </w:pPr>
          </w:p>
          <w:p w14:paraId="5B17366E" w14:textId="2238FC9D"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1701CF77" w14:textId="77777777">
        <w:trPr>
          <w:trHeight w:val="349"/>
        </w:trPr>
        <w:tc>
          <w:tcPr>
            <w:tcW w:w="9043" w:type="dxa"/>
            <w:gridSpan w:val="2"/>
            <w:shd w:val="clear" w:color="auto" w:fill="4471C4"/>
          </w:tcPr>
          <w:p w14:paraId="436BBB6B" w14:textId="7F3FC502" w:rsidR="001C5811" w:rsidRDefault="00DE476C">
            <w:pPr>
              <w:pStyle w:val="TableParagraph"/>
              <w:spacing w:before="40"/>
              <w:rPr>
                <w:b/>
                <w:sz w:val="20"/>
                <w:lang w:eastAsia="ja-JP"/>
              </w:rPr>
            </w:pPr>
            <w:r>
              <w:rPr>
                <w:b/>
                <w:color w:val="FFFFFF"/>
                <w:sz w:val="20"/>
                <w:lang w:eastAsia="ja-JP"/>
              </w:rPr>
              <w:t>重大な有害性</w:t>
            </w:r>
          </w:p>
        </w:tc>
      </w:tr>
      <w:tr w:rsidR="001C5811" w14:paraId="331D1E13" w14:textId="77777777">
        <w:trPr>
          <w:trHeight w:val="350"/>
        </w:trPr>
        <w:tc>
          <w:tcPr>
            <w:tcW w:w="1694" w:type="dxa"/>
          </w:tcPr>
          <w:p w14:paraId="3B80C8AB" w14:textId="77777777" w:rsidR="001C5811" w:rsidRDefault="00A42F5D">
            <w:pPr>
              <w:pStyle w:val="TableParagraph"/>
              <w:spacing w:before="40"/>
              <w:rPr>
                <w:sz w:val="20"/>
              </w:rPr>
            </w:pPr>
            <w:r>
              <w:rPr>
                <w:sz w:val="20"/>
              </w:rPr>
              <w:t>(1)緩和</w:t>
            </w:r>
          </w:p>
        </w:tc>
        <w:tc>
          <w:tcPr>
            <w:tcW w:w="7349" w:type="dxa"/>
          </w:tcPr>
          <w:p w14:paraId="569F2A0D" w14:textId="77777777" w:rsidR="001C5811" w:rsidRDefault="001C5811">
            <w:pPr>
              <w:pStyle w:val="TableParagraph"/>
              <w:ind w:left="0"/>
              <w:rPr>
                <w:rFonts w:ascii="Times New Roman"/>
                <w:sz w:val="20"/>
              </w:rPr>
            </w:pPr>
          </w:p>
        </w:tc>
      </w:tr>
      <w:tr w:rsidR="001C5811" w14:paraId="01F747A6" w14:textId="77777777">
        <w:trPr>
          <w:trHeight w:val="1516"/>
        </w:trPr>
        <w:tc>
          <w:tcPr>
            <w:tcW w:w="1694" w:type="dxa"/>
          </w:tcPr>
          <w:p w14:paraId="7F178136" w14:textId="77777777" w:rsidR="001C5811" w:rsidRDefault="00A42F5D">
            <w:pPr>
              <w:pStyle w:val="TableParagraph"/>
              <w:spacing w:before="40"/>
              <w:rPr>
                <w:sz w:val="20"/>
              </w:rPr>
            </w:pPr>
            <w:r>
              <w:rPr>
                <w:sz w:val="20"/>
              </w:rPr>
              <w:t>(3) 水</w:t>
            </w:r>
          </w:p>
        </w:tc>
        <w:tc>
          <w:tcPr>
            <w:tcW w:w="7349" w:type="dxa"/>
          </w:tcPr>
          <w:p w14:paraId="43C4EB4E" w14:textId="4C75E3D9" w:rsidR="001C5811" w:rsidRDefault="00A42F5D">
            <w:pPr>
              <w:pStyle w:val="TableParagraph"/>
              <w:numPr>
                <w:ilvl w:val="0"/>
                <w:numId w:val="33"/>
              </w:numPr>
              <w:tabs>
                <w:tab w:val="left" w:pos="468"/>
                <w:tab w:val="left" w:pos="469"/>
              </w:tabs>
              <w:spacing w:before="41" w:line="273" w:lineRule="auto"/>
              <w:ind w:right="170" w:hanging="36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483DE62" w14:textId="67E1FF2E" w:rsidR="001C5811" w:rsidRDefault="00A42F5D">
            <w:pPr>
              <w:pStyle w:val="TableParagraph"/>
              <w:numPr>
                <w:ilvl w:val="0"/>
                <w:numId w:val="33"/>
              </w:numPr>
              <w:tabs>
                <w:tab w:val="left" w:pos="468"/>
                <w:tab w:val="left" w:pos="469"/>
              </w:tabs>
              <w:spacing w:before="86"/>
              <w:ind w:hanging="360"/>
              <w:rPr>
                <w:sz w:val="20"/>
                <w:lang w:eastAsia="ja-JP"/>
              </w:rPr>
            </w:pPr>
            <w:r>
              <w:rPr>
                <w:sz w:val="20"/>
                <w:lang w:eastAsia="ja-JP"/>
              </w:rPr>
              <w:t>EUでは、EU水関連法規の要件を満たす</w:t>
            </w:r>
            <w:r w:rsidR="00662024">
              <w:rPr>
                <w:rFonts w:hint="eastAsia"/>
                <w:sz w:val="20"/>
                <w:lang w:eastAsia="ja-JP"/>
              </w:rPr>
              <w:t>こと</w:t>
            </w:r>
            <w:r>
              <w:rPr>
                <w:sz w:val="20"/>
                <w:lang w:eastAsia="ja-JP"/>
              </w:rPr>
              <w:t>。</w:t>
            </w:r>
          </w:p>
        </w:tc>
      </w:tr>
      <w:tr w:rsidR="001C5811" w14:paraId="690A8D13" w14:textId="77777777">
        <w:trPr>
          <w:trHeight w:val="578"/>
        </w:trPr>
        <w:tc>
          <w:tcPr>
            <w:tcW w:w="1694" w:type="dxa"/>
          </w:tcPr>
          <w:p w14:paraId="06844A1B" w14:textId="61B2DB10" w:rsidR="001C5811" w:rsidRDefault="0002740B">
            <w:pPr>
              <w:pStyle w:val="TableParagraph"/>
              <w:spacing w:before="38"/>
              <w:ind w:right="568"/>
              <w:rPr>
                <w:sz w:val="20"/>
                <w:lang w:eastAsia="ja-JP"/>
              </w:rPr>
            </w:pPr>
            <w:r>
              <w:rPr>
                <w:sz w:val="20"/>
                <w:lang w:eastAsia="ja-JP"/>
              </w:rPr>
              <w:t>(4)サーキュラーエコノミー</w:t>
            </w:r>
          </w:p>
        </w:tc>
        <w:tc>
          <w:tcPr>
            <w:tcW w:w="7349" w:type="dxa"/>
          </w:tcPr>
          <w:p w14:paraId="1C1B9407" w14:textId="77777777" w:rsidR="001C5811" w:rsidRDefault="001C5811">
            <w:pPr>
              <w:pStyle w:val="TableParagraph"/>
              <w:ind w:left="0"/>
              <w:rPr>
                <w:rFonts w:ascii="Times New Roman"/>
                <w:sz w:val="20"/>
                <w:lang w:eastAsia="ja-JP"/>
              </w:rPr>
            </w:pPr>
          </w:p>
        </w:tc>
      </w:tr>
      <w:tr w:rsidR="001C5811" w14:paraId="73147381" w14:textId="77777777">
        <w:trPr>
          <w:trHeight w:val="350"/>
        </w:trPr>
        <w:tc>
          <w:tcPr>
            <w:tcW w:w="1694" w:type="dxa"/>
          </w:tcPr>
          <w:p w14:paraId="54D2F9DD" w14:textId="77777777" w:rsidR="001C5811" w:rsidRDefault="00A42F5D">
            <w:pPr>
              <w:pStyle w:val="TableParagraph"/>
              <w:spacing w:before="42"/>
              <w:rPr>
                <w:sz w:val="20"/>
              </w:rPr>
            </w:pPr>
            <w:r>
              <w:rPr>
                <w:sz w:val="20"/>
              </w:rPr>
              <w:t>(5)汚染</w:t>
            </w:r>
          </w:p>
        </w:tc>
        <w:tc>
          <w:tcPr>
            <w:tcW w:w="7349" w:type="dxa"/>
          </w:tcPr>
          <w:p w14:paraId="3CC88148" w14:textId="77777777" w:rsidR="001C5811" w:rsidRDefault="001C5811">
            <w:pPr>
              <w:pStyle w:val="TableParagraph"/>
              <w:ind w:left="0"/>
              <w:rPr>
                <w:rFonts w:ascii="Times New Roman"/>
                <w:sz w:val="20"/>
              </w:rPr>
            </w:pPr>
          </w:p>
        </w:tc>
      </w:tr>
      <w:tr w:rsidR="001C5811" w14:paraId="0EE553E7" w14:textId="77777777">
        <w:trPr>
          <w:trHeight w:val="350"/>
        </w:trPr>
        <w:tc>
          <w:tcPr>
            <w:tcW w:w="1694" w:type="dxa"/>
          </w:tcPr>
          <w:p w14:paraId="72A01F96" w14:textId="77777777" w:rsidR="001C5811" w:rsidRDefault="00A42F5D">
            <w:pPr>
              <w:pStyle w:val="TableParagraph"/>
              <w:spacing w:before="42"/>
              <w:rPr>
                <w:sz w:val="20"/>
              </w:rPr>
            </w:pPr>
            <w:r>
              <w:rPr>
                <w:sz w:val="20"/>
              </w:rPr>
              <w:t>(6)生態系</w:t>
            </w:r>
          </w:p>
        </w:tc>
        <w:tc>
          <w:tcPr>
            <w:tcW w:w="7349" w:type="dxa"/>
          </w:tcPr>
          <w:p w14:paraId="03E8A3EC" w14:textId="77777777" w:rsidR="001C5811" w:rsidRDefault="001C5811">
            <w:pPr>
              <w:pStyle w:val="TableParagraph"/>
              <w:ind w:left="0"/>
              <w:rPr>
                <w:rFonts w:ascii="Times New Roman"/>
                <w:sz w:val="20"/>
              </w:rPr>
            </w:pPr>
          </w:p>
        </w:tc>
      </w:tr>
    </w:tbl>
    <w:p w14:paraId="0ED07D1E" w14:textId="77777777" w:rsidR="001C5811" w:rsidRDefault="001C5811">
      <w:pPr>
        <w:rPr>
          <w:rFonts w:ascii="Times New Roman"/>
          <w:sz w:val="20"/>
        </w:rPr>
        <w:sectPr w:rsidR="001C5811">
          <w:pgSz w:w="11910" w:h="16840"/>
          <w:pgMar w:top="1340" w:right="1280" w:bottom="1040" w:left="1340" w:header="0" w:footer="854" w:gutter="0"/>
          <w:cols w:space="720"/>
        </w:sectPr>
      </w:pPr>
    </w:p>
    <w:p w14:paraId="6F5CA437" w14:textId="77777777" w:rsidR="001C5811" w:rsidRDefault="00A42F5D">
      <w:pPr>
        <w:pStyle w:val="a4"/>
        <w:numPr>
          <w:ilvl w:val="1"/>
          <w:numId w:val="92"/>
        </w:numPr>
        <w:tabs>
          <w:tab w:val="left" w:pos="820"/>
          <w:tab w:val="left" w:pos="821"/>
        </w:tabs>
        <w:rPr>
          <w:b/>
          <w:sz w:val="24"/>
          <w:lang w:eastAsia="ja-JP"/>
        </w:rPr>
      </w:pPr>
      <w:r>
        <w:rPr>
          <w:b/>
          <w:color w:val="006FC0"/>
          <w:sz w:val="24"/>
          <w:lang w:eastAsia="ja-JP"/>
        </w:rPr>
        <w:t>集光型太陽光発電による熱・冷房と電力のコージェネレーション</w:t>
      </w:r>
    </w:p>
    <w:p w14:paraId="5014B449"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71AC3C66" w14:textId="77777777">
        <w:trPr>
          <w:trHeight w:val="350"/>
        </w:trPr>
        <w:tc>
          <w:tcPr>
            <w:tcW w:w="9043" w:type="dxa"/>
            <w:gridSpan w:val="2"/>
            <w:shd w:val="clear" w:color="auto" w:fill="4471C4"/>
          </w:tcPr>
          <w:p w14:paraId="45553A59" w14:textId="77777777" w:rsidR="001C5811" w:rsidRDefault="00A42F5D">
            <w:pPr>
              <w:pStyle w:val="TableParagraph"/>
              <w:spacing w:before="40"/>
              <w:rPr>
                <w:b/>
                <w:sz w:val="20"/>
              </w:rPr>
            </w:pPr>
            <w:r>
              <w:rPr>
                <w:b/>
                <w:color w:val="FFFFFF"/>
                <w:sz w:val="20"/>
              </w:rPr>
              <w:t>セクター分類と活動</w:t>
            </w:r>
          </w:p>
        </w:tc>
      </w:tr>
      <w:tr w:rsidR="001C5811" w14:paraId="3E8FA6CB" w14:textId="77777777">
        <w:trPr>
          <w:trHeight w:val="350"/>
        </w:trPr>
        <w:tc>
          <w:tcPr>
            <w:tcW w:w="1555" w:type="dxa"/>
          </w:tcPr>
          <w:p w14:paraId="77960D9C" w14:textId="77777777" w:rsidR="001C5811" w:rsidRDefault="00A42F5D">
            <w:pPr>
              <w:pStyle w:val="TableParagraph"/>
              <w:spacing w:before="40"/>
              <w:rPr>
                <w:sz w:val="20"/>
              </w:rPr>
            </w:pPr>
            <w:r>
              <w:rPr>
                <w:sz w:val="20"/>
              </w:rPr>
              <w:t>マクロセクター</w:t>
            </w:r>
          </w:p>
        </w:tc>
        <w:tc>
          <w:tcPr>
            <w:tcW w:w="7488" w:type="dxa"/>
          </w:tcPr>
          <w:p w14:paraId="529523EA" w14:textId="77777777" w:rsidR="001C5811" w:rsidRDefault="00A42F5D">
            <w:pPr>
              <w:pStyle w:val="TableParagraph"/>
              <w:spacing w:before="40"/>
              <w:rPr>
                <w:sz w:val="20"/>
                <w:lang w:eastAsia="ja-JP"/>
              </w:rPr>
            </w:pPr>
            <w:r>
              <w:rPr>
                <w:sz w:val="20"/>
                <w:lang w:eastAsia="ja-JP"/>
              </w:rPr>
              <w:t>D - 電気・ガス・蒸気・空調供給</w:t>
            </w:r>
          </w:p>
        </w:tc>
      </w:tr>
      <w:tr w:rsidR="001C5811" w14:paraId="30F49A39" w14:textId="77777777">
        <w:trPr>
          <w:trHeight w:val="350"/>
        </w:trPr>
        <w:tc>
          <w:tcPr>
            <w:tcW w:w="1555" w:type="dxa"/>
          </w:tcPr>
          <w:p w14:paraId="27FE8AF8" w14:textId="77777777" w:rsidR="001C5811" w:rsidRDefault="00A42F5D">
            <w:pPr>
              <w:pStyle w:val="TableParagraph"/>
              <w:spacing w:before="40"/>
              <w:rPr>
                <w:sz w:val="20"/>
              </w:rPr>
            </w:pPr>
            <w:r>
              <w:rPr>
                <w:sz w:val="20"/>
              </w:rPr>
              <w:t>NACEレベル</w:t>
            </w:r>
          </w:p>
        </w:tc>
        <w:tc>
          <w:tcPr>
            <w:tcW w:w="7488" w:type="dxa"/>
          </w:tcPr>
          <w:p w14:paraId="6B262209" w14:textId="77777777" w:rsidR="001C5811" w:rsidRDefault="00A42F5D">
            <w:pPr>
              <w:pStyle w:val="TableParagraph"/>
              <w:spacing w:before="40"/>
              <w:rPr>
                <w:sz w:val="20"/>
              </w:rPr>
            </w:pPr>
            <w:r>
              <w:rPr>
                <w:w w:val="99"/>
                <w:sz w:val="20"/>
              </w:rPr>
              <w:t>4</w:t>
            </w:r>
          </w:p>
        </w:tc>
      </w:tr>
      <w:tr w:rsidR="001C5811" w14:paraId="5CCDA089" w14:textId="77777777">
        <w:trPr>
          <w:trHeight w:val="659"/>
        </w:trPr>
        <w:tc>
          <w:tcPr>
            <w:tcW w:w="1555" w:type="dxa"/>
          </w:tcPr>
          <w:p w14:paraId="32CD465D" w14:textId="77777777" w:rsidR="001C5811" w:rsidRDefault="00A42F5D">
            <w:pPr>
              <w:pStyle w:val="TableParagraph"/>
              <w:spacing w:before="40"/>
              <w:rPr>
                <w:sz w:val="20"/>
              </w:rPr>
            </w:pPr>
            <w:r>
              <w:rPr>
                <w:sz w:val="20"/>
              </w:rPr>
              <w:t>コード</w:t>
            </w:r>
          </w:p>
        </w:tc>
        <w:tc>
          <w:tcPr>
            <w:tcW w:w="7488" w:type="dxa"/>
          </w:tcPr>
          <w:p w14:paraId="08112678" w14:textId="77777777" w:rsidR="001C5811" w:rsidRDefault="00A42F5D">
            <w:pPr>
              <w:pStyle w:val="TableParagraph"/>
              <w:spacing w:before="40"/>
              <w:rPr>
                <w:sz w:val="20"/>
              </w:rPr>
            </w:pPr>
            <w:r>
              <w:rPr>
                <w:sz w:val="20"/>
              </w:rPr>
              <w:t>D.35.11</w:t>
            </w:r>
          </w:p>
          <w:p w14:paraId="14FD846A" w14:textId="77777777" w:rsidR="001C5811" w:rsidRDefault="00A42F5D">
            <w:pPr>
              <w:pStyle w:val="TableParagraph"/>
              <w:spacing w:before="80"/>
              <w:rPr>
                <w:sz w:val="20"/>
              </w:rPr>
            </w:pPr>
            <w:r>
              <w:rPr>
                <w:sz w:val="20"/>
              </w:rPr>
              <w:t>D.35.30</w:t>
            </w:r>
          </w:p>
        </w:tc>
      </w:tr>
      <w:tr w:rsidR="001C5811" w14:paraId="256C1A8F" w14:textId="77777777">
        <w:trPr>
          <w:trHeight w:val="580"/>
        </w:trPr>
        <w:tc>
          <w:tcPr>
            <w:tcW w:w="1555" w:type="dxa"/>
          </w:tcPr>
          <w:p w14:paraId="5794934A" w14:textId="77777777" w:rsidR="001C5811" w:rsidRDefault="00A42F5D">
            <w:pPr>
              <w:pStyle w:val="TableParagraph"/>
              <w:spacing w:before="40"/>
              <w:rPr>
                <w:sz w:val="20"/>
              </w:rPr>
            </w:pPr>
            <w:r>
              <w:rPr>
                <w:sz w:val="20"/>
              </w:rPr>
              <w:t>内容</w:t>
            </w:r>
          </w:p>
        </w:tc>
        <w:tc>
          <w:tcPr>
            <w:tcW w:w="7488" w:type="dxa"/>
          </w:tcPr>
          <w:p w14:paraId="79E370D2" w14:textId="77777777" w:rsidR="001C5811" w:rsidRDefault="00A42F5D">
            <w:pPr>
              <w:pStyle w:val="TableParagraph"/>
              <w:spacing w:before="38" w:line="242" w:lineRule="auto"/>
              <w:rPr>
                <w:sz w:val="20"/>
                <w:lang w:eastAsia="ja-JP"/>
              </w:rPr>
            </w:pPr>
            <w:r>
              <w:rPr>
                <w:sz w:val="20"/>
                <w:lang w:eastAsia="ja-JP"/>
              </w:rPr>
              <w:t>集光型太陽光発電による熱・冷房・電力のコージェネレーション設備の建設・運転</w:t>
            </w:r>
          </w:p>
        </w:tc>
      </w:tr>
      <w:tr w:rsidR="001C5811" w14:paraId="1E814E03" w14:textId="77777777">
        <w:trPr>
          <w:trHeight w:val="383"/>
        </w:trPr>
        <w:tc>
          <w:tcPr>
            <w:tcW w:w="9043" w:type="dxa"/>
            <w:gridSpan w:val="2"/>
            <w:shd w:val="clear" w:color="auto" w:fill="4471C4"/>
          </w:tcPr>
          <w:p w14:paraId="3F439393" w14:textId="77777777" w:rsidR="001C5811" w:rsidRDefault="00A42F5D">
            <w:pPr>
              <w:pStyle w:val="TableParagraph"/>
              <w:spacing w:before="40"/>
              <w:rPr>
                <w:b/>
                <w:sz w:val="20"/>
              </w:rPr>
            </w:pPr>
            <w:r>
              <w:rPr>
                <w:b/>
                <w:color w:val="FFFFFF"/>
                <w:sz w:val="20"/>
              </w:rPr>
              <w:t>適応基準</w:t>
            </w:r>
          </w:p>
        </w:tc>
      </w:tr>
      <w:tr w:rsidR="001C5811" w14:paraId="1C0A0C40" w14:textId="77777777">
        <w:trPr>
          <w:trHeight w:val="2138"/>
        </w:trPr>
        <w:tc>
          <w:tcPr>
            <w:tcW w:w="9043" w:type="dxa"/>
            <w:gridSpan w:val="2"/>
          </w:tcPr>
          <w:p w14:paraId="619A9A3C"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031BE523" w14:textId="77777777" w:rsidR="001C5811" w:rsidRDefault="001C5811">
            <w:pPr>
              <w:pStyle w:val="TableParagraph"/>
              <w:spacing w:before="1"/>
              <w:ind w:left="0"/>
              <w:rPr>
                <w:b/>
                <w:sz w:val="24"/>
                <w:lang w:eastAsia="ja-JP"/>
              </w:rPr>
            </w:pPr>
          </w:p>
          <w:p w14:paraId="6032346C" w14:textId="77777777" w:rsidR="001C5811" w:rsidRDefault="00A42F5D">
            <w:pPr>
              <w:pStyle w:val="TableParagraph"/>
              <w:numPr>
                <w:ilvl w:val="0"/>
                <w:numId w:val="32"/>
              </w:numPr>
              <w:tabs>
                <w:tab w:val="left" w:pos="827"/>
                <w:tab w:val="left" w:pos="828"/>
              </w:tabs>
              <w:rPr>
                <w:sz w:val="20"/>
                <w:lang w:eastAsia="ja-JP"/>
              </w:rPr>
            </w:pPr>
            <w:r>
              <w:rPr>
                <w:color w:val="00AFEF"/>
                <w:sz w:val="20"/>
                <w:u w:val="single" w:color="00AFEF"/>
                <w:lang w:eastAsia="ja-JP"/>
              </w:rPr>
              <w:t>適応活動のスクリーニング基準</w:t>
            </w:r>
          </w:p>
          <w:p w14:paraId="011202BC" w14:textId="77777777" w:rsidR="001C5811" w:rsidRDefault="001C5811">
            <w:pPr>
              <w:pStyle w:val="TableParagraph"/>
              <w:spacing w:before="9"/>
              <w:ind w:left="0"/>
              <w:rPr>
                <w:b/>
                <w:sz w:val="23"/>
                <w:lang w:eastAsia="ja-JP"/>
              </w:rPr>
            </w:pPr>
          </w:p>
          <w:p w14:paraId="2AFF9534" w14:textId="77777777" w:rsidR="001C5811" w:rsidRDefault="00A42F5D">
            <w:pPr>
              <w:pStyle w:val="TableParagraph"/>
              <w:numPr>
                <w:ilvl w:val="0"/>
                <w:numId w:val="32"/>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A0BBA7E" w14:textId="77777777" w:rsidR="001C5811" w:rsidRDefault="001C5811">
            <w:pPr>
              <w:pStyle w:val="TableParagraph"/>
              <w:spacing w:before="9"/>
              <w:ind w:left="0"/>
              <w:rPr>
                <w:b/>
                <w:sz w:val="23"/>
                <w:lang w:eastAsia="ja-JP"/>
              </w:rPr>
            </w:pPr>
          </w:p>
          <w:p w14:paraId="1EFE4782" w14:textId="0FD45690"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2562DF25" w14:textId="77777777">
        <w:trPr>
          <w:trHeight w:val="350"/>
        </w:trPr>
        <w:tc>
          <w:tcPr>
            <w:tcW w:w="9043" w:type="dxa"/>
            <w:gridSpan w:val="2"/>
            <w:shd w:val="clear" w:color="auto" w:fill="4471C4"/>
          </w:tcPr>
          <w:p w14:paraId="4884B00E" w14:textId="600986B0" w:rsidR="001C5811" w:rsidRDefault="00DE476C">
            <w:pPr>
              <w:pStyle w:val="TableParagraph"/>
              <w:spacing w:before="40"/>
              <w:rPr>
                <w:b/>
                <w:sz w:val="20"/>
                <w:lang w:eastAsia="ja-JP"/>
              </w:rPr>
            </w:pPr>
            <w:r>
              <w:rPr>
                <w:b/>
                <w:color w:val="FFFFFF"/>
                <w:sz w:val="20"/>
                <w:lang w:eastAsia="ja-JP"/>
              </w:rPr>
              <w:t>重大な有害性</w:t>
            </w:r>
          </w:p>
        </w:tc>
      </w:tr>
      <w:tr w:rsidR="001C5811" w14:paraId="3DC84F53" w14:textId="77777777">
        <w:trPr>
          <w:trHeight w:val="1483"/>
        </w:trPr>
        <w:tc>
          <w:tcPr>
            <w:tcW w:w="9043" w:type="dxa"/>
            <w:gridSpan w:val="2"/>
          </w:tcPr>
          <w:p w14:paraId="5D174656" w14:textId="77777777" w:rsidR="001C5811" w:rsidRDefault="00A42F5D">
            <w:pPr>
              <w:pStyle w:val="TableParagraph"/>
              <w:spacing w:before="40"/>
              <w:rPr>
                <w:sz w:val="20"/>
                <w:lang w:eastAsia="ja-JP"/>
              </w:rPr>
            </w:pPr>
            <w:r>
              <w:rPr>
                <w:sz w:val="20"/>
                <w:lang w:eastAsia="ja-JP"/>
              </w:rPr>
              <w:t>CSPによる他の環境目的に対する主な潜在的著しい損害は、次のものである。</w:t>
            </w:r>
          </w:p>
          <w:p w14:paraId="60F23E69" w14:textId="77777777" w:rsidR="001C5811" w:rsidRDefault="00A42F5D">
            <w:pPr>
              <w:pStyle w:val="TableParagraph"/>
              <w:numPr>
                <w:ilvl w:val="0"/>
                <w:numId w:val="31"/>
              </w:numPr>
              <w:tabs>
                <w:tab w:val="left" w:pos="827"/>
                <w:tab w:val="left" w:pos="828"/>
              </w:tabs>
              <w:spacing w:before="116" w:line="268" w:lineRule="auto"/>
              <w:ind w:right="799"/>
              <w:rPr>
                <w:sz w:val="20"/>
                <w:lang w:eastAsia="ja-JP"/>
              </w:rPr>
            </w:pPr>
            <w:r>
              <w:rPr>
                <w:sz w:val="20"/>
                <w:lang w:eastAsia="ja-JP"/>
              </w:rPr>
              <w:t>設置の工事及び設置に伴う実質的な土地収用</w:t>
            </w:r>
          </w:p>
          <w:p w14:paraId="485134EF" w14:textId="77777777" w:rsidR="001C5811" w:rsidRDefault="00A42F5D">
            <w:pPr>
              <w:pStyle w:val="TableParagraph"/>
              <w:numPr>
                <w:ilvl w:val="0"/>
                <w:numId w:val="31"/>
              </w:numPr>
              <w:tabs>
                <w:tab w:val="left" w:pos="827"/>
                <w:tab w:val="left" w:pos="828"/>
              </w:tabs>
              <w:spacing w:before="11"/>
              <w:rPr>
                <w:sz w:val="20"/>
                <w:lang w:eastAsia="ja-JP"/>
              </w:rPr>
            </w:pPr>
            <w:r>
              <w:rPr>
                <w:sz w:val="20"/>
                <w:lang w:eastAsia="ja-JP"/>
              </w:rPr>
              <w:t>高温による鳥類への影響</w:t>
            </w:r>
          </w:p>
          <w:p w14:paraId="6E689927" w14:textId="77777777" w:rsidR="001C5811" w:rsidRDefault="00A42F5D">
            <w:pPr>
              <w:pStyle w:val="TableParagraph"/>
              <w:numPr>
                <w:ilvl w:val="0"/>
                <w:numId w:val="31"/>
              </w:numPr>
              <w:tabs>
                <w:tab w:val="left" w:pos="827"/>
                <w:tab w:val="left" w:pos="828"/>
              </w:tabs>
              <w:spacing w:before="31"/>
              <w:rPr>
                <w:sz w:val="20"/>
                <w:lang w:eastAsia="ja-JP"/>
              </w:rPr>
            </w:pPr>
            <w:r>
              <w:rPr>
                <w:sz w:val="20"/>
                <w:lang w:eastAsia="ja-JP"/>
              </w:rPr>
              <w:t>冷却系の水資源への影響</w:t>
            </w:r>
          </w:p>
        </w:tc>
      </w:tr>
      <w:tr w:rsidR="001C5811" w14:paraId="6BD9C8ED" w14:textId="77777777">
        <w:trPr>
          <w:trHeight w:val="626"/>
        </w:trPr>
        <w:tc>
          <w:tcPr>
            <w:tcW w:w="1555" w:type="dxa"/>
          </w:tcPr>
          <w:p w14:paraId="4897FB31" w14:textId="77777777" w:rsidR="001C5811" w:rsidRDefault="00A42F5D">
            <w:pPr>
              <w:pStyle w:val="TableParagraph"/>
              <w:spacing w:before="119"/>
              <w:rPr>
                <w:sz w:val="20"/>
              </w:rPr>
            </w:pPr>
            <w:r>
              <w:rPr>
                <w:sz w:val="20"/>
              </w:rPr>
              <w:t>(1)緩和</w:t>
            </w:r>
          </w:p>
        </w:tc>
        <w:tc>
          <w:tcPr>
            <w:tcW w:w="7488" w:type="dxa"/>
          </w:tcPr>
          <w:p w14:paraId="098C710E" w14:textId="77777777" w:rsidR="001C5811" w:rsidRDefault="001C5811">
            <w:pPr>
              <w:pStyle w:val="TableParagraph"/>
              <w:ind w:left="0"/>
              <w:rPr>
                <w:rFonts w:ascii="Times New Roman"/>
                <w:sz w:val="20"/>
              </w:rPr>
            </w:pPr>
          </w:p>
        </w:tc>
      </w:tr>
      <w:tr w:rsidR="001C5811" w14:paraId="0E3D1959" w14:textId="77777777">
        <w:trPr>
          <w:trHeight w:val="1499"/>
        </w:trPr>
        <w:tc>
          <w:tcPr>
            <w:tcW w:w="1555" w:type="dxa"/>
          </w:tcPr>
          <w:p w14:paraId="1CFE17B2" w14:textId="77777777" w:rsidR="001C5811" w:rsidRDefault="00A42F5D">
            <w:pPr>
              <w:pStyle w:val="TableParagraph"/>
              <w:spacing w:before="40"/>
              <w:rPr>
                <w:sz w:val="20"/>
              </w:rPr>
            </w:pPr>
            <w:r>
              <w:rPr>
                <w:sz w:val="20"/>
              </w:rPr>
              <w:t>(3) 水</w:t>
            </w:r>
          </w:p>
        </w:tc>
        <w:tc>
          <w:tcPr>
            <w:tcW w:w="7488" w:type="dxa"/>
          </w:tcPr>
          <w:p w14:paraId="5ADFDB35" w14:textId="6880E680" w:rsidR="001C5811" w:rsidRDefault="00A42F5D">
            <w:pPr>
              <w:pStyle w:val="TableParagraph"/>
              <w:numPr>
                <w:ilvl w:val="0"/>
                <w:numId w:val="30"/>
              </w:numPr>
              <w:tabs>
                <w:tab w:val="left" w:pos="467"/>
                <w:tab w:val="left" w:pos="468"/>
              </w:tabs>
              <w:spacing w:before="41" w:line="273" w:lineRule="auto"/>
              <w:ind w:right="84"/>
              <w:rPr>
                <w:sz w:val="20"/>
                <w:lang w:eastAsia="ja-JP"/>
              </w:rPr>
            </w:pPr>
            <w:r>
              <w:rPr>
                <w:sz w:val="20"/>
                <w:lang w:eastAsia="ja-JP"/>
              </w:rPr>
              <w:t>水質および/または水の消費に関するリスクを適切なレベルで特定し、管理する</w:t>
            </w:r>
            <w:r w:rsidR="00662024">
              <w:rPr>
                <w:rFonts w:hint="eastAsia"/>
                <w:sz w:val="20"/>
                <w:lang w:eastAsia="ja-JP"/>
              </w:rPr>
              <w:t>こと</w:t>
            </w:r>
            <w:r>
              <w:rPr>
                <w:sz w:val="20"/>
                <w:lang w:eastAsia="ja-JP"/>
              </w:rPr>
              <w:t>。 関連する利害関係者と協議して策定された水利用/保全管理計画が策定され、実施されていること。</w:t>
            </w:r>
          </w:p>
          <w:p w14:paraId="58E96E66" w14:textId="11F7FD1D" w:rsidR="001C5811" w:rsidRDefault="00A42F5D">
            <w:pPr>
              <w:pStyle w:val="TableParagraph"/>
              <w:spacing w:before="83"/>
              <w:rPr>
                <w:sz w:val="20"/>
                <w:lang w:eastAsia="ja-JP"/>
              </w:rPr>
            </w:pPr>
            <w:r>
              <w:rPr>
                <w:sz w:val="20"/>
                <w:lang w:eastAsia="ja-JP"/>
              </w:rPr>
              <w:t>EUでは、EU水関連法規の要件を満たす</w:t>
            </w:r>
            <w:r w:rsidR="00662024">
              <w:rPr>
                <w:rFonts w:hint="eastAsia"/>
                <w:sz w:val="20"/>
                <w:lang w:eastAsia="ja-JP"/>
              </w:rPr>
              <w:t>こと</w:t>
            </w:r>
            <w:r>
              <w:rPr>
                <w:sz w:val="20"/>
                <w:lang w:eastAsia="ja-JP"/>
              </w:rPr>
              <w:t>。</w:t>
            </w:r>
          </w:p>
        </w:tc>
      </w:tr>
      <w:tr w:rsidR="001C5811" w14:paraId="2D5A814A" w14:textId="77777777">
        <w:trPr>
          <w:trHeight w:val="1478"/>
        </w:trPr>
        <w:tc>
          <w:tcPr>
            <w:tcW w:w="1555" w:type="dxa"/>
          </w:tcPr>
          <w:p w14:paraId="59021A16" w14:textId="3417B12A" w:rsidR="001C5811" w:rsidRDefault="0002740B">
            <w:pPr>
              <w:pStyle w:val="TableParagraph"/>
              <w:spacing w:before="38" w:line="242" w:lineRule="auto"/>
              <w:ind w:right="429"/>
              <w:rPr>
                <w:sz w:val="20"/>
                <w:lang w:eastAsia="ja-JP"/>
              </w:rPr>
            </w:pPr>
            <w:r>
              <w:rPr>
                <w:sz w:val="20"/>
                <w:lang w:eastAsia="ja-JP"/>
              </w:rPr>
              <w:t>(4)サーキュラーエコノミー</w:t>
            </w:r>
          </w:p>
        </w:tc>
        <w:tc>
          <w:tcPr>
            <w:tcW w:w="7488" w:type="dxa"/>
          </w:tcPr>
          <w:p w14:paraId="40AFA505" w14:textId="0BF46AFB" w:rsidR="001C5811" w:rsidRDefault="00A42F5D">
            <w:pPr>
              <w:pStyle w:val="TableParagraph"/>
              <w:numPr>
                <w:ilvl w:val="0"/>
                <w:numId w:val="29"/>
              </w:numPr>
              <w:tabs>
                <w:tab w:val="left" w:pos="467"/>
                <w:tab w:val="left" w:pos="468"/>
              </w:tabs>
              <w:spacing w:before="120" w:line="273" w:lineRule="auto"/>
              <w:ind w:right="565"/>
              <w:rPr>
                <w:sz w:val="20"/>
                <w:lang w:eastAsia="ja-JP"/>
              </w:rPr>
            </w:pPr>
            <w:r>
              <w:rPr>
                <w:sz w:val="20"/>
                <w:lang w:eastAsia="ja-JP"/>
              </w:rPr>
              <w:t>DNSH基準の「再生可能エネルギー設備の製造」に沿って、CSP設備が高耐久性、易解体性、修理、リサイクルのために設計・製造されていること。</w:t>
            </w:r>
          </w:p>
        </w:tc>
      </w:tr>
      <w:tr w:rsidR="001C5811" w14:paraId="017A078A" w14:textId="77777777">
        <w:trPr>
          <w:trHeight w:val="350"/>
        </w:trPr>
        <w:tc>
          <w:tcPr>
            <w:tcW w:w="1555" w:type="dxa"/>
          </w:tcPr>
          <w:p w14:paraId="041ED0DF" w14:textId="77777777" w:rsidR="001C5811" w:rsidRDefault="00A42F5D">
            <w:pPr>
              <w:pStyle w:val="TableParagraph"/>
              <w:spacing w:before="40"/>
              <w:rPr>
                <w:sz w:val="20"/>
              </w:rPr>
            </w:pPr>
            <w:r>
              <w:rPr>
                <w:sz w:val="20"/>
              </w:rPr>
              <w:t>(5)汚染</w:t>
            </w:r>
          </w:p>
        </w:tc>
        <w:tc>
          <w:tcPr>
            <w:tcW w:w="7488" w:type="dxa"/>
          </w:tcPr>
          <w:p w14:paraId="2D3FBE73" w14:textId="77777777" w:rsidR="001C5811" w:rsidRDefault="001C5811">
            <w:pPr>
              <w:pStyle w:val="TableParagraph"/>
              <w:ind w:left="0"/>
              <w:rPr>
                <w:rFonts w:ascii="Times New Roman"/>
                <w:sz w:val="20"/>
              </w:rPr>
            </w:pPr>
          </w:p>
        </w:tc>
      </w:tr>
      <w:tr w:rsidR="001C5811" w14:paraId="681ACC9F" w14:textId="77777777">
        <w:trPr>
          <w:trHeight w:val="1890"/>
        </w:trPr>
        <w:tc>
          <w:tcPr>
            <w:tcW w:w="1555" w:type="dxa"/>
          </w:tcPr>
          <w:p w14:paraId="417FF0BB" w14:textId="77777777" w:rsidR="001C5811" w:rsidRDefault="00A42F5D">
            <w:pPr>
              <w:pStyle w:val="TableParagraph"/>
              <w:spacing w:before="38"/>
              <w:rPr>
                <w:sz w:val="20"/>
              </w:rPr>
            </w:pPr>
            <w:r>
              <w:rPr>
                <w:sz w:val="20"/>
              </w:rPr>
              <w:t>(6)</w:t>
            </w:r>
          </w:p>
          <w:p w14:paraId="6443073B" w14:textId="77777777" w:rsidR="001C5811" w:rsidRDefault="00A42F5D">
            <w:pPr>
              <w:pStyle w:val="TableParagraph"/>
              <w:rPr>
                <w:sz w:val="20"/>
              </w:rPr>
            </w:pPr>
            <w:r>
              <w:rPr>
                <w:sz w:val="20"/>
              </w:rPr>
              <w:t>生態系</w:t>
            </w:r>
          </w:p>
        </w:tc>
        <w:tc>
          <w:tcPr>
            <w:tcW w:w="7488" w:type="dxa"/>
          </w:tcPr>
          <w:p w14:paraId="7A794ACE" w14:textId="488CA130" w:rsidR="001C5811" w:rsidRDefault="00A42F5D">
            <w:pPr>
              <w:pStyle w:val="TableParagraph"/>
              <w:spacing w:before="40" w:line="276" w:lineRule="auto"/>
              <w:ind w:right="92"/>
              <w:rPr>
                <w:sz w:val="20"/>
                <w:lang w:eastAsia="ja-JP"/>
              </w:rPr>
            </w:pPr>
            <w:r>
              <w:rPr>
                <w:sz w:val="20"/>
                <w:lang w:eastAsia="ja-JP"/>
              </w:rPr>
              <w:t>環境影響評価(EIA)</w:t>
            </w:r>
            <w:r w:rsidR="00B05FFE">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、EUの環境影響評価指令(2014/52/EU)および戦略的環境評価指令(2001/42/EC)に従って、またはEU以外の国での活動に関する他の同等の国内規定または国際基準の場合に確実に完了</w:t>
            </w:r>
            <w:r w:rsidR="00B05FFE">
              <w:rPr>
                <w:rFonts w:hint="eastAsia"/>
                <w:sz w:val="20"/>
                <w:lang w:eastAsia="ja-JP"/>
              </w:rPr>
              <w:t>させること</w:t>
            </w:r>
            <w:r>
              <w:rPr>
                <w:sz w:val="20"/>
                <w:lang w:eastAsia="ja-JP"/>
              </w:rPr>
              <w:t xml:space="preserve">。 </w:t>
            </w:r>
            <w:r w:rsidR="00B05FFE">
              <w:rPr>
                <w:rFonts w:hint="eastAsia"/>
                <w:sz w:val="20"/>
                <w:lang w:eastAsia="ja-JP"/>
              </w:rPr>
              <w:t>（例：</w:t>
            </w:r>
            <w:r>
              <w:rPr>
                <w:sz w:val="20"/>
                <w:lang w:eastAsia="ja-JP"/>
              </w:rPr>
              <w:t>IFCパフォーマンス基準1:環境・社会的リスクの評価と管理</w:t>
            </w:r>
          </w:p>
          <w:p w14:paraId="1A37C204" w14:textId="56343BD7" w:rsidR="001C5811" w:rsidRDefault="00A42F5D">
            <w:pPr>
              <w:pStyle w:val="TableParagraph"/>
              <w:spacing w:line="230" w:lineRule="exact"/>
              <w:rPr>
                <w:sz w:val="20"/>
                <w:lang w:eastAsia="ja-JP"/>
              </w:rPr>
            </w:pPr>
            <w:r>
              <w:rPr>
                <w:sz w:val="20"/>
                <w:lang w:eastAsia="ja-JP"/>
              </w:rPr>
              <w:t>付帯サービス(例えば、運輸インフラストラクチャー及び運行)を含む</w:t>
            </w:r>
            <w:r w:rsidR="00B05FFE">
              <w:rPr>
                <w:rFonts w:hint="eastAsia"/>
                <w:sz w:val="20"/>
                <w:lang w:eastAsia="ja-JP"/>
              </w:rPr>
              <w:t>）</w:t>
            </w:r>
            <w:r>
              <w:rPr>
                <w:sz w:val="20"/>
                <w:lang w:eastAsia="ja-JP"/>
              </w:rPr>
              <w:t>。</w:t>
            </w:r>
          </w:p>
        </w:tc>
      </w:tr>
    </w:tbl>
    <w:p w14:paraId="6728E04D" w14:textId="77777777" w:rsidR="001C5811" w:rsidRDefault="001C5811">
      <w:pPr>
        <w:spacing w:line="230" w:lineRule="exact"/>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36C624E3" w14:textId="77777777">
        <w:trPr>
          <w:trHeight w:val="5357"/>
        </w:trPr>
        <w:tc>
          <w:tcPr>
            <w:tcW w:w="1555" w:type="dxa"/>
          </w:tcPr>
          <w:p w14:paraId="2631E36F" w14:textId="77777777" w:rsidR="001C5811" w:rsidRDefault="001C5811">
            <w:pPr>
              <w:pStyle w:val="TableParagraph"/>
              <w:ind w:left="0"/>
              <w:rPr>
                <w:rFonts w:ascii="Times New Roman"/>
                <w:sz w:val="18"/>
                <w:lang w:eastAsia="ja-JP"/>
              </w:rPr>
            </w:pPr>
          </w:p>
        </w:tc>
        <w:tc>
          <w:tcPr>
            <w:tcW w:w="7513" w:type="dxa"/>
          </w:tcPr>
          <w:p w14:paraId="62EEDDA8" w14:textId="5FF60D76" w:rsidR="001C5811" w:rsidRDefault="00A42F5D">
            <w:pPr>
              <w:pStyle w:val="TableParagraph"/>
              <w:spacing w:line="276" w:lineRule="auto"/>
              <w:ind w:right="472"/>
              <w:rPr>
                <w:sz w:val="20"/>
                <w:lang w:eastAsia="ja-JP"/>
              </w:rPr>
            </w:pPr>
            <w:r>
              <w:rPr>
                <w:sz w:val="20"/>
                <w:lang w:eastAsia="ja-JP"/>
              </w:rPr>
              <w:t>生物多様性/生態系を保護するために必要な緩和措置が実施されている</w:t>
            </w:r>
            <w:r w:rsidR="00B05FFE">
              <w:rPr>
                <w:rFonts w:hint="eastAsia"/>
                <w:sz w:val="20"/>
                <w:lang w:eastAsia="ja-JP"/>
              </w:rPr>
              <w:t>こと</w:t>
            </w:r>
            <w:r>
              <w:rPr>
                <w:sz w:val="20"/>
                <w:lang w:eastAsia="ja-JP"/>
              </w:rPr>
              <w:t>。</w:t>
            </w:r>
          </w:p>
          <w:p w14:paraId="00BA690D" w14:textId="5C404CFD" w:rsidR="001C5811" w:rsidRDefault="00A42F5D">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w:t>
            </w:r>
            <w:r w:rsidR="00B05FFE">
              <w:rPr>
                <w:rFonts w:hint="eastAsia"/>
                <w:sz w:val="20"/>
                <w:lang w:eastAsia="ja-JP"/>
              </w:rPr>
              <w:t>では</w:t>
            </w:r>
            <w:r>
              <w:rPr>
                <w:sz w:val="20"/>
                <w:lang w:eastAsia="ja-JP"/>
              </w:rPr>
              <w:t>、他の同等の国内規定または国際基準(例: IFCパフォーマンス基準6「生物多様性の保全と生きている天然資源の持続可能な管理」</w:t>
            </w:r>
            <w:r w:rsidR="00B05FFE">
              <w:rPr>
                <w:rFonts w:hint="eastAsia"/>
                <w:sz w:val="20"/>
                <w:lang w:eastAsia="ja-JP"/>
              </w:rPr>
              <w:t>)に従い、また</w:t>
            </w:r>
            <w:r>
              <w:rPr>
                <w:sz w:val="20"/>
                <w:lang w:eastAsia="ja-JP"/>
              </w:rPr>
              <w:t>保護地域の保全目標に基づいて</w:t>
            </w:r>
            <w:r w:rsidR="00B05FFE">
              <w:rPr>
                <w:rFonts w:hint="eastAsia"/>
                <w:sz w:val="20"/>
                <w:lang w:eastAsia="ja-JP"/>
              </w:rPr>
              <w:t>評価されていること。</w:t>
            </w:r>
            <w:r>
              <w:rPr>
                <w:sz w:val="20"/>
                <w:lang w:eastAsia="ja-JP"/>
              </w:rPr>
              <w:t xml:space="preserve"> そのようなサイト/オペレーションのために、以下</w:t>
            </w:r>
            <w:r w:rsidR="00B05FFE">
              <w:rPr>
                <w:rFonts w:hint="eastAsia"/>
                <w:sz w:val="20"/>
                <w:lang w:eastAsia="ja-JP"/>
              </w:rPr>
              <w:t>を担保すること。</w:t>
            </w:r>
          </w:p>
          <w:p w14:paraId="0A5CC43C" w14:textId="2CD8FC82" w:rsidR="001C5811" w:rsidRDefault="00A42F5D">
            <w:pPr>
              <w:pStyle w:val="TableParagraph"/>
              <w:numPr>
                <w:ilvl w:val="0"/>
                <w:numId w:val="28"/>
              </w:numPr>
              <w:tabs>
                <w:tab w:val="left" w:pos="828"/>
                <w:tab w:val="left" w:pos="829"/>
              </w:tabs>
              <w:spacing w:before="79"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05FFE">
              <w:rPr>
                <w:rFonts w:hint="eastAsia"/>
                <w:sz w:val="20"/>
                <w:lang w:eastAsia="ja-JP"/>
              </w:rPr>
              <w:t>こと</w:t>
            </w:r>
            <w:r>
              <w:rPr>
                <w:sz w:val="20"/>
                <w:lang w:eastAsia="ja-JP"/>
              </w:rPr>
              <w:t>。</w:t>
            </w:r>
          </w:p>
          <w:p w14:paraId="23E0E13B" w14:textId="77777777" w:rsidR="001C5811" w:rsidRDefault="00A42F5D">
            <w:pPr>
              <w:pStyle w:val="TableParagraph"/>
              <w:numPr>
                <w:ilvl w:val="0"/>
                <w:numId w:val="28"/>
              </w:numPr>
              <w:tabs>
                <w:tab w:val="left" w:pos="828"/>
                <w:tab w:val="left" w:pos="829"/>
              </w:tabs>
              <w:spacing w:before="81" w:line="276" w:lineRule="auto"/>
              <w:ind w:right="330" w:firstLine="0"/>
              <w:rPr>
                <w:sz w:val="20"/>
                <w:lang w:eastAsia="ja-JP"/>
              </w:rPr>
            </w:pPr>
            <w:r>
              <w:rPr>
                <w:sz w:val="20"/>
                <w:lang w:eastAsia="ja-JP"/>
              </w:rPr>
              <w:t>種及び生息地への影響を低減するために必要なすべての緩和措置がとられていること。</w:t>
            </w:r>
          </w:p>
          <w:p w14:paraId="052D5297" w14:textId="75B5EE01" w:rsidR="001C5811" w:rsidRDefault="00A42F5D">
            <w:pPr>
              <w:pStyle w:val="TableParagraph"/>
              <w:numPr>
                <w:ilvl w:val="0"/>
                <w:numId w:val="28"/>
              </w:numPr>
              <w:tabs>
                <w:tab w:val="left" w:pos="828"/>
                <w:tab w:val="left" w:pos="829"/>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B05FFE">
              <w:rPr>
                <w:rFonts w:hint="eastAsia"/>
                <w:sz w:val="20"/>
                <w:lang w:eastAsia="ja-JP"/>
              </w:rPr>
              <w:t>こと</w:t>
            </w:r>
            <w:r>
              <w:rPr>
                <w:sz w:val="20"/>
                <w:lang w:eastAsia="ja-JP"/>
              </w:rPr>
              <w:t>。</w:t>
            </w:r>
          </w:p>
        </w:tc>
      </w:tr>
    </w:tbl>
    <w:p w14:paraId="6A81F93C" w14:textId="77777777" w:rsidR="001C5811" w:rsidRDefault="001C5811">
      <w:pPr>
        <w:rPr>
          <w:sz w:val="20"/>
          <w:lang w:eastAsia="ja-JP"/>
        </w:rPr>
        <w:sectPr w:rsidR="001C5811">
          <w:pgSz w:w="11910" w:h="16840"/>
          <w:pgMar w:top="1420" w:right="1280" w:bottom="1280" w:left="1340" w:header="0" w:footer="854" w:gutter="0"/>
          <w:cols w:space="720"/>
        </w:sectPr>
      </w:pPr>
    </w:p>
    <w:p w14:paraId="17435003" w14:textId="77777777" w:rsidR="001C5811" w:rsidRDefault="00A42F5D">
      <w:pPr>
        <w:pStyle w:val="a4"/>
        <w:numPr>
          <w:ilvl w:val="1"/>
          <w:numId w:val="92"/>
        </w:numPr>
        <w:tabs>
          <w:tab w:val="left" w:pos="820"/>
          <w:tab w:val="left" w:pos="821"/>
        </w:tabs>
        <w:rPr>
          <w:b/>
          <w:sz w:val="24"/>
          <w:lang w:eastAsia="ja-JP"/>
        </w:rPr>
      </w:pPr>
      <w:r>
        <w:rPr>
          <w:b/>
          <w:color w:val="006FC0"/>
          <w:sz w:val="24"/>
          <w:lang w:eastAsia="ja-JP"/>
        </w:rPr>
        <w:t>地熱による熱・冷熱・動力のコージェネレーション</w:t>
      </w:r>
    </w:p>
    <w:p w14:paraId="0C613512"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41202BE9" w14:textId="77777777">
        <w:trPr>
          <w:trHeight w:val="350"/>
        </w:trPr>
        <w:tc>
          <w:tcPr>
            <w:tcW w:w="9043" w:type="dxa"/>
            <w:gridSpan w:val="2"/>
            <w:shd w:val="clear" w:color="auto" w:fill="4471C4"/>
          </w:tcPr>
          <w:p w14:paraId="083DACF0" w14:textId="77777777" w:rsidR="001C5811" w:rsidRDefault="00A42F5D">
            <w:pPr>
              <w:pStyle w:val="TableParagraph"/>
              <w:spacing w:before="40"/>
              <w:rPr>
                <w:b/>
                <w:sz w:val="20"/>
              </w:rPr>
            </w:pPr>
            <w:r>
              <w:rPr>
                <w:b/>
                <w:color w:val="FFFFFF"/>
                <w:sz w:val="20"/>
              </w:rPr>
              <w:t>セクター分類と活動</w:t>
            </w:r>
          </w:p>
        </w:tc>
      </w:tr>
      <w:tr w:rsidR="001C5811" w14:paraId="76FEBB1C" w14:textId="77777777">
        <w:trPr>
          <w:trHeight w:val="350"/>
        </w:trPr>
        <w:tc>
          <w:tcPr>
            <w:tcW w:w="1555" w:type="dxa"/>
          </w:tcPr>
          <w:p w14:paraId="0A415061" w14:textId="77777777" w:rsidR="001C5811" w:rsidRDefault="00A42F5D">
            <w:pPr>
              <w:pStyle w:val="TableParagraph"/>
              <w:spacing w:before="40"/>
              <w:rPr>
                <w:sz w:val="20"/>
              </w:rPr>
            </w:pPr>
            <w:r>
              <w:rPr>
                <w:sz w:val="20"/>
              </w:rPr>
              <w:t>マクロセクター</w:t>
            </w:r>
          </w:p>
        </w:tc>
        <w:tc>
          <w:tcPr>
            <w:tcW w:w="7488" w:type="dxa"/>
          </w:tcPr>
          <w:p w14:paraId="06B55EB3" w14:textId="77777777" w:rsidR="001C5811" w:rsidRDefault="00A42F5D">
            <w:pPr>
              <w:pStyle w:val="TableParagraph"/>
              <w:spacing w:before="40"/>
              <w:rPr>
                <w:sz w:val="20"/>
                <w:lang w:eastAsia="ja-JP"/>
              </w:rPr>
            </w:pPr>
            <w:r>
              <w:rPr>
                <w:sz w:val="20"/>
                <w:lang w:eastAsia="ja-JP"/>
              </w:rPr>
              <w:t>D - 電気・ガス・蒸気・空調供給</w:t>
            </w:r>
          </w:p>
        </w:tc>
      </w:tr>
      <w:tr w:rsidR="001C5811" w14:paraId="5D625987" w14:textId="77777777">
        <w:trPr>
          <w:trHeight w:val="350"/>
        </w:trPr>
        <w:tc>
          <w:tcPr>
            <w:tcW w:w="1555" w:type="dxa"/>
          </w:tcPr>
          <w:p w14:paraId="255D2952" w14:textId="77777777" w:rsidR="001C5811" w:rsidRDefault="00A42F5D">
            <w:pPr>
              <w:pStyle w:val="TableParagraph"/>
              <w:spacing w:before="40"/>
              <w:rPr>
                <w:sz w:val="20"/>
              </w:rPr>
            </w:pPr>
            <w:r>
              <w:rPr>
                <w:sz w:val="20"/>
              </w:rPr>
              <w:t>NACEレベル</w:t>
            </w:r>
          </w:p>
        </w:tc>
        <w:tc>
          <w:tcPr>
            <w:tcW w:w="7488" w:type="dxa"/>
          </w:tcPr>
          <w:p w14:paraId="0206E3EB" w14:textId="77777777" w:rsidR="001C5811" w:rsidRDefault="00A42F5D">
            <w:pPr>
              <w:pStyle w:val="TableParagraph"/>
              <w:spacing w:before="40"/>
              <w:rPr>
                <w:sz w:val="20"/>
              </w:rPr>
            </w:pPr>
            <w:r>
              <w:rPr>
                <w:w w:val="99"/>
                <w:sz w:val="20"/>
              </w:rPr>
              <w:t>4</w:t>
            </w:r>
          </w:p>
        </w:tc>
      </w:tr>
      <w:tr w:rsidR="001C5811" w14:paraId="51581A55" w14:textId="77777777">
        <w:trPr>
          <w:trHeight w:val="659"/>
        </w:trPr>
        <w:tc>
          <w:tcPr>
            <w:tcW w:w="1555" w:type="dxa"/>
          </w:tcPr>
          <w:p w14:paraId="211181DD" w14:textId="77777777" w:rsidR="001C5811" w:rsidRDefault="00A42F5D">
            <w:pPr>
              <w:pStyle w:val="TableParagraph"/>
              <w:spacing w:before="40"/>
              <w:rPr>
                <w:sz w:val="20"/>
              </w:rPr>
            </w:pPr>
            <w:r>
              <w:rPr>
                <w:sz w:val="20"/>
              </w:rPr>
              <w:t>コード</w:t>
            </w:r>
          </w:p>
        </w:tc>
        <w:tc>
          <w:tcPr>
            <w:tcW w:w="7488" w:type="dxa"/>
          </w:tcPr>
          <w:p w14:paraId="37AFC265" w14:textId="77777777" w:rsidR="001C5811" w:rsidRDefault="00A42F5D">
            <w:pPr>
              <w:pStyle w:val="TableParagraph"/>
              <w:spacing w:before="40"/>
              <w:rPr>
                <w:sz w:val="20"/>
              </w:rPr>
            </w:pPr>
            <w:r>
              <w:rPr>
                <w:sz w:val="20"/>
              </w:rPr>
              <w:t>D.35.11</w:t>
            </w:r>
          </w:p>
          <w:p w14:paraId="6CC15EA0" w14:textId="77777777" w:rsidR="001C5811" w:rsidRDefault="00A42F5D">
            <w:pPr>
              <w:pStyle w:val="TableParagraph"/>
              <w:spacing w:before="80"/>
              <w:rPr>
                <w:sz w:val="20"/>
              </w:rPr>
            </w:pPr>
            <w:r>
              <w:rPr>
                <w:sz w:val="20"/>
              </w:rPr>
              <w:t>D.35.30</w:t>
            </w:r>
          </w:p>
        </w:tc>
      </w:tr>
      <w:tr w:rsidR="001C5811" w14:paraId="41D0D6E9" w14:textId="77777777">
        <w:trPr>
          <w:trHeight w:val="741"/>
        </w:trPr>
        <w:tc>
          <w:tcPr>
            <w:tcW w:w="1555" w:type="dxa"/>
          </w:tcPr>
          <w:p w14:paraId="3BF7129C" w14:textId="77777777" w:rsidR="001C5811" w:rsidRDefault="00A42F5D">
            <w:pPr>
              <w:pStyle w:val="TableParagraph"/>
              <w:spacing w:before="40"/>
              <w:rPr>
                <w:sz w:val="20"/>
              </w:rPr>
            </w:pPr>
            <w:r>
              <w:rPr>
                <w:sz w:val="20"/>
              </w:rPr>
              <w:t>内容</w:t>
            </w:r>
          </w:p>
        </w:tc>
        <w:tc>
          <w:tcPr>
            <w:tcW w:w="7488" w:type="dxa"/>
          </w:tcPr>
          <w:p w14:paraId="1091BB73" w14:textId="77777777" w:rsidR="001C5811" w:rsidRDefault="00A42F5D">
            <w:pPr>
              <w:pStyle w:val="TableParagraph"/>
              <w:spacing w:before="38" w:line="242" w:lineRule="auto"/>
              <w:rPr>
                <w:sz w:val="20"/>
                <w:lang w:eastAsia="ja-JP"/>
              </w:rPr>
            </w:pPr>
            <w:r>
              <w:rPr>
                <w:sz w:val="20"/>
                <w:lang w:eastAsia="ja-JP"/>
              </w:rPr>
              <w:t>熱・冷房・地熱発電のコージェネレーション設備の建設・運転に使用する設備の建設・運転</w:t>
            </w:r>
          </w:p>
        </w:tc>
      </w:tr>
      <w:tr w:rsidR="001C5811" w14:paraId="177381A0" w14:textId="77777777">
        <w:trPr>
          <w:trHeight w:val="383"/>
        </w:trPr>
        <w:tc>
          <w:tcPr>
            <w:tcW w:w="9043" w:type="dxa"/>
            <w:gridSpan w:val="2"/>
            <w:shd w:val="clear" w:color="auto" w:fill="4471C4"/>
          </w:tcPr>
          <w:p w14:paraId="03D181F7" w14:textId="77777777" w:rsidR="001C5811" w:rsidRDefault="00A42F5D">
            <w:pPr>
              <w:pStyle w:val="TableParagraph"/>
              <w:spacing w:before="40"/>
              <w:rPr>
                <w:b/>
                <w:sz w:val="20"/>
              </w:rPr>
            </w:pPr>
            <w:r>
              <w:rPr>
                <w:b/>
                <w:color w:val="FFFFFF"/>
                <w:sz w:val="20"/>
              </w:rPr>
              <w:t>適応基準</w:t>
            </w:r>
          </w:p>
        </w:tc>
      </w:tr>
      <w:tr w:rsidR="001C5811" w14:paraId="66C2FEAD" w14:textId="77777777">
        <w:trPr>
          <w:trHeight w:val="2138"/>
        </w:trPr>
        <w:tc>
          <w:tcPr>
            <w:tcW w:w="9043" w:type="dxa"/>
            <w:gridSpan w:val="2"/>
          </w:tcPr>
          <w:p w14:paraId="4540A700" w14:textId="77777777" w:rsidR="001C5811" w:rsidRDefault="00A42F5D">
            <w:pPr>
              <w:pStyle w:val="TableParagraph"/>
              <w:spacing w:before="120"/>
              <w:rPr>
                <w:sz w:val="20"/>
                <w:lang w:eastAsia="ja-JP"/>
              </w:rPr>
            </w:pPr>
            <w:r>
              <w:rPr>
                <w:sz w:val="20"/>
                <w:lang w:eastAsia="ja-JP"/>
              </w:rPr>
              <w:t>活動の主な目的に応じて、以下を参照すること。</w:t>
            </w:r>
          </w:p>
          <w:p w14:paraId="5C53769A" w14:textId="77777777" w:rsidR="001C5811" w:rsidRDefault="001C5811">
            <w:pPr>
              <w:pStyle w:val="TableParagraph"/>
              <w:spacing w:before="9"/>
              <w:ind w:left="0"/>
              <w:rPr>
                <w:b/>
                <w:sz w:val="23"/>
                <w:lang w:eastAsia="ja-JP"/>
              </w:rPr>
            </w:pPr>
          </w:p>
          <w:p w14:paraId="08F9D65A" w14:textId="77777777" w:rsidR="001C5811" w:rsidRDefault="00A42F5D">
            <w:pPr>
              <w:pStyle w:val="TableParagraph"/>
              <w:numPr>
                <w:ilvl w:val="0"/>
                <w:numId w:val="27"/>
              </w:numPr>
              <w:tabs>
                <w:tab w:val="left" w:pos="827"/>
                <w:tab w:val="left" w:pos="828"/>
              </w:tabs>
              <w:rPr>
                <w:sz w:val="20"/>
                <w:lang w:eastAsia="ja-JP"/>
              </w:rPr>
            </w:pPr>
            <w:r>
              <w:rPr>
                <w:color w:val="00AFEF"/>
                <w:sz w:val="20"/>
                <w:u w:val="single" w:color="00AFEF"/>
                <w:lang w:eastAsia="ja-JP"/>
              </w:rPr>
              <w:t>適応活動のスクリーニング基準</w:t>
            </w:r>
          </w:p>
          <w:p w14:paraId="73A0FD74" w14:textId="77777777" w:rsidR="001C5811" w:rsidRDefault="001C5811">
            <w:pPr>
              <w:pStyle w:val="TableParagraph"/>
              <w:spacing w:before="10"/>
              <w:ind w:left="0"/>
              <w:rPr>
                <w:b/>
                <w:sz w:val="23"/>
                <w:lang w:eastAsia="ja-JP"/>
              </w:rPr>
            </w:pPr>
          </w:p>
          <w:p w14:paraId="02284547" w14:textId="77777777" w:rsidR="001C5811" w:rsidRDefault="00A42F5D">
            <w:pPr>
              <w:pStyle w:val="TableParagraph"/>
              <w:numPr>
                <w:ilvl w:val="0"/>
                <w:numId w:val="27"/>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5DF66B44" w14:textId="77777777" w:rsidR="001C5811" w:rsidRDefault="001C5811">
            <w:pPr>
              <w:pStyle w:val="TableParagraph"/>
              <w:ind w:left="0"/>
              <w:rPr>
                <w:b/>
                <w:sz w:val="24"/>
                <w:lang w:eastAsia="ja-JP"/>
              </w:rPr>
            </w:pPr>
          </w:p>
          <w:p w14:paraId="517DEB91" w14:textId="56448A52"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6525D539" w14:textId="77777777">
        <w:trPr>
          <w:trHeight w:val="350"/>
        </w:trPr>
        <w:tc>
          <w:tcPr>
            <w:tcW w:w="9043" w:type="dxa"/>
            <w:gridSpan w:val="2"/>
            <w:shd w:val="clear" w:color="auto" w:fill="4471C4"/>
          </w:tcPr>
          <w:p w14:paraId="61B12D5B" w14:textId="1E7B3D77" w:rsidR="001C5811" w:rsidRDefault="00DE476C">
            <w:pPr>
              <w:pStyle w:val="TableParagraph"/>
              <w:spacing w:before="40"/>
              <w:rPr>
                <w:b/>
                <w:sz w:val="20"/>
                <w:lang w:eastAsia="ja-JP"/>
              </w:rPr>
            </w:pPr>
            <w:r>
              <w:rPr>
                <w:b/>
                <w:color w:val="FFFFFF"/>
                <w:sz w:val="20"/>
                <w:lang w:eastAsia="ja-JP"/>
              </w:rPr>
              <w:t>重大な有害性</w:t>
            </w:r>
          </w:p>
        </w:tc>
      </w:tr>
      <w:tr w:rsidR="001C5811" w14:paraId="073388C8" w14:textId="77777777">
        <w:trPr>
          <w:trHeight w:val="2133"/>
        </w:trPr>
        <w:tc>
          <w:tcPr>
            <w:tcW w:w="9043" w:type="dxa"/>
            <w:gridSpan w:val="2"/>
          </w:tcPr>
          <w:p w14:paraId="7771CB63" w14:textId="78F1B141" w:rsidR="001C5811" w:rsidRDefault="00A42F5D">
            <w:pPr>
              <w:pStyle w:val="TableParagraph"/>
              <w:spacing w:before="40" w:line="276" w:lineRule="auto"/>
              <w:ind w:right="435"/>
              <w:rPr>
                <w:sz w:val="20"/>
                <w:lang w:eastAsia="ja-JP"/>
              </w:rPr>
            </w:pPr>
            <w:r>
              <w:rPr>
                <w:sz w:val="20"/>
                <w:lang w:eastAsia="ja-JP"/>
              </w:rPr>
              <w:t>高エンタルピー地熱システムからの電気エネルギーの生産による他の環境目的に対する重大な潜在的</w:t>
            </w:r>
            <w:r w:rsidR="00B05FFE">
              <w:rPr>
                <w:rFonts w:hint="eastAsia"/>
                <w:sz w:val="20"/>
                <w:lang w:eastAsia="ja-JP"/>
              </w:rPr>
              <w:t>有害性</w:t>
            </w:r>
            <w:r>
              <w:rPr>
                <w:sz w:val="20"/>
                <w:lang w:eastAsia="ja-JP"/>
              </w:rPr>
              <w:t>は、次のものに関連している。</w:t>
            </w:r>
          </w:p>
          <w:p w14:paraId="63949371" w14:textId="77777777" w:rsidR="001C5811" w:rsidRDefault="001C5811">
            <w:pPr>
              <w:pStyle w:val="TableParagraph"/>
              <w:spacing w:before="9"/>
              <w:ind w:left="0"/>
              <w:rPr>
                <w:b/>
                <w:sz w:val="20"/>
                <w:lang w:eastAsia="ja-JP"/>
              </w:rPr>
            </w:pPr>
          </w:p>
          <w:p w14:paraId="55E94744" w14:textId="6B29FF33" w:rsidR="001C5811" w:rsidRDefault="00A42F5D">
            <w:pPr>
              <w:pStyle w:val="TableParagraph"/>
              <w:numPr>
                <w:ilvl w:val="0"/>
                <w:numId w:val="26"/>
              </w:numPr>
              <w:tabs>
                <w:tab w:val="left" w:pos="750"/>
                <w:tab w:val="left" w:pos="751"/>
              </w:tabs>
              <w:spacing w:line="273" w:lineRule="auto"/>
              <w:ind w:right="207" w:hanging="359"/>
              <w:rPr>
                <w:sz w:val="20"/>
                <w:lang w:eastAsia="ja-JP"/>
              </w:rPr>
            </w:pPr>
            <w:r>
              <w:rPr>
                <w:position w:val="1"/>
                <w:sz w:val="20"/>
                <w:lang w:eastAsia="ja-JP"/>
              </w:rPr>
              <w:t xml:space="preserve">H2S、CO2、CH4のような特定の環境上の脅威を持つ非凝縮性の地熱ガスは、しばしばフラッシュ蒸気発電所や乾蒸気発電所から放出される。 </w:t>
            </w:r>
            <w:r w:rsidR="00B05FFE">
              <w:rPr>
                <w:rFonts w:hint="eastAsia"/>
                <w:position w:val="1"/>
                <w:sz w:val="20"/>
                <w:lang w:eastAsia="ja-JP"/>
              </w:rPr>
              <w:t>バイナリ</w:t>
            </w:r>
            <w:r>
              <w:rPr>
                <w:position w:val="1"/>
                <w:sz w:val="20"/>
                <w:lang w:eastAsia="ja-JP"/>
              </w:rPr>
              <w:t>発電所は理想的には閉鎖系であり、蒸気は放出されない。</w:t>
            </w:r>
          </w:p>
          <w:p w14:paraId="715FE726" w14:textId="77777777" w:rsidR="001C5811" w:rsidRDefault="00A42F5D">
            <w:pPr>
              <w:pStyle w:val="TableParagraph"/>
              <w:numPr>
                <w:ilvl w:val="0"/>
                <w:numId w:val="26"/>
              </w:numPr>
              <w:tabs>
                <w:tab w:val="left" w:pos="750"/>
                <w:tab w:val="left" w:pos="751"/>
              </w:tabs>
              <w:spacing w:before="4"/>
              <w:ind w:hanging="359"/>
              <w:rPr>
                <w:sz w:val="20"/>
                <w:lang w:eastAsia="ja-JP"/>
              </w:rPr>
            </w:pPr>
            <w:r>
              <w:rPr>
                <w:sz w:val="20"/>
                <w:lang w:eastAsia="ja-JP"/>
              </w:rPr>
              <w:t>地表水および地下水への排出の可能性</w:t>
            </w:r>
          </w:p>
        </w:tc>
      </w:tr>
      <w:tr w:rsidR="001C5811" w14:paraId="60430088" w14:textId="77777777">
        <w:trPr>
          <w:trHeight w:val="3945"/>
        </w:trPr>
        <w:tc>
          <w:tcPr>
            <w:tcW w:w="1555" w:type="dxa"/>
          </w:tcPr>
          <w:p w14:paraId="5F130A64" w14:textId="77777777" w:rsidR="001C5811" w:rsidRDefault="00A42F5D">
            <w:pPr>
              <w:pStyle w:val="TableParagraph"/>
              <w:spacing w:before="119"/>
              <w:rPr>
                <w:sz w:val="20"/>
              </w:rPr>
            </w:pPr>
            <w:r>
              <w:rPr>
                <w:sz w:val="20"/>
              </w:rPr>
              <w:t>(1)緩和</w:t>
            </w:r>
          </w:p>
        </w:tc>
        <w:tc>
          <w:tcPr>
            <w:tcW w:w="7488" w:type="dxa"/>
          </w:tcPr>
          <w:p w14:paraId="78827ED5" w14:textId="77777777" w:rsidR="001C5811" w:rsidRDefault="00A42F5D">
            <w:pPr>
              <w:pStyle w:val="TableParagraph"/>
              <w:spacing w:before="40" w:line="276" w:lineRule="auto"/>
              <w:rPr>
                <w:sz w:val="20"/>
                <w:lang w:eastAsia="ja-JP"/>
              </w:rPr>
            </w:pPr>
            <w:r>
              <w:rPr>
                <w:sz w:val="20"/>
                <w:lang w:eastAsia="ja-JP"/>
              </w:rPr>
              <w:t>もし、活動が気候変動緩和に実質的に寄与する閾値を超えて活動するなら、次のことがなされるべきである。</w:t>
            </w:r>
          </w:p>
          <w:p w14:paraId="4148AFC8" w14:textId="77777777" w:rsidR="001C5811" w:rsidRDefault="00A42F5D">
            <w:pPr>
              <w:pStyle w:val="TableParagraph"/>
              <w:numPr>
                <w:ilvl w:val="0"/>
                <w:numId w:val="25"/>
              </w:numPr>
              <w:tabs>
                <w:tab w:val="left" w:pos="751"/>
                <w:tab w:val="left" w:pos="752"/>
              </w:tabs>
              <w:spacing w:before="81" w:line="268" w:lineRule="auto"/>
              <w:ind w:right="993" w:hanging="360"/>
              <w:rPr>
                <w:sz w:val="20"/>
                <w:lang w:eastAsia="ja-JP"/>
              </w:rPr>
            </w:pPr>
            <w:r>
              <w:rPr>
                <w:sz w:val="20"/>
                <w:lang w:eastAsia="ja-JP"/>
              </w:rPr>
              <w:t>適応の結果として活動の排出原単位が増加しないこと。</w:t>
            </w:r>
          </w:p>
          <w:p w14:paraId="1C8C75FB" w14:textId="66203AFE" w:rsidR="001C5811" w:rsidRDefault="00A42F5D">
            <w:pPr>
              <w:pStyle w:val="TableParagraph"/>
              <w:numPr>
                <w:ilvl w:val="0"/>
                <w:numId w:val="25"/>
              </w:numPr>
              <w:tabs>
                <w:tab w:val="left" w:pos="751"/>
                <w:tab w:val="left" w:pos="752"/>
              </w:tabs>
              <w:spacing w:before="11" w:line="268" w:lineRule="auto"/>
              <w:ind w:right="579" w:hanging="360"/>
              <w:rPr>
                <w:sz w:val="20"/>
                <w:lang w:eastAsia="ja-JP"/>
              </w:rPr>
            </w:pPr>
            <w:r>
              <w:rPr>
                <w:sz w:val="20"/>
                <w:lang w:eastAsia="ja-JP"/>
              </w:rPr>
              <w:t>各地域のすべての発電設備の平均排出原単位を上回る排出原単位を</w:t>
            </w:r>
            <w:r w:rsidR="00B05FFE">
              <w:rPr>
                <w:rFonts w:hint="eastAsia"/>
                <w:sz w:val="20"/>
                <w:lang w:eastAsia="ja-JP"/>
              </w:rPr>
              <w:t>出さないこと</w:t>
            </w:r>
            <w:r>
              <w:rPr>
                <w:sz w:val="20"/>
                <w:lang w:eastAsia="ja-JP"/>
              </w:rPr>
              <w:t>。</w:t>
            </w:r>
          </w:p>
          <w:p w14:paraId="5396EE5B" w14:textId="4D853E06" w:rsidR="001C5811" w:rsidRDefault="00A42F5D">
            <w:pPr>
              <w:pStyle w:val="TableParagraph"/>
              <w:spacing w:before="129" w:line="276" w:lineRule="auto"/>
              <w:rPr>
                <w:sz w:val="20"/>
                <w:lang w:eastAsia="ja-JP"/>
              </w:rPr>
            </w:pPr>
            <w:r>
              <w:rPr>
                <w:sz w:val="20"/>
                <w:lang w:eastAsia="ja-JP"/>
              </w:rPr>
              <w:t>TEGは、緩和に対するDNSHを、2050年までにEUの正味ゼロ気候緩和目標を危うくする活動</w:t>
            </w:r>
            <w:r w:rsidR="00B05FFE">
              <w:rPr>
                <w:rFonts w:hint="eastAsia"/>
                <w:sz w:val="20"/>
                <w:lang w:eastAsia="ja-JP"/>
              </w:rPr>
              <w:t>を</w:t>
            </w:r>
            <w:r>
              <w:rPr>
                <w:sz w:val="20"/>
                <w:lang w:eastAsia="ja-JP"/>
              </w:rPr>
              <w:t>回避</w:t>
            </w:r>
            <w:r w:rsidR="00B05FFE">
              <w:rPr>
                <w:rFonts w:hint="eastAsia"/>
                <w:sz w:val="20"/>
                <w:lang w:eastAsia="ja-JP"/>
              </w:rPr>
              <w:t>するためである</w:t>
            </w:r>
            <w:r>
              <w:rPr>
                <w:sz w:val="20"/>
                <w:lang w:eastAsia="ja-JP"/>
              </w:rPr>
              <w:t>と解釈している。 我々は、100gの閾値を下回る活動が大きな貢献を提供し、262gの地域平均を上回る活動(IEAによる)が重大な損害を引き起こすと判断した。 従って、この262閾値を下回る活動は、実質的な貢献を提供するとは考えられないが、それらは</w:t>
            </w:r>
            <w:r w:rsidR="00B05FFE">
              <w:rPr>
                <w:rFonts w:hint="eastAsia"/>
                <w:sz w:val="20"/>
                <w:lang w:eastAsia="ja-JP"/>
              </w:rPr>
              <w:t>他方で</w:t>
            </w:r>
            <w:r>
              <w:rPr>
                <w:sz w:val="20"/>
                <w:lang w:eastAsia="ja-JP"/>
              </w:rPr>
              <w:t>、重大な損害を与えていると</w:t>
            </w:r>
            <w:r w:rsidR="00B05FFE">
              <w:rPr>
                <w:rFonts w:hint="eastAsia"/>
                <w:sz w:val="20"/>
                <w:lang w:eastAsia="ja-JP"/>
              </w:rPr>
              <w:t>まで</w:t>
            </w:r>
            <w:r>
              <w:rPr>
                <w:sz w:val="20"/>
                <w:lang w:eastAsia="ja-JP"/>
              </w:rPr>
              <w:t>は考えられない。</w:t>
            </w:r>
          </w:p>
        </w:tc>
      </w:tr>
      <w:tr w:rsidR="001C5811" w14:paraId="3CD043C7" w14:textId="77777777">
        <w:trPr>
          <w:trHeight w:val="1501"/>
        </w:trPr>
        <w:tc>
          <w:tcPr>
            <w:tcW w:w="1555" w:type="dxa"/>
          </w:tcPr>
          <w:p w14:paraId="05785BB1" w14:textId="77777777" w:rsidR="001C5811" w:rsidRDefault="00A42F5D">
            <w:pPr>
              <w:pStyle w:val="TableParagraph"/>
              <w:spacing w:before="40"/>
              <w:rPr>
                <w:sz w:val="20"/>
              </w:rPr>
            </w:pPr>
            <w:r>
              <w:rPr>
                <w:sz w:val="20"/>
              </w:rPr>
              <w:t>(3) 水</w:t>
            </w:r>
          </w:p>
        </w:tc>
        <w:tc>
          <w:tcPr>
            <w:tcW w:w="7488" w:type="dxa"/>
          </w:tcPr>
          <w:p w14:paraId="7562598F" w14:textId="0BA94247" w:rsidR="001C5811" w:rsidRDefault="00A42F5D">
            <w:pPr>
              <w:pStyle w:val="TableParagraph"/>
              <w:numPr>
                <w:ilvl w:val="0"/>
                <w:numId w:val="24"/>
              </w:numPr>
              <w:tabs>
                <w:tab w:val="left" w:pos="467"/>
                <w:tab w:val="left" w:pos="468"/>
              </w:tabs>
              <w:spacing w:before="41" w:line="273" w:lineRule="auto"/>
              <w:ind w:right="89"/>
              <w:rPr>
                <w:sz w:val="20"/>
                <w:lang w:eastAsia="ja-JP"/>
              </w:rPr>
            </w:pPr>
            <w:r>
              <w:rPr>
                <w:sz w:val="20"/>
                <w:lang w:eastAsia="ja-JP"/>
              </w:rPr>
              <w:t>水質および/または水の消費に関するリスクを適切なレベルで特定し、管理する</w:t>
            </w:r>
            <w:r w:rsidR="00B05FFE">
              <w:rPr>
                <w:rFonts w:hint="eastAsia"/>
                <w:sz w:val="20"/>
                <w:lang w:eastAsia="ja-JP"/>
              </w:rPr>
              <w:t>こと</w:t>
            </w:r>
            <w:r>
              <w:rPr>
                <w:sz w:val="20"/>
                <w:lang w:eastAsia="ja-JP"/>
              </w:rPr>
              <w:t>。 関連する利害関係者と協議して策定された水利用/保全管理計画が策定され、実施されていること。</w:t>
            </w:r>
          </w:p>
          <w:p w14:paraId="5912AEFF" w14:textId="07AC8D2C" w:rsidR="001C5811" w:rsidRDefault="00A42F5D">
            <w:pPr>
              <w:pStyle w:val="TableParagraph"/>
              <w:spacing w:before="85"/>
              <w:rPr>
                <w:sz w:val="20"/>
                <w:lang w:eastAsia="ja-JP"/>
              </w:rPr>
            </w:pPr>
            <w:r>
              <w:rPr>
                <w:sz w:val="20"/>
                <w:lang w:eastAsia="ja-JP"/>
              </w:rPr>
              <w:t>EUでは、EU水関連法規の要件を満たす</w:t>
            </w:r>
            <w:r w:rsidR="00B05FFE">
              <w:rPr>
                <w:rFonts w:hint="eastAsia"/>
                <w:sz w:val="20"/>
                <w:lang w:eastAsia="ja-JP"/>
              </w:rPr>
              <w:t>こと</w:t>
            </w:r>
            <w:r>
              <w:rPr>
                <w:sz w:val="20"/>
                <w:lang w:eastAsia="ja-JP"/>
              </w:rPr>
              <w:t>。</w:t>
            </w:r>
          </w:p>
        </w:tc>
      </w:tr>
    </w:tbl>
    <w:p w14:paraId="1CC50CA6" w14:textId="77777777" w:rsidR="001C5811" w:rsidRDefault="001C5811">
      <w:pPr>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205AA505" w14:textId="77777777">
        <w:trPr>
          <w:trHeight w:val="580"/>
        </w:trPr>
        <w:tc>
          <w:tcPr>
            <w:tcW w:w="1555" w:type="dxa"/>
          </w:tcPr>
          <w:p w14:paraId="4E831099" w14:textId="776045F4" w:rsidR="001C5811" w:rsidRDefault="0002740B">
            <w:pPr>
              <w:pStyle w:val="TableParagraph"/>
              <w:spacing w:before="38" w:line="242" w:lineRule="auto"/>
              <w:ind w:right="429"/>
              <w:rPr>
                <w:sz w:val="20"/>
                <w:lang w:eastAsia="ja-JP"/>
              </w:rPr>
            </w:pPr>
            <w:r>
              <w:rPr>
                <w:sz w:val="20"/>
                <w:lang w:eastAsia="ja-JP"/>
              </w:rPr>
              <w:t>(4)サーキュラーエコノミー</w:t>
            </w:r>
          </w:p>
        </w:tc>
        <w:tc>
          <w:tcPr>
            <w:tcW w:w="7513" w:type="dxa"/>
          </w:tcPr>
          <w:p w14:paraId="1520A4B0" w14:textId="77777777" w:rsidR="001C5811" w:rsidRDefault="001C5811">
            <w:pPr>
              <w:pStyle w:val="TableParagraph"/>
              <w:ind w:left="0"/>
              <w:rPr>
                <w:rFonts w:ascii="Times New Roman"/>
                <w:sz w:val="18"/>
                <w:lang w:eastAsia="ja-JP"/>
              </w:rPr>
            </w:pPr>
          </w:p>
        </w:tc>
      </w:tr>
      <w:tr w:rsidR="001C5811" w14:paraId="41D7B66E" w14:textId="77777777">
        <w:trPr>
          <w:trHeight w:val="2500"/>
        </w:trPr>
        <w:tc>
          <w:tcPr>
            <w:tcW w:w="1555" w:type="dxa"/>
          </w:tcPr>
          <w:p w14:paraId="50796351" w14:textId="77777777" w:rsidR="001C5811" w:rsidRDefault="00A42F5D">
            <w:pPr>
              <w:pStyle w:val="TableParagraph"/>
              <w:spacing w:before="40"/>
              <w:rPr>
                <w:sz w:val="20"/>
              </w:rPr>
            </w:pPr>
            <w:r>
              <w:rPr>
                <w:sz w:val="20"/>
              </w:rPr>
              <w:t>(5)汚染</w:t>
            </w:r>
          </w:p>
        </w:tc>
        <w:tc>
          <w:tcPr>
            <w:tcW w:w="7513" w:type="dxa"/>
          </w:tcPr>
          <w:p w14:paraId="5BE40499" w14:textId="1C66D7A3" w:rsidR="001C5811" w:rsidRDefault="00A42F5D">
            <w:pPr>
              <w:pStyle w:val="TableParagraph"/>
              <w:spacing w:before="38"/>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 EU水枠組み指令1および</w:t>
            </w:r>
            <w:commentRangeStart w:id="12"/>
            <w:r w:rsidR="00706F33">
              <w:rPr>
                <w:rFonts w:hint="eastAsia"/>
                <w:sz w:val="20"/>
                <w:lang w:eastAsia="ja-JP"/>
              </w:rPr>
              <w:t>その付随</w:t>
            </w:r>
            <w:r>
              <w:rPr>
                <w:sz w:val="20"/>
                <w:lang w:eastAsia="ja-JP"/>
              </w:rPr>
              <w:t xml:space="preserve">指令 </w:t>
            </w:r>
            <w:commentRangeEnd w:id="12"/>
            <w:r w:rsidR="00706F33">
              <w:rPr>
                <w:rStyle w:val="ab"/>
              </w:rPr>
              <w:commentReference w:id="12"/>
            </w:r>
            <w:r>
              <w:rPr>
                <w:sz w:val="20"/>
                <w:lang w:eastAsia="ja-JP"/>
              </w:rPr>
              <w:t>大気中への排出:高エンタルピー地熱エネルギーシステムの運転は、既存のEU大気質規制およびBAT526(1</w:t>
            </w:r>
            <w:r>
              <w:rPr>
                <w:sz w:val="20"/>
              </w:rPr>
              <w:t>μ</w:t>
            </w:r>
            <w:r>
              <w:rPr>
                <w:sz w:val="20"/>
                <w:lang w:eastAsia="ja-JP"/>
              </w:rPr>
              <w:t>g/Nm3Hg未満を含むが、これらに限定されない)に適合するように適切な緩和システムが整備されていること。</w:t>
            </w:r>
          </w:p>
          <w:p w14:paraId="55914A2E" w14:textId="77777777" w:rsidR="001C5811" w:rsidRDefault="00A42F5D">
            <w:pPr>
              <w:pStyle w:val="TableParagraph"/>
              <w:spacing w:before="82"/>
              <w:ind w:right="194"/>
              <w:rPr>
                <w:sz w:val="20"/>
                <w:lang w:eastAsia="ja-JP"/>
              </w:rPr>
            </w:pPr>
            <w:r>
              <w:rPr>
                <w:sz w:val="20"/>
                <w:lang w:eastAsia="ja-JP"/>
              </w:rPr>
              <w:t>廃熱の放出に伴う熱異常は、地下水環境では3°K、地表水環境では1.5°Kを超えてはならない。</w:t>
            </w:r>
          </w:p>
        </w:tc>
      </w:tr>
      <w:tr w:rsidR="001C5811" w14:paraId="6A2F2564" w14:textId="77777777">
        <w:trPr>
          <w:trHeight w:val="7887"/>
        </w:trPr>
        <w:tc>
          <w:tcPr>
            <w:tcW w:w="1555" w:type="dxa"/>
          </w:tcPr>
          <w:p w14:paraId="0B7E6D23" w14:textId="77777777" w:rsidR="001C5811" w:rsidRDefault="00A42F5D">
            <w:pPr>
              <w:pStyle w:val="TableParagraph"/>
              <w:spacing w:before="38"/>
              <w:rPr>
                <w:sz w:val="20"/>
              </w:rPr>
            </w:pPr>
            <w:r>
              <w:rPr>
                <w:sz w:val="20"/>
              </w:rPr>
              <w:t>(6)</w:t>
            </w:r>
          </w:p>
          <w:p w14:paraId="0C2D7CA8" w14:textId="77777777" w:rsidR="001C5811" w:rsidRDefault="00A42F5D">
            <w:pPr>
              <w:pStyle w:val="TableParagraph"/>
              <w:rPr>
                <w:sz w:val="20"/>
              </w:rPr>
            </w:pPr>
            <w:r>
              <w:rPr>
                <w:sz w:val="20"/>
              </w:rPr>
              <w:t>生態系</w:t>
            </w:r>
          </w:p>
        </w:tc>
        <w:tc>
          <w:tcPr>
            <w:tcW w:w="7513" w:type="dxa"/>
          </w:tcPr>
          <w:p w14:paraId="48140190" w14:textId="306B4B34" w:rsidR="001C5811" w:rsidRDefault="00A42F5D">
            <w:pPr>
              <w:pStyle w:val="TableParagraph"/>
              <w:spacing w:before="40" w:line="276" w:lineRule="auto"/>
              <w:ind w:right="94"/>
              <w:rPr>
                <w:sz w:val="20"/>
                <w:lang w:eastAsia="ja-JP"/>
              </w:rPr>
            </w:pPr>
            <w:r>
              <w:rPr>
                <w:sz w:val="20"/>
                <w:lang w:eastAsia="ja-JP"/>
              </w:rPr>
              <w:t>環境影響評価(EIA)</w:t>
            </w:r>
            <w:r w:rsidR="00706F33">
              <w:rPr>
                <w:rFonts w:hint="eastAsia"/>
                <w:sz w:val="20"/>
                <w:lang w:eastAsia="ja-JP"/>
              </w:rPr>
              <w:t>について</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するようにする。</w:t>
            </w:r>
            <w:r w:rsidR="00706F33">
              <w:rPr>
                <w:rFonts w:hint="eastAsia"/>
                <w:sz w:val="20"/>
                <w:lang w:eastAsia="ja-JP"/>
              </w:rPr>
              <w:t>（例：</w:t>
            </w:r>
            <w:r>
              <w:rPr>
                <w:sz w:val="20"/>
                <w:lang w:eastAsia="ja-JP"/>
              </w:rPr>
              <w:t xml:space="preserve"> IFCパフォーマンス・スタンダード1:環境・社会リスクの評価と管理—交通インフラや運行などの付帯サービスを含む</w:t>
            </w:r>
            <w:r w:rsidR="00706F33">
              <w:rPr>
                <w:rFonts w:hint="eastAsia"/>
                <w:sz w:val="20"/>
                <w:lang w:eastAsia="ja-JP"/>
              </w:rPr>
              <w:t>）</w:t>
            </w:r>
            <w:r>
              <w:rPr>
                <w:sz w:val="20"/>
                <w:lang w:eastAsia="ja-JP"/>
              </w:rPr>
              <w:t>。 生物多様性/生態系を保護するために必要な緩和措置が実施されていることを確保する。</w:t>
            </w:r>
          </w:p>
          <w:p w14:paraId="428CC48F" w14:textId="77777777" w:rsidR="001C5811" w:rsidRDefault="001C5811">
            <w:pPr>
              <w:pStyle w:val="TableParagraph"/>
              <w:spacing w:before="8"/>
              <w:ind w:left="0"/>
              <w:rPr>
                <w:b/>
                <w:sz w:val="20"/>
                <w:lang w:eastAsia="ja-JP"/>
              </w:rPr>
            </w:pPr>
          </w:p>
          <w:p w14:paraId="2D5D7439" w14:textId="7E764D7F" w:rsidR="001C5811" w:rsidRDefault="00A42F5D">
            <w:pPr>
              <w:pStyle w:val="TableParagraph"/>
              <w:spacing w:before="1"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706F33">
              <w:rPr>
                <w:rFonts w:hint="eastAsia"/>
                <w:sz w:val="20"/>
                <w:lang w:eastAsia="ja-JP"/>
              </w:rPr>
              <w:t>)によって評価がなされ、</w:t>
            </w:r>
            <w:r>
              <w:rPr>
                <w:sz w:val="20"/>
                <w:lang w:eastAsia="ja-JP"/>
              </w:rPr>
              <w:t>保護地域の保全目標に基づいてい</w:t>
            </w:r>
            <w:r w:rsidR="00706F33">
              <w:rPr>
                <w:rFonts w:hint="eastAsia"/>
                <w:sz w:val="20"/>
                <w:lang w:eastAsia="ja-JP"/>
              </w:rPr>
              <w:t>ること</w:t>
            </w:r>
            <w:r>
              <w:rPr>
                <w:sz w:val="20"/>
                <w:lang w:eastAsia="ja-JP"/>
              </w:rPr>
              <w:t>。 そのようなサイト/オペレーションのために、以下のことを</w:t>
            </w:r>
            <w:r w:rsidR="00706F33">
              <w:rPr>
                <w:rFonts w:hint="eastAsia"/>
                <w:sz w:val="20"/>
                <w:lang w:eastAsia="ja-JP"/>
              </w:rPr>
              <w:t>担保する。</w:t>
            </w:r>
          </w:p>
          <w:p w14:paraId="7540731D" w14:textId="77777777" w:rsidR="001C5811" w:rsidRDefault="001C5811">
            <w:pPr>
              <w:pStyle w:val="TableParagraph"/>
              <w:spacing w:before="10"/>
              <w:ind w:left="0"/>
              <w:rPr>
                <w:b/>
                <w:sz w:val="20"/>
                <w:lang w:eastAsia="ja-JP"/>
              </w:rPr>
            </w:pPr>
          </w:p>
          <w:p w14:paraId="448D1985" w14:textId="5CC5F175" w:rsidR="001C5811" w:rsidRDefault="00A42F5D">
            <w:pPr>
              <w:pStyle w:val="TableParagraph"/>
              <w:numPr>
                <w:ilvl w:val="0"/>
                <w:numId w:val="23"/>
              </w:numPr>
              <w:tabs>
                <w:tab w:val="left" w:pos="828"/>
                <w:tab w:val="left" w:pos="829"/>
              </w:tabs>
              <w:spacing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706F33">
              <w:rPr>
                <w:rFonts w:hint="eastAsia"/>
                <w:sz w:val="20"/>
                <w:lang w:eastAsia="ja-JP"/>
              </w:rPr>
              <w:t>こと</w:t>
            </w:r>
            <w:r>
              <w:rPr>
                <w:sz w:val="20"/>
                <w:lang w:eastAsia="ja-JP"/>
              </w:rPr>
              <w:t>。</w:t>
            </w:r>
          </w:p>
          <w:p w14:paraId="7418D210" w14:textId="77777777" w:rsidR="001C5811" w:rsidRDefault="001C5811">
            <w:pPr>
              <w:pStyle w:val="TableParagraph"/>
              <w:spacing w:before="11"/>
              <w:ind w:left="0"/>
              <w:rPr>
                <w:b/>
                <w:sz w:val="20"/>
                <w:lang w:eastAsia="ja-JP"/>
              </w:rPr>
            </w:pPr>
          </w:p>
          <w:p w14:paraId="773FAC57" w14:textId="77777777" w:rsidR="001C5811" w:rsidRDefault="00A42F5D">
            <w:pPr>
              <w:pStyle w:val="TableParagraph"/>
              <w:numPr>
                <w:ilvl w:val="0"/>
                <w:numId w:val="23"/>
              </w:numPr>
              <w:tabs>
                <w:tab w:val="left" w:pos="828"/>
                <w:tab w:val="left" w:pos="829"/>
              </w:tabs>
              <w:spacing w:line="276" w:lineRule="auto"/>
              <w:ind w:right="330" w:firstLine="0"/>
              <w:rPr>
                <w:sz w:val="20"/>
                <w:lang w:eastAsia="ja-JP"/>
              </w:rPr>
            </w:pPr>
            <w:r>
              <w:rPr>
                <w:sz w:val="20"/>
                <w:lang w:eastAsia="ja-JP"/>
              </w:rPr>
              <w:t>種及び生息地への影響を低減するために必要なすべての緩和措置がとられていること。</w:t>
            </w:r>
          </w:p>
          <w:p w14:paraId="60C3819C" w14:textId="77777777" w:rsidR="001C5811" w:rsidRDefault="001C5811">
            <w:pPr>
              <w:pStyle w:val="TableParagraph"/>
              <w:spacing w:before="10"/>
              <w:ind w:left="0"/>
              <w:rPr>
                <w:b/>
                <w:sz w:val="20"/>
                <w:lang w:eastAsia="ja-JP"/>
              </w:rPr>
            </w:pPr>
          </w:p>
          <w:p w14:paraId="47502F30" w14:textId="53AFE2C9" w:rsidR="001C5811" w:rsidRDefault="00A42F5D">
            <w:pPr>
              <w:pStyle w:val="TableParagraph"/>
              <w:numPr>
                <w:ilvl w:val="0"/>
                <w:numId w:val="23"/>
              </w:numPr>
              <w:tabs>
                <w:tab w:val="left" w:pos="828"/>
                <w:tab w:val="left" w:pos="829"/>
              </w:tabs>
              <w:ind w:right="483" w:firstLine="0"/>
              <w:rPr>
                <w:sz w:val="20"/>
                <w:lang w:eastAsia="ja-JP"/>
              </w:rPr>
            </w:pPr>
            <w:r>
              <w:rPr>
                <w:sz w:val="20"/>
                <w:lang w:eastAsia="ja-JP"/>
              </w:rPr>
              <w:t>強固で、適切に設計され、長期的な生物多様性のモニタリングと評価プログラムが存在し、実施されている</w:t>
            </w:r>
            <w:r w:rsidR="00706F33">
              <w:rPr>
                <w:rFonts w:hint="eastAsia"/>
                <w:sz w:val="20"/>
                <w:lang w:eastAsia="ja-JP"/>
              </w:rPr>
              <w:t>こと</w:t>
            </w:r>
            <w:r>
              <w:rPr>
                <w:sz w:val="20"/>
                <w:lang w:eastAsia="ja-JP"/>
              </w:rPr>
              <w:t>。</w:t>
            </w:r>
          </w:p>
        </w:tc>
      </w:tr>
    </w:tbl>
    <w:p w14:paraId="2DBA6F2E" w14:textId="77777777" w:rsidR="001C5811" w:rsidRDefault="001C5811">
      <w:pPr>
        <w:pStyle w:val="a3"/>
        <w:rPr>
          <w:b/>
          <w:sz w:val="20"/>
          <w:lang w:eastAsia="ja-JP"/>
        </w:rPr>
      </w:pPr>
    </w:p>
    <w:p w14:paraId="6448093B" w14:textId="77777777" w:rsidR="001C5811" w:rsidRDefault="001C5811">
      <w:pPr>
        <w:pStyle w:val="a3"/>
        <w:rPr>
          <w:b/>
          <w:sz w:val="20"/>
          <w:lang w:eastAsia="ja-JP"/>
        </w:rPr>
      </w:pPr>
    </w:p>
    <w:p w14:paraId="3A970E40" w14:textId="77777777" w:rsidR="001C5811" w:rsidRDefault="001C5811">
      <w:pPr>
        <w:pStyle w:val="a3"/>
        <w:rPr>
          <w:b/>
          <w:sz w:val="20"/>
          <w:lang w:eastAsia="ja-JP"/>
        </w:rPr>
      </w:pPr>
    </w:p>
    <w:p w14:paraId="500A83B7" w14:textId="77777777" w:rsidR="001C5811" w:rsidRDefault="001C5811">
      <w:pPr>
        <w:pStyle w:val="a3"/>
        <w:rPr>
          <w:b/>
          <w:sz w:val="20"/>
          <w:lang w:eastAsia="ja-JP"/>
        </w:rPr>
      </w:pPr>
    </w:p>
    <w:p w14:paraId="3E6BF4D9" w14:textId="77777777" w:rsidR="001C5811" w:rsidRDefault="001C5811">
      <w:pPr>
        <w:pStyle w:val="a3"/>
        <w:rPr>
          <w:b/>
          <w:sz w:val="20"/>
          <w:lang w:eastAsia="ja-JP"/>
        </w:rPr>
      </w:pPr>
    </w:p>
    <w:p w14:paraId="4E9CFBDA" w14:textId="77777777" w:rsidR="001C5811" w:rsidRDefault="001C5811">
      <w:pPr>
        <w:pStyle w:val="a3"/>
        <w:rPr>
          <w:b/>
          <w:sz w:val="20"/>
          <w:lang w:eastAsia="ja-JP"/>
        </w:rPr>
      </w:pPr>
    </w:p>
    <w:p w14:paraId="7776BDEC" w14:textId="77777777" w:rsidR="001C5811" w:rsidRDefault="001C5811">
      <w:pPr>
        <w:pStyle w:val="a3"/>
        <w:rPr>
          <w:b/>
          <w:sz w:val="20"/>
          <w:lang w:eastAsia="ja-JP"/>
        </w:rPr>
      </w:pPr>
    </w:p>
    <w:p w14:paraId="2160FDDF" w14:textId="77777777" w:rsidR="001C5811" w:rsidRDefault="00C77C7C">
      <w:pPr>
        <w:pStyle w:val="a3"/>
        <w:spacing w:before="1"/>
        <w:rPr>
          <w:b/>
          <w:sz w:val="13"/>
          <w:lang w:eastAsia="ja-JP"/>
        </w:rPr>
      </w:pPr>
      <w:r>
        <w:rPr>
          <w:noProof/>
          <w:lang w:val="en-US" w:eastAsia="ja-JP"/>
        </w:rPr>
        <mc:AlternateContent>
          <mc:Choice Requires="wps">
            <w:drawing>
              <wp:anchor distT="0" distB="0" distL="0" distR="0" simplePos="0" relativeHeight="251666432" behindDoc="1" locked="0" layoutInCell="1" allowOverlap="1" wp14:anchorId="2D23800E" wp14:editId="45F46FA1">
                <wp:simplePos x="0" y="0"/>
                <wp:positionH relativeFrom="page">
                  <wp:posOffset>914400</wp:posOffset>
                </wp:positionH>
                <wp:positionV relativeFrom="paragraph">
                  <wp:posOffset>123825</wp:posOffset>
                </wp:positionV>
                <wp:extent cx="1829435" cy="0"/>
                <wp:effectExtent l="9525" t="5080" r="8890" b="1397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BF9F" id="Line 7"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16.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zs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" strokeweight=".48pt">
                <w10:wrap type="topAndBottom" anchorx="page"/>
              </v:line>
            </w:pict>
          </mc:Fallback>
        </mc:AlternateContent>
      </w:r>
    </w:p>
    <w:p w14:paraId="20F826A9" w14:textId="77777777" w:rsidR="001C5811" w:rsidRDefault="001C5811">
      <w:pPr>
        <w:pStyle w:val="a3"/>
        <w:spacing w:before="10"/>
        <w:rPr>
          <w:b/>
          <w:lang w:eastAsia="ja-JP"/>
        </w:rPr>
      </w:pPr>
    </w:p>
    <w:p w14:paraId="6AEFE248" w14:textId="77777777" w:rsidR="001C5811" w:rsidRDefault="00A42F5D">
      <w:pPr>
        <w:pStyle w:val="a3"/>
        <w:spacing w:before="98" w:line="259" w:lineRule="auto"/>
        <w:ind w:left="100" w:right="241"/>
      </w:pPr>
      <w:r>
        <w:rPr>
          <w:position w:val="6"/>
          <w:sz w:val="10"/>
          <w:lang w:eastAsia="ja-JP"/>
        </w:rPr>
        <w:t>526 JRC.</w:t>
      </w:r>
      <w:r>
        <w:rPr>
          <w:lang w:eastAsia="ja-JP"/>
        </w:rPr>
        <w:t xml:space="preserve"> 大型燃焼プラントのための最良利用可能技術(BAT)参照文書。 </w:t>
      </w:r>
      <w:r>
        <w:t>JRC107769 / EUR 28836 EN. ISBN 978-92-79-74303-0 2017</w:t>
      </w:r>
    </w:p>
    <w:p w14:paraId="0FC8C98A" w14:textId="77777777" w:rsidR="001C5811" w:rsidRDefault="001C5811">
      <w:pPr>
        <w:spacing w:line="259" w:lineRule="auto"/>
        <w:sectPr w:rsidR="001C5811">
          <w:pgSz w:w="11910" w:h="16840"/>
          <w:pgMar w:top="1420" w:right="1280" w:bottom="1280" w:left="1340" w:header="0" w:footer="854" w:gutter="0"/>
          <w:cols w:space="720"/>
        </w:sectPr>
      </w:pPr>
    </w:p>
    <w:p w14:paraId="24E85D78" w14:textId="07CC8B52" w:rsidR="001C5811" w:rsidRDefault="00A42F5D">
      <w:pPr>
        <w:pStyle w:val="2"/>
        <w:numPr>
          <w:ilvl w:val="1"/>
          <w:numId w:val="92"/>
        </w:numPr>
        <w:tabs>
          <w:tab w:val="left" w:pos="820"/>
          <w:tab w:val="left" w:pos="821"/>
        </w:tabs>
        <w:spacing w:line="276" w:lineRule="auto"/>
        <w:ind w:left="100" w:right="208" w:firstLine="0"/>
        <w:rPr>
          <w:lang w:eastAsia="ja-JP"/>
        </w:rPr>
      </w:pPr>
      <w:r>
        <w:rPr>
          <w:color w:val="006FC0"/>
          <w:lang w:eastAsia="ja-JP"/>
        </w:rPr>
        <w:t>ガスコージェネレーション(天然ガス以外</w:t>
      </w:r>
      <w:r w:rsidR="00AE0239">
        <w:rPr>
          <w:rFonts w:hint="eastAsia"/>
          <w:color w:val="006FC0"/>
          <w:lang w:eastAsia="ja-JP"/>
        </w:rPr>
        <w:t>を含む</w:t>
      </w:r>
      <w:r>
        <w:rPr>
          <w:color w:val="006FC0"/>
          <w:lang w:eastAsia="ja-JP"/>
        </w:rPr>
        <w:t>)</w:t>
      </w:r>
    </w:p>
    <w:p w14:paraId="01569020" w14:textId="77777777" w:rsidR="001C5811" w:rsidRDefault="001C5811">
      <w:pPr>
        <w:pStyle w:val="a3"/>
        <w:spacing w:before="10"/>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6F16E3E8" w14:textId="77777777">
        <w:trPr>
          <w:trHeight w:val="350"/>
        </w:trPr>
        <w:tc>
          <w:tcPr>
            <w:tcW w:w="9043" w:type="dxa"/>
            <w:gridSpan w:val="2"/>
            <w:shd w:val="clear" w:color="auto" w:fill="4471C4"/>
          </w:tcPr>
          <w:p w14:paraId="70E3D2B2" w14:textId="77777777" w:rsidR="001C5811" w:rsidRDefault="00A42F5D">
            <w:pPr>
              <w:pStyle w:val="TableParagraph"/>
              <w:spacing w:before="40"/>
              <w:rPr>
                <w:b/>
                <w:sz w:val="20"/>
              </w:rPr>
            </w:pPr>
            <w:r>
              <w:rPr>
                <w:b/>
                <w:color w:val="FFFFFF"/>
                <w:sz w:val="20"/>
              </w:rPr>
              <w:t>セクター分類と活動</w:t>
            </w:r>
          </w:p>
        </w:tc>
      </w:tr>
      <w:tr w:rsidR="001C5811" w14:paraId="676ACDAB" w14:textId="77777777">
        <w:trPr>
          <w:trHeight w:val="350"/>
        </w:trPr>
        <w:tc>
          <w:tcPr>
            <w:tcW w:w="1555" w:type="dxa"/>
          </w:tcPr>
          <w:p w14:paraId="5C324094" w14:textId="77777777" w:rsidR="001C5811" w:rsidRDefault="00A42F5D">
            <w:pPr>
              <w:pStyle w:val="TableParagraph"/>
              <w:spacing w:before="40"/>
              <w:rPr>
                <w:sz w:val="20"/>
              </w:rPr>
            </w:pPr>
            <w:r>
              <w:rPr>
                <w:sz w:val="20"/>
              </w:rPr>
              <w:t>マクロセクター</w:t>
            </w:r>
          </w:p>
        </w:tc>
        <w:tc>
          <w:tcPr>
            <w:tcW w:w="7488" w:type="dxa"/>
          </w:tcPr>
          <w:p w14:paraId="0EE44D01" w14:textId="77777777" w:rsidR="001C5811" w:rsidRDefault="00A42F5D">
            <w:pPr>
              <w:pStyle w:val="TableParagraph"/>
              <w:spacing w:before="40"/>
              <w:rPr>
                <w:sz w:val="20"/>
                <w:lang w:eastAsia="ja-JP"/>
              </w:rPr>
            </w:pPr>
            <w:r>
              <w:rPr>
                <w:sz w:val="20"/>
                <w:lang w:eastAsia="ja-JP"/>
              </w:rPr>
              <w:t>D - 電気・ガス・蒸気・空調供給</w:t>
            </w:r>
          </w:p>
        </w:tc>
      </w:tr>
      <w:tr w:rsidR="001C5811" w14:paraId="479EB3CF" w14:textId="77777777">
        <w:trPr>
          <w:trHeight w:val="350"/>
        </w:trPr>
        <w:tc>
          <w:tcPr>
            <w:tcW w:w="1555" w:type="dxa"/>
          </w:tcPr>
          <w:p w14:paraId="0760FCB4" w14:textId="77777777" w:rsidR="001C5811" w:rsidRDefault="00A42F5D">
            <w:pPr>
              <w:pStyle w:val="TableParagraph"/>
              <w:spacing w:before="40"/>
              <w:rPr>
                <w:sz w:val="20"/>
              </w:rPr>
            </w:pPr>
            <w:r>
              <w:rPr>
                <w:sz w:val="20"/>
              </w:rPr>
              <w:t>NACEレベル</w:t>
            </w:r>
          </w:p>
        </w:tc>
        <w:tc>
          <w:tcPr>
            <w:tcW w:w="7488" w:type="dxa"/>
          </w:tcPr>
          <w:p w14:paraId="2ECB483A" w14:textId="77777777" w:rsidR="001C5811" w:rsidRDefault="00A42F5D">
            <w:pPr>
              <w:pStyle w:val="TableParagraph"/>
              <w:spacing w:before="40"/>
              <w:rPr>
                <w:sz w:val="20"/>
              </w:rPr>
            </w:pPr>
            <w:r>
              <w:rPr>
                <w:w w:val="99"/>
                <w:sz w:val="20"/>
              </w:rPr>
              <w:t>4</w:t>
            </w:r>
          </w:p>
        </w:tc>
      </w:tr>
      <w:tr w:rsidR="001C5811" w14:paraId="6C0A3659" w14:textId="77777777">
        <w:trPr>
          <w:trHeight w:val="659"/>
        </w:trPr>
        <w:tc>
          <w:tcPr>
            <w:tcW w:w="1555" w:type="dxa"/>
          </w:tcPr>
          <w:p w14:paraId="2E64E4C4" w14:textId="77777777" w:rsidR="001C5811" w:rsidRDefault="00A42F5D">
            <w:pPr>
              <w:pStyle w:val="TableParagraph"/>
              <w:spacing w:before="40"/>
              <w:rPr>
                <w:sz w:val="20"/>
              </w:rPr>
            </w:pPr>
            <w:r>
              <w:rPr>
                <w:sz w:val="20"/>
              </w:rPr>
              <w:t>コード</w:t>
            </w:r>
          </w:p>
        </w:tc>
        <w:tc>
          <w:tcPr>
            <w:tcW w:w="7488" w:type="dxa"/>
          </w:tcPr>
          <w:p w14:paraId="6FA90180" w14:textId="77777777" w:rsidR="001C5811" w:rsidRDefault="00A42F5D">
            <w:pPr>
              <w:pStyle w:val="TableParagraph"/>
              <w:spacing w:before="40"/>
              <w:rPr>
                <w:sz w:val="20"/>
              </w:rPr>
            </w:pPr>
            <w:r>
              <w:rPr>
                <w:sz w:val="20"/>
              </w:rPr>
              <w:t>D.35.11</w:t>
            </w:r>
          </w:p>
          <w:p w14:paraId="41AB8496" w14:textId="77777777" w:rsidR="001C5811" w:rsidRDefault="00A42F5D">
            <w:pPr>
              <w:pStyle w:val="TableParagraph"/>
              <w:spacing w:before="80"/>
              <w:rPr>
                <w:sz w:val="20"/>
              </w:rPr>
            </w:pPr>
            <w:r>
              <w:rPr>
                <w:sz w:val="20"/>
              </w:rPr>
              <w:t>D.35.30</w:t>
            </w:r>
          </w:p>
        </w:tc>
      </w:tr>
      <w:tr w:rsidR="001C5811" w14:paraId="7D6C9C56" w14:textId="77777777">
        <w:trPr>
          <w:trHeight w:val="580"/>
        </w:trPr>
        <w:tc>
          <w:tcPr>
            <w:tcW w:w="1555" w:type="dxa"/>
          </w:tcPr>
          <w:p w14:paraId="5ED3D596" w14:textId="77777777" w:rsidR="001C5811" w:rsidRDefault="00A42F5D">
            <w:pPr>
              <w:pStyle w:val="TableParagraph"/>
              <w:spacing w:before="40"/>
              <w:rPr>
                <w:sz w:val="20"/>
              </w:rPr>
            </w:pPr>
            <w:r>
              <w:rPr>
                <w:sz w:val="20"/>
              </w:rPr>
              <w:t>内容</w:t>
            </w:r>
          </w:p>
        </w:tc>
        <w:tc>
          <w:tcPr>
            <w:tcW w:w="7488" w:type="dxa"/>
          </w:tcPr>
          <w:p w14:paraId="7FB5D300" w14:textId="4D548502" w:rsidR="001C5811" w:rsidRDefault="00A42F5D">
            <w:pPr>
              <w:pStyle w:val="TableParagraph"/>
              <w:spacing w:before="38" w:line="242" w:lineRule="auto"/>
              <w:rPr>
                <w:b/>
                <w:sz w:val="20"/>
                <w:lang w:eastAsia="ja-JP"/>
              </w:rPr>
            </w:pPr>
            <w:r>
              <w:rPr>
                <w:sz w:val="20"/>
                <w:lang w:eastAsia="ja-JP"/>
              </w:rPr>
              <w:t>ガス燃焼(天然ガス</w:t>
            </w:r>
            <w:r w:rsidR="00AE0239">
              <w:rPr>
                <w:rFonts w:hint="eastAsia"/>
                <w:sz w:val="20"/>
                <w:lang w:eastAsia="ja-JP"/>
              </w:rPr>
              <w:t>に限らない</w:t>
            </w:r>
            <w:r>
              <w:rPr>
                <w:sz w:val="20"/>
                <w:lang w:eastAsia="ja-JP"/>
              </w:rPr>
              <w:t>)による熱・冷房・動力のコージェネレーション設備の建設・運転</w:t>
            </w:r>
          </w:p>
        </w:tc>
      </w:tr>
      <w:tr w:rsidR="001C5811" w14:paraId="5584FE5F" w14:textId="77777777">
        <w:trPr>
          <w:trHeight w:val="383"/>
        </w:trPr>
        <w:tc>
          <w:tcPr>
            <w:tcW w:w="9043" w:type="dxa"/>
            <w:gridSpan w:val="2"/>
            <w:shd w:val="clear" w:color="auto" w:fill="4471C4"/>
          </w:tcPr>
          <w:p w14:paraId="4AB67A77" w14:textId="77777777" w:rsidR="001C5811" w:rsidRDefault="00A42F5D">
            <w:pPr>
              <w:pStyle w:val="TableParagraph"/>
              <w:spacing w:before="40"/>
              <w:rPr>
                <w:b/>
                <w:sz w:val="20"/>
              </w:rPr>
            </w:pPr>
            <w:r>
              <w:rPr>
                <w:b/>
                <w:color w:val="FFFFFF"/>
                <w:sz w:val="20"/>
              </w:rPr>
              <w:t>適応基準</w:t>
            </w:r>
          </w:p>
        </w:tc>
      </w:tr>
      <w:tr w:rsidR="001C5811" w14:paraId="0FC95007" w14:textId="77777777">
        <w:trPr>
          <w:trHeight w:val="2138"/>
        </w:trPr>
        <w:tc>
          <w:tcPr>
            <w:tcW w:w="9043" w:type="dxa"/>
            <w:gridSpan w:val="2"/>
          </w:tcPr>
          <w:p w14:paraId="6A1F65DD" w14:textId="77777777" w:rsidR="001C5811" w:rsidRDefault="00A42F5D">
            <w:pPr>
              <w:pStyle w:val="TableParagraph"/>
              <w:spacing w:before="122"/>
              <w:rPr>
                <w:sz w:val="20"/>
                <w:lang w:eastAsia="ja-JP"/>
              </w:rPr>
            </w:pPr>
            <w:r>
              <w:rPr>
                <w:sz w:val="20"/>
                <w:lang w:eastAsia="ja-JP"/>
              </w:rPr>
              <w:t>活動の主な目的に応じて、以下を参照すること。</w:t>
            </w:r>
          </w:p>
          <w:p w14:paraId="5193C9F1" w14:textId="77777777" w:rsidR="001C5811" w:rsidRDefault="001C5811">
            <w:pPr>
              <w:pStyle w:val="TableParagraph"/>
              <w:spacing w:before="9"/>
              <w:ind w:left="0"/>
              <w:rPr>
                <w:b/>
                <w:sz w:val="23"/>
                <w:lang w:eastAsia="ja-JP"/>
              </w:rPr>
            </w:pPr>
          </w:p>
          <w:p w14:paraId="2DB709A7" w14:textId="77777777" w:rsidR="001C5811" w:rsidRDefault="00A42F5D">
            <w:pPr>
              <w:pStyle w:val="TableParagraph"/>
              <w:numPr>
                <w:ilvl w:val="0"/>
                <w:numId w:val="22"/>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61FA231C" w14:textId="77777777" w:rsidR="001C5811" w:rsidRDefault="001C5811">
            <w:pPr>
              <w:pStyle w:val="TableParagraph"/>
              <w:spacing w:before="9"/>
              <w:ind w:left="0"/>
              <w:rPr>
                <w:b/>
                <w:sz w:val="23"/>
                <w:lang w:eastAsia="ja-JP"/>
              </w:rPr>
            </w:pPr>
          </w:p>
          <w:p w14:paraId="5421C209" w14:textId="77777777" w:rsidR="001C5811" w:rsidRDefault="00A42F5D">
            <w:pPr>
              <w:pStyle w:val="TableParagraph"/>
              <w:numPr>
                <w:ilvl w:val="0"/>
                <w:numId w:val="22"/>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2E1DBD72" w14:textId="77777777" w:rsidR="001C5811" w:rsidRDefault="001C5811">
            <w:pPr>
              <w:pStyle w:val="TableParagraph"/>
              <w:spacing w:before="10"/>
              <w:ind w:left="0"/>
              <w:rPr>
                <w:b/>
                <w:sz w:val="23"/>
                <w:lang w:eastAsia="ja-JP"/>
              </w:rPr>
            </w:pPr>
          </w:p>
          <w:p w14:paraId="45F980A7" w14:textId="2CE4C1B5"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2DAC4D00" w14:textId="77777777">
        <w:trPr>
          <w:trHeight w:val="350"/>
        </w:trPr>
        <w:tc>
          <w:tcPr>
            <w:tcW w:w="9043" w:type="dxa"/>
            <w:gridSpan w:val="2"/>
            <w:shd w:val="clear" w:color="auto" w:fill="4471C4"/>
          </w:tcPr>
          <w:p w14:paraId="390FC95A" w14:textId="5EE8079B" w:rsidR="001C5811" w:rsidRDefault="00DE476C">
            <w:pPr>
              <w:pStyle w:val="TableParagraph"/>
              <w:spacing w:before="42"/>
              <w:rPr>
                <w:b/>
                <w:sz w:val="20"/>
                <w:lang w:eastAsia="ja-JP"/>
              </w:rPr>
            </w:pPr>
            <w:r>
              <w:rPr>
                <w:b/>
                <w:color w:val="FFFFFF"/>
                <w:sz w:val="20"/>
                <w:lang w:eastAsia="ja-JP"/>
              </w:rPr>
              <w:t>重大な有害性</w:t>
            </w:r>
          </w:p>
        </w:tc>
      </w:tr>
      <w:tr w:rsidR="001C5811" w14:paraId="589751A7" w14:textId="77777777">
        <w:trPr>
          <w:trHeight w:val="1041"/>
        </w:trPr>
        <w:tc>
          <w:tcPr>
            <w:tcW w:w="9043" w:type="dxa"/>
            <w:gridSpan w:val="2"/>
          </w:tcPr>
          <w:p w14:paraId="4612C188" w14:textId="0678B0C2" w:rsidR="001C5811" w:rsidRDefault="00A42F5D">
            <w:pPr>
              <w:pStyle w:val="TableParagraph"/>
              <w:spacing w:before="40"/>
              <w:ind w:right="90"/>
              <w:rPr>
                <w:sz w:val="20"/>
                <w:lang w:eastAsia="ja-JP"/>
              </w:rPr>
            </w:pPr>
            <w:r>
              <w:rPr>
                <w:sz w:val="20"/>
                <w:lang w:eastAsia="ja-JP"/>
              </w:rPr>
              <w:t>この活動に投資する際に考慮すべき重要な環境側面は、地元の水</w:t>
            </w:r>
            <w:commentRangeStart w:id="13"/>
            <w:r>
              <w:rPr>
                <w:sz w:val="20"/>
                <w:lang w:eastAsia="ja-JP"/>
              </w:rPr>
              <w:t>(</w:t>
            </w:r>
            <w:r w:rsidR="00AE0239">
              <w:rPr>
                <w:rFonts w:hint="eastAsia"/>
                <w:sz w:val="20"/>
                <w:lang w:eastAsia="ja-JP"/>
              </w:rPr>
              <w:t>上水</w:t>
            </w:r>
            <w:r>
              <w:rPr>
                <w:sz w:val="20"/>
                <w:lang w:eastAsia="ja-JP"/>
              </w:rPr>
              <w:t>と下水)</w:t>
            </w:r>
            <w:commentRangeEnd w:id="13"/>
            <w:r w:rsidR="00AE0239">
              <w:rPr>
                <w:rStyle w:val="ab"/>
              </w:rPr>
              <w:commentReference w:id="13"/>
            </w:r>
            <w:r>
              <w:rPr>
                <w:sz w:val="20"/>
                <w:lang w:eastAsia="ja-JP"/>
              </w:rPr>
              <w:t>への影響、適用可能な廃棄物とリサイクル基準の達成、BREF指標に沿ったNOxとCOの排出抑制、敏感な生態系、種または生息地への直接的な影響の回避である。</w:t>
            </w:r>
          </w:p>
        </w:tc>
      </w:tr>
      <w:tr w:rsidR="001C5811" w14:paraId="07E6C8CF" w14:textId="77777777">
        <w:trPr>
          <w:trHeight w:val="3945"/>
        </w:trPr>
        <w:tc>
          <w:tcPr>
            <w:tcW w:w="1555" w:type="dxa"/>
          </w:tcPr>
          <w:p w14:paraId="402445F1" w14:textId="77777777" w:rsidR="001C5811" w:rsidRDefault="00A42F5D">
            <w:pPr>
              <w:pStyle w:val="TableParagraph"/>
              <w:spacing w:before="40"/>
              <w:rPr>
                <w:sz w:val="20"/>
              </w:rPr>
            </w:pPr>
            <w:r>
              <w:rPr>
                <w:sz w:val="20"/>
              </w:rPr>
              <w:t>(1)緩和</w:t>
            </w:r>
          </w:p>
        </w:tc>
        <w:tc>
          <w:tcPr>
            <w:tcW w:w="7488" w:type="dxa"/>
          </w:tcPr>
          <w:p w14:paraId="4A9BF2F6" w14:textId="77777777" w:rsidR="001C5811" w:rsidRDefault="00A42F5D">
            <w:pPr>
              <w:pStyle w:val="TableParagraph"/>
              <w:spacing w:before="40" w:line="276" w:lineRule="auto"/>
              <w:ind w:right="90"/>
              <w:rPr>
                <w:sz w:val="20"/>
                <w:lang w:eastAsia="ja-JP"/>
              </w:rPr>
            </w:pPr>
            <w:r>
              <w:rPr>
                <w:sz w:val="20"/>
                <w:lang w:eastAsia="ja-JP"/>
              </w:rPr>
              <w:t>もし、活動が気候変動緩和に実質的に寄与する閾値を超えて活動するなら、次のことがなされるべきである。</w:t>
            </w:r>
          </w:p>
          <w:p w14:paraId="5BC49AFC" w14:textId="77777777" w:rsidR="001C5811" w:rsidRDefault="00A42F5D">
            <w:pPr>
              <w:pStyle w:val="TableParagraph"/>
              <w:numPr>
                <w:ilvl w:val="0"/>
                <w:numId w:val="21"/>
              </w:numPr>
              <w:tabs>
                <w:tab w:val="left" w:pos="751"/>
                <w:tab w:val="left" w:pos="752"/>
              </w:tabs>
              <w:spacing w:before="79" w:line="271" w:lineRule="auto"/>
              <w:ind w:right="989" w:hanging="360"/>
              <w:rPr>
                <w:sz w:val="20"/>
                <w:lang w:eastAsia="ja-JP"/>
              </w:rPr>
            </w:pPr>
            <w:r>
              <w:rPr>
                <w:sz w:val="20"/>
                <w:lang w:eastAsia="ja-JP"/>
              </w:rPr>
              <w:t>適応の結果として活動の排出原単位が増加しないこと。</w:t>
            </w:r>
          </w:p>
          <w:p w14:paraId="207AAAA9" w14:textId="5F21C815" w:rsidR="001C5811" w:rsidRDefault="00A42F5D">
            <w:pPr>
              <w:pStyle w:val="TableParagraph"/>
              <w:numPr>
                <w:ilvl w:val="0"/>
                <w:numId w:val="21"/>
              </w:numPr>
              <w:tabs>
                <w:tab w:val="left" w:pos="751"/>
                <w:tab w:val="left" w:pos="752"/>
              </w:tabs>
              <w:spacing w:before="6" w:line="271" w:lineRule="auto"/>
              <w:ind w:right="578" w:hanging="360"/>
              <w:rPr>
                <w:sz w:val="20"/>
                <w:lang w:eastAsia="ja-JP"/>
              </w:rPr>
            </w:pPr>
            <w:r>
              <w:rPr>
                <w:sz w:val="20"/>
                <w:lang w:eastAsia="ja-JP"/>
              </w:rPr>
              <w:t>各地域のすべての発電設備の平均排出原単位を上回る排出原単位を、</w:t>
            </w:r>
            <w:r w:rsidR="0048358E">
              <w:rPr>
                <w:rFonts w:hint="eastAsia"/>
                <w:sz w:val="20"/>
                <w:lang w:eastAsia="ja-JP"/>
              </w:rPr>
              <w:t>出さないこと</w:t>
            </w:r>
            <w:r>
              <w:rPr>
                <w:sz w:val="20"/>
                <w:lang w:eastAsia="ja-JP"/>
              </w:rPr>
              <w:t>。</w:t>
            </w:r>
          </w:p>
          <w:p w14:paraId="1CF1EB91" w14:textId="2E05C404" w:rsidR="001C5811" w:rsidRDefault="00A42F5D">
            <w:pPr>
              <w:pStyle w:val="TableParagraph"/>
              <w:spacing w:before="127" w:line="276" w:lineRule="auto"/>
              <w:rPr>
                <w:sz w:val="20"/>
                <w:lang w:eastAsia="ja-JP"/>
              </w:rPr>
            </w:pPr>
            <w:r>
              <w:rPr>
                <w:sz w:val="20"/>
                <w:lang w:eastAsia="ja-JP"/>
              </w:rPr>
              <w:t>TEGは、緩和に対するDNSHを、2050年までにEUの正味ゼロ気候緩和目標を危うくする活動の回避</w:t>
            </w:r>
            <w:r w:rsidR="0048358E">
              <w:rPr>
                <w:rFonts w:hint="eastAsia"/>
                <w:sz w:val="20"/>
                <w:lang w:eastAsia="ja-JP"/>
              </w:rPr>
              <w:t>のためである</w:t>
            </w:r>
            <w:r>
              <w:rPr>
                <w:sz w:val="20"/>
                <w:lang w:eastAsia="ja-JP"/>
              </w:rPr>
              <w:t>と解釈している。 我々は、100gの閾値を下回る活動が大きな貢献を提供し、262gの地域平均を上回る活動(IEAによる)が重大な損害を引き起こすと判断した。 従って、この262閾値を下回る活動は、実質的な貢献を提供するとは考えられないが、</w:t>
            </w:r>
            <w:r w:rsidR="0048358E">
              <w:rPr>
                <w:rFonts w:hint="eastAsia"/>
                <w:sz w:val="20"/>
                <w:lang w:eastAsia="ja-JP"/>
              </w:rPr>
              <w:t>他方で</w:t>
            </w:r>
            <w:r>
              <w:rPr>
                <w:sz w:val="20"/>
                <w:lang w:eastAsia="ja-JP"/>
              </w:rPr>
              <w:t>それらは、重大な損害を与えているとは考えられない。</w:t>
            </w:r>
          </w:p>
        </w:tc>
      </w:tr>
      <w:tr w:rsidR="001C5811" w14:paraId="503BB123" w14:textId="77777777">
        <w:trPr>
          <w:trHeight w:val="1513"/>
        </w:trPr>
        <w:tc>
          <w:tcPr>
            <w:tcW w:w="1555" w:type="dxa"/>
          </w:tcPr>
          <w:p w14:paraId="3BB26A57" w14:textId="77777777" w:rsidR="001C5811" w:rsidRDefault="00A42F5D">
            <w:pPr>
              <w:pStyle w:val="TableParagraph"/>
              <w:spacing w:before="40"/>
              <w:rPr>
                <w:sz w:val="20"/>
              </w:rPr>
            </w:pPr>
            <w:r>
              <w:rPr>
                <w:sz w:val="20"/>
              </w:rPr>
              <w:t>(3) 水</w:t>
            </w:r>
          </w:p>
        </w:tc>
        <w:tc>
          <w:tcPr>
            <w:tcW w:w="7488" w:type="dxa"/>
          </w:tcPr>
          <w:p w14:paraId="46A66DD6" w14:textId="2E3DA6FE" w:rsidR="001C5811" w:rsidRDefault="00A42F5D">
            <w:pPr>
              <w:pStyle w:val="TableParagraph"/>
              <w:numPr>
                <w:ilvl w:val="0"/>
                <w:numId w:val="20"/>
              </w:numPr>
              <w:tabs>
                <w:tab w:val="left" w:pos="467"/>
                <w:tab w:val="left" w:pos="468"/>
              </w:tabs>
              <w:spacing w:before="41" w:line="273" w:lineRule="auto"/>
              <w:ind w:right="86"/>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9D08999" w14:textId="6A320AE9" w:rsidR="001C5811" w:rsidRDefault="00A42F5D">
            <w:pPr>
              <w:pStyle w:val="TableParagraph"/>
              <w:numPr>
                <w:ilvl w:val="0"/>
                <w:numId w:val="20"/>
              </w:numPr>
              <w:tabs>
                <w:tab w:val="left" w:pos="467"/>
                <w:tab w:val="left" w:pos="468"/>
              </w:tabs>
              <w:spacing w:before="84"/>
              <w:rPr>
                <w:sz w:val="20"/>
                <w:lang w:eastAsia="ja-JP"/>
              </w:rPr>
            </w:pPr>
            <w:r>
              <w:rPr>
                <w:sz w:val="20"/>
                <w:lang w:eastAsia="ja-JP"/>
              </w:rPr>
              <w:t>EUでは、EU水関連法規の要件を満たす</w:t>
            </w:r>
            <w:r w:rsidR="0048358E">
              <w:rPr>
                <w:rFonts w:hint="eastAsia"/>
                <w:sz w:val="20"/>
                <w:lang w:eastAsia="ja-JP"/>
              </w:rPr>
              <w:t>こと</w:t>
            </w:r>
            <w:r>
              <w:rPr>
                <w:sz w:val="20"/>
                <w:lang w:eastAsia="ja-JP"/>
              </w:rPr>
              <w:t>。</w:t>
            </w:r>
          </w:p>
        </w:tc>
      </w:tr>
      <w:tr w:rsidR="001C5811" w14:paraId="786746F4" w14:textId="77777777">
        <w:trPr>
          <w:trHeight w:val="580"/>
        </w:trPr>
        <w:tc>
          <w:tcPr>
            <w:tcW w:w="1555" w:type="dxa"/>
          </w:tcPr>
          <w:p w14:paraId="1D075D9D" w14:textId="0E3C3A70" w:rsidR="001C5811" w:rsidRDefault="0002740B">
            <w:pPr>
              <w:pStyle w:val="TableParagraph"/>
              <w:spacing w:before="38" w:line="242" w:lineRule="auto"/>
              <w:ind w:right="429"/>
              <w:rPr>
                <w:sz w:val="20"/>
                <w:lang w:eastAsia="ja-JP"/>
              </w:rPr>
            </w:pPr>
            <w:r>
              <w:rPr>
                <w:sz w:val="20"/>
                <w:lang w:eastAsia="ja-JP"/>
              </w:rPr>
              <w:t>(4)サーキュラーエコノミー</w:t>
            </w:r>
          </w:p>
        </w:tc>
        <w:tc>
          <w:tcPr>
            <w:tcW w:w="7488" w:type="dxa"/>
          </w:tcPr>
          <w:p w14:paraId="3E9F17F7" w14:textId="77777777" w:rsidR="001C5811" w:rsidRDefault="001C5811">
            <w:pPr>
              <w:pStyle w:val="TableParagraph"/>
              <w:ind w:left="0"/>
              <w:rPr>
                <w:rFonts w:ascii="Times New Roman"/>
                <w:sz w:val="20"/>
                <w:lang w:eastAsia="ja-JP"/>
              </w:rPr>
            </w:pPr>
          </w:p>
        </w:tc>
      </w:tr>
      <w:tr w:rsidR="001C5811" w14:paraId="45FB4D20" w14:textId="77777777">
        <w:trPr>
          <w:trHeight w:val="501"/>
        </w:trPr>
        <w:tc>
          <w:tcPr>
            <w:tcW w:w="1555" w:type="dxa"/>
          </w:tcPr>
          <w:p w14:paraId="2D19F1E2" w14:textId="77777777" w:rsidR="001C5811" w:rsidRDefault="00A42F5D">
            <w:pPr>
              <w:pStyle w:val="TableParagraph"/>
              <w:spacing w:before="40"/>
              <w:rPr>
                <w:sz w:val="20"/>
              </w:rPr>
            </w:pPr>
            <w:r>
              <w:rPr>
                <w:sz w:val="20"/>
              </w:rPr>
              <w:t>(5)汚染</w:t>
            </w:r>
          </w:p>
        </w:tc>
        <w:tc>
          <w:tcPr>
            <w:tcW w:w="7488" w:type="dxa"/>
          </w:tcPr>
          <w:p w14:paraId="57612CAA" w14:textId="77777777" w:rsidR="001C5811" w:rsidRDefault="00A42F5D">
            <w:pPr>
              <w:pStyle w:val="TableParagraph"/>
              <w:spacing w:before="37" w:line="230" w:lineRule="atLeast"/>
              <w:ind w:right="113"/>
              <w:rPr>
                <w:sz w:val="20"/>
                <w:lang w:eastAsia="ja-JP"/>
              </w:rPr>
            </w:pPr>
            <w:r>
              <w:rPr>
                <w:sz w:val="20"/>
                <w:lang w:eastAsia="ja-JP"/>
              </w:rPr>
              <w:t>入手可能な最良の参考文献に含まれる技術を用いることにより、大気、水域、土壌への排出を確実に防止/最小化する。</w:t>
            </w:r>
          </w:p>
        </w:tc>
      </w:tr>
    </w:tbl>
    <w:p w14:paraId="54CA9685" w14:textId="77777777" w:rsidR="001C5811" w:rsidRDefault="001C5811">
      <w:pPr>
        <w:spacing w:line="230" w:lineRule="atLeast"/>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1C6B1682" w14:textId="77777777">
        <w:trPr>
          <w:trHeight w:val="1231"/>
        </w:trPr>
        <w:tc>
          <w:tcPr>
            <w:tcW w:w="1555" w:type="dxa"/>
          </w:tcPr>
          <w:p w14:paraId="7AFD5A9C" w14:textId="77777777" w:rsidR="001C5811" w:rsidRDefault="001C5811">
            <w:pPr>
              <w:pStyle w:val="TableParagraph"/>
              <w:ind w:left="0"/>
              <w:rPr>
                <w:rFonts w:ascii="Times New Roman"/>
                <w:sz w:val="18"/>
                <w:lang w:eastAsia="ja-JP"/>
              </w:rPr>
            </w:pPr>
          </w:p>
        </w:tc>
        <w:tc>
          <w:tcPr>
            <w:tcW w:w="7513" w:type="dxa"/>
          </w:tcPr>
          <w:p w14:paraId="6489FAE5" w14:textId="77777777" w:rsidR="001C5811" w:rsidRDefault="00A42F5D">
            <w:pPr>
              <w:pStyle w:val="TableParagraph"/>
              <w:ind w:right="83"/>
              <w:rPr>
                <w:sz w:val="20"/>
                <w:lang w:eastAsia="ja-JP"/>
              </w:rPr>
            </w:pPr>
            <w:r>
              <w:rPr>
                <w:sz w:val="20"/>
                <w:lang w:eastAsia="ja-JP"/>
              </w:rPr>
              <w:t>当該活動に関する技術(BAT)-いわゆるBREF、または同等のレベルの環境保護を提供する他の技術。 設定された排出限界値は、BAT-AEL範囲の下限値と一致していなければならず、同時に、重大な媒体間の影響が生じないことを保証しなければならない(527)。</w:t>
            </w:r>
          </w:p>
        </w:tc>
      </w:tr>
      <w:tr w:rsidR="001C5811" w14:paraId="5DFBD9B7" w14:textId="77777777">
        <w:trPr>
          <w:trHeight w:val="7248"/>
        </w:trPr>
        <w:tc>
          <w:tcPr>
            <w:tcW w:w="1555" w:type="dxa"/>
          </w:tcPr>
          <w:p w14:paraId="534B419B" w14:textId="77777777" w:rsidR="001C5811" w:rsidRDefault="00A42F5D">
            <w:pPr>
              <w:pStyle w:val="TableParagraph"/>
              <w:spacing w:before="38"/>
              <w:rPr>
                <w:sz w:val="20"/>
              </w:rPr>
            </w:pPr>
            <w:r>
              <w:rPr>
                <w:sz w:val="20"/>
              </w:rPr>
              <w:t>(6)</w:t>
            </w:r>
          </w:p>
          <w:p w14:paraId="0920C2FC" w14:textId="77777777" w:rsidR="001C5811" w:rsidRDefault="00A42F5D">
            <w:pPr>
              <w:pStyle w:val="TableParagraph"/>
              <w:rPr>
                <w:sz w:val="20"/>
              </w:rPr>
            </w:pPr>
            <w:r>
              <w:rPr>
                <w:sz w:val="20"/>
              </w:rPr>
              <w:t>生態系</w:t>
            </w:r>
          </w:p>
        </w:tc>
        <w:tc>
          <w:tcPr>
            <w:tcW w:w="7513" w:type="dxa"/>
          </w:tcPr>
          <w:p w14:paraId="48E4F1B2" w14:textId="2B55B274" w:rsidR="001C5811" w:rsidRDefault="00A42F5D">
            <w:pPr>
              <w:pStyle w:val="TableParagraph"/>
              <w:spacing w:before="40" w:line="276" w:lineRule="auto"/>
              <w:ind w:right="94"/>
              <w:rPr>
                <w:sz w:val="20"/>
                <w:lang w:eastAsia="ja-JP"/>
              </w:rPr>
            </w:pPr>
            <w:r>
              <w:rPr>
                <w:sz w:val="20"/>
                <w:lang w:eastAsia="ja-JP"/>
              </w:rPr>
              <w:t>環境影響評価(EIA)</w:t>
            </w:r>
            <w:r w:rsidR="0048358E">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、EUの環境影響評価指令(2014/52/EU)および戦略的環境評価指令(2001/42/EC)に従って、またはEU以外の国での活動に関する他の同等の国内規定または国際基準(例:EU以外の国での活動)の場合に確実に完了する</w:t>
            </w:r>
            <w:r w:rsidR="0048358E">
              <w:rPr>
                <w:rFonts w:hint="eastAsia"/>
                <w:sz w:val="20"/>
                <w:lang w:eastAsia="ja-JP"/>
              </w:rPr>
              <w:t>こと</w:t>
            </w:r>
            <w:r>
              <w:rPr>
                <w:sz w:val="20"/>
                <w:lang w:eastAsia="ja-JP"/>
              </w:rPr>
              <w:t xml:space="preserve"> </w:t>
            </w:r>
            <w:r w:rsidR="0048358E">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48358E">
              <w:rPr>
                <w:rFonts w:hint="eastAsia"/>
                <w:sz w:val="20"/>
                <w:lang w:eastAsia="ja-JP"/>
              </w:rPr>
              <w:t>）</w:t>
            </w:r>
            <w:r>
              <w:rPr>
                <w:sz w:val="20"/>
                <w:lang w:eastAsia="ja-JP"/>
              </w:rPr>
              <w:t>。 生物多様性/生態系を保護するために必要な緩和措置が実施されていること。</w:t>
            </w:r>
          </w:p>
          <w:p w14:paraId="121923B1" w14:textId="6497AB66" w:rsidR="001C5811" w:rsidRDefault="00A42F5D">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48358E">
              <w:rPr>
                <w:rFonts w:hint="eastAsia"/>
                <w:sz w:val="20"/>
                <w:lang w:eastAsia="ja-JP"/>
              </w:rPr>
              <w:t>)による評価</w:t>
            </w:r>
            <w:r>
              <w:rPr>
                <w:sz w:val="20"/>
                <w:lang w:eastAsia="ja-JP"/>
              </w:rPr>
              <w:t>は、保護地域の保全目標に基づいて</w:t>
            </w:r>
            <w:r w:rsidR="0048358E">
              <w:rPr>
                <w:rFonts w:hint="eastAsia"/>
                <w:sz w:val="20"/>
                <w:lang w:eastAsia="ja-JP"/>
              </w:rPr>
              <w:t>行われること</w:t>
            </w:r>
            <w:r>
              <w:rPr>
                <w:sz w:val="20"/>
                <w:lang w:eastAsia="ja-JP"/>
              </w:rPr>
              <w:t>。 そのようなサイト/オペレーションのために、以下のこと</w:t>
            </w:r>
            <w:r w:rsidR="0048358E">
              <w:rPr>
                <w:rFonts w:hint="eastAsia"/>
                <w:sz w:val="20"/>
                <w:lang w:eastAsia="ja-JP"/>
              </w:rPr>
              <w:t>を担保する。</w:t>
            </w:r>
          </w:p>
          <w:p w14:paraId="697AF199" w14:textId="2062F018" w:rsidR="001C5811" w:rsidRDefault="00A42F5D">
            <w:pPr>
              <w:pStyle w:val="TableParagraph"/>
              <w:numPr>
                <w:ilvl w:val="0"/>
                <w:numId w:val="19"/>
              </w:numPr>
              <w:tabs>
                <w:tab w:val="left" w:pos="828"/>
                <w:tab w:val="left" w:pos="829"/>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48358E">
              <w:rPr>
                <w:rFonts w:hint="eastAsia"/>
                <w:sz w:val="20"/>
                <w:lang w:eastAsia="ja-JP"/>
              </w:rPr>
              <w:t>こと</w:t>
            </w:r>
            <w:r>
              <w:rPr>
                <w:sz w:val="20"/>
                <w:lang w:eastAsia="ja-JP"/>
              </w:rPr>
              <w:t>。</w:t>
            </w:r>
          </w:p>
          <w:p w14:paraId="2C93728B" w14:textId="77777777" w:rsidR="001C5811" w:rsidRDefault="00A42F5D">
            <w:pPr>
              <w:pStyle w:val="TableParagraph"/>
              <w:numPr>
                <w:ilvl w:val="0"/>
                <w:numId w:val="19"/>
              </w:numPr>
              <w:tabs>
                <w:tab w:val="left" w:pos="828"/>
                <w:tab w:val="left" w:pos="829"/>
              </w:tabs>
              <w:spacing w:before="81" w:line="276" w:lineRule="auto"/>
              <w:ind w:right="330" w:firstLine="0"/>
              <w:rPr>
                <w:sz w:val="20"/>
                <w:lang w:eastAsia="ja-JP"/>
              </w:rPr>
            </w:pPr>
            <w:r>
              <w:rPr>
                <w:sz w:val="20"/>
                <w:lang w:eastAsia="ja-JP"/>
              </w:rPr>
              <w:t>種及び生息地への影響を低減するために必要なすべての緩和措置がとられていること。</w:t>
            </w:r>
          </w:p>
          <w:p w14:paraId="2F9E10EB" w14:textId="4E7238BB" w:rsidR="001C5811" w:rsidRDefault="00A42F5D">
            <w:pPr>
              <w:pStyle w:val="TableParagraph"/>
              <w:numPr>
                <w:ilvl w:val="0"/>
                <w:numId w:val="19"/>
              </w:numPr>
              <w:tabs>
                <w:tab w:val="left" w:pos="828"/>
                <w:tab w:val="left" w:pos="829"/>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48358E">
              <w:rPr>
                <w:rFonts w:hint="eastAsia"/>
                <w:sz w:val="20"/>
                <w:lang w:eastAsia="ja-JP"/>
              </w:rPr>
              <w:t>こと</w:t>
            </w:r>
            <w:r>
              <w:rPr>
                <w:sz w:val="20"/>
                <w:lang w:eastAsia="ja-JP"/>
              </w:rPr>
              <w:t>。</w:t>
            </w:r>
          </w:p>
        </w:tc>
      </w:tr>
    </w:tbl>
    <w:p w14:paraId="21DC3339" w14:textId="77777777" w:rsidR="001C5811" w:rsidRDefault="001C5811">
      <w:pPr>
        <w:pStyle w:val="a3"/>
        <w:rPr>
          <w:b/>
          <w:sz w:val="20"/>
          <w:lang w:eastAsia="ja-JP"/>
        </w:rPr>
      </w:pPr>
    </w:p>
    <w:p w14:paraId="17A5E135" w14:textId="77777777" w:rsidR="001C5811" w:rsidRDefault="001C5811">
      <w:pPr>
        <w:pStyle w:val="a3"/>
        <w:rPr>
          <w:b/>
          <w:sz w:val="20"/>
          <w:lang w:eastAsia="ja-JP"/>
        </w:rPr>
      </w:pPr>
    </w:p>
    <w:p w14:paraId="51BD7D61" w14:textId="77777777" w:rsidR="001C5811" w:rsidRDefault="001C5811">
      <w:pPr>
        <w:pStyle w:val="a3"/>
        <w:rPr>
          <w:b/>
          <w:sz w:val="20"/>
          <w:lang w:eastAsia="ja-JP"/>
        </w:rPr>
      </w:pPr>
    </w:p>
    <w:p w14:paraId="6D7FC4E2" w14:textId="77777777" w:rsidR="001C5811" w:rsidRDefault="001C5811">
      <w:pPr>
        <w:pStyle w:val="a3"/>
        <w:rPr>
          <w:b/>
          <w:sz w:val="20"/>
          <w:lang w:eastAsia="ja-JP"/>
        </w:rPr>
      </w:pPr>
    </w:p>
    <w:p w14:paraId="59B0F95A" w14:textId="77777777" w:rsidR="001C5811" w:rsidRDefault="001C5811">
      <w:pPr>
        <w:pStyle w:val="a3"/>
        <w:rPr>
          <w:b/>
          <w:sz w:val="20"/>
          <w:lang w:eastAsia="ja-JP"/>
        </w:rPr>
      </w:pPr>
    </w:p>
    <w:p w14:paraId="755AD738" w14:textId="77777777" w:rsidR="001C5811" w:rsidRDefault="001C5811">
      <w:pPr>
        <w:pStyle w:val="a3"/>
        <w:rPr>
          <w:b/>
          <w:sz w:val="20"/>
          <w:lang w:eastAsia="ja-JP"/>
        </w:rPr>
      </w:pPr>
    </w:p>
    <w:p w14:paraId="38FF8444" w14:textId="77777777" w:rsidR="001C5811" w:rsidRDefault="001C5811">
      <w:pPr>
        <w:pStyle w:val="a3"/>
        <w:rPr>
          <w:b/>
          <w:sz w:val="20"/>
          <w:lang w:eastAsia="ja-JP"/>
        </w:rPr>
      </w:pPr>
    </w:p>
    <w:p w14:paraId="3D820789" w14:textId="77777777" w:rsidR="001C5811" w:rsidRDefault="001C5811">
      <w:pPr>
        <w:pStyle w:val="a3"/>
        <w:rPr>
          <w:b/>
          <w:sz w:val="20"/>
          <w:lang w:eastAsia="ja-JP"/>
        </w:rPr>
      </w:pPr>
    </w:p>
    <w:p w14:paraId="4067DCA6" w14:textId="77777777" w:rsidR="001C5811" w:rsidRDefault="001C5811">
      <w:pPr>
        <w:pStyle w:val="a3"/>
        <w:rPr>
          <w:b/>
          <w:sz w:val="20"/>
          <w:lang w:eastAsia="ja-JP"/>
        </w:rPr>
      </w:pPr>
    </w:p>
    <w:p w14:paraId="6B88A9E3" w14:textId="77777777" w:rsidR="001C5811" w:rsidRDefault="001C5811">
      <w:pPr>
        <w:pStyle w:val="a3"/>
        <w:rPr>
          <w:b/>
          <w:sz w:val="20"/>
          <w:lang w:eastAsia="ja-JP"/>
        </w:rPr>
      </w:pPr>
    </w:p>
    <w:p w14:paraId="74EA64A5" w14:textId="77777777" w:rsidR="001C5811" w:rsidRDefault="001C5811">
      <w:pPr>
        <w:pStyle w:val="a3"/>
        <w:rPr>
          <w:b/>
          <w:sz w:val="20"/>
          <w:lang w:eastAsia="ja-JP"/>
        </w:rPr>
      </w:pPr>
    </w:p>
    <w:p w14:paraId="5F23FF75" w14:textId="77777777" w:rsidR="001C5811" w:rsidRDefault="001C5811">
      <w:pPr>
        <w:pStyle w:val="a3"/>
        <w:rPr>
          <w:b/>
          <w:sz w:val="20"/>
          <w:lang w:eastAsia="ja-JP"/>
        </w:rPr>
      </w:pPr>
    </w:p>
    <w:p w14:paraId="030C0C8A" w14:textId="77777777" w:rsidR="001C5811" w:rsidRDefault="001C5811">
      <w:pPr>
        <w:pStyle w:val="a3"/>
        <w:rPr>
          <w:b/>
          <w:sz w:val="20"/>
          <w:lang w:eastAsia="ja-JP"/>
        </w:rPr>
      </w:pPr>
    </w:p>
    <w:p w14:paraId="0049C63B" w14:textId="77777777" w:rsidR="001C5811" w:rsidRDefault="001C5811">
      <w:pPr>
        <w:pStyle w:val="a3"/>
        <w:rPr>
          <w:b/>
          <w:sz w:val="20"/>
          <w:lang w:eastAsia="ja-JP"/>
        </w:rPr>
      </w:pPr>
    </w:p>
    <w:p w14:paraId="29466C7A" w14:textId="77777777" w:rsidR="001C5811" w:rsidRDefault="001C5811">
      <w:pPr>
        <w:pStyle w:val="a3"/>
        <w:rPr>
          <w:b/>
          <w:sz w:val="20"/>
          <w:lang w:eastAsia="ja-JP"/>
        </w:rPr>
      </w:pPr>
    </w:p>
    <w:p w14:paraId="0DBC40C9" w14:textId="77777777" w:rsidR="001C5811" w:rsidRDefault="001C5811">
      <w:pPr>
        <w:pStyle w:val="a3"/>
        <w:rPr>
          <w:b/>
          <w:sz w:val="20"/>
          <w:lang w:eastAsia="ja-JP"/>
        </w:rPr>
      </w:pPr>
    </w:p>
    <w:p w14:paraId="0A0E18A5" w14:textId="77777777" w:rsidR="001C5811" w:rsidRDefault="001C5811">
      <w:pPr>
        <w:pStyle w:val="a3"/>
        <w:rPr>
          <w:b/>
          <w:sz w:val="20"/>
          <w:lang w:eastAsia="ja-JP"/>
        </w:rPr>
      </w:pPr>
    </w:p>
    <w:p w14:paraId="59D41934" w14:textId="77777777" w:rsidR="001C5811" w:rsidRDefault="001C5811">
      <w:pPr>
        <w:pStyle w:val="a3"/>
        <w:rPr>
          <w:b/>
          <w:sz w:val="20"/>
          <w:lang w:eastAsia="ja-JP"/>
        </w:rPr>
      </w:pPr>
    </w:p>
    <w:p w14:paraId="38D7C0A0" w14:textId="77777777" w:rsidR="001C5811" w:rsidRDefault="00C77C7C">
      <w:pPr>
        <w:pStyle w:val="a3"/>
        <w:spacing w:before="8"/>
        <w:rPr>
          <w:b/>
          <w:sz w:val="27"/>
          <w:lang w:eastAsia="ja-JP"/>
        </w:rPr>
      </w:pPr>
      <w:r>
        <w:rPr>
          <w:noProof/>
          <w:lang w:val="en-US" w:eastAsia="ja-JP"/>
        </w:rPr>
        <mc:AlternateContent>
          <mc:Choice Requires="wps">
            <w:drawing>
              <wp:anchor distT="0" distB="0" distL="0" distR="0" simplePos="0" relativeHeight="251667456" behindDoc="1" locked="0" layoutInCell="1" allowOverlap="1" wp14:anchorId="4D6B4576" wp14:editId="27548EC5">
                <wp:simplePos x="0" y="0"/>
                <wp:positionH relativeFrom="page">
                  <wp:posOffset>914400</wp:posOffset>
                </wp:positionH>
                <wp:positionV relativeFrom="paragraph">
                  <wp:posOffset>230505</wp:posOffset>
                </wp:positionV>
                <wp:extent cx="1829435" cy="0"/>
                <wp:effectExtent l="9525" t="13335" r="8890" b="571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E235" id="Line 6"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16.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eH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" strokeweight=".16936mm">
                <w10:wrap type="topAndBottom" anchorx="page"/>
              </v:line>
            </w:pict>
          </mc:Fallback>
        </mc:AlternateContent>
      </w:r>
    </w:p>
    <w:p w14:paraId="480580B5" w14:textId="77777777" w:rsidR="001C5811" w:rsidRDefault="001C5811">
      <w:pPr>
        <w:pStyle w:val="a3"/>
        <w:spacing w:before="4"/>
        <w:rPr>
          <w:b/>
          <w:sz w:val="17"/>
          <w:lang w:eastAsia="ja-JP"/>
        </w:rPr>
      </w:pPr>
    </w:p>
    <w:p w14:paraId="16277DA4" w14:textId="2E73B593" w:rsidR="001C5811" w:rsidRDefault="0048358E">
      <w:pPr>
        <w:pStyle w:val="a3"/>
        <w:spacing w:before="96"/>
        <w:ind w:left="100"/>
        <w:rPr>
          <w:lang w:eastAsia="ja-JP"/>
        </w:rPr>
      </w:pPr>
      <w:r>
        <w:rPr>
          <w:rFonts w:hint="eastAsia"/>
          <w:lang w:eastAsia="ja-JP"/>
        </w:rPr>
        <w:t xml:space="preserve">527　</w:t>
      </w:r>
      <w:r w:rsidR="00A42F5D">
        <w:rPr>
          <w:lang w:eastAsia="ja-JP"/>
        </w:rPr>
        <w:t>中型燃焼プラントからの大気中への</w:t>
      </w:r>
      <w:r>
        <w:rPr>
          <w:rFonts w:hint="eastAsia"/>
          <w:lang w:eastAsia="ja-JP"/>
        </w:rPr>
        <w:t>特定</w:t>
      </w:r>
      <w:r w:rsidR="00A42F5D">
        <w:rPr>
          <w:lang w:eastAsia="ja-JP"/>
        </w:rPr>
        <w:t>の汚染物質の排出抑制に関する指令(EU)2015/2193</w:t>
      </w:r>
    </w:p>
    <w:p w14:paraId="040BC6E9" w14:textId="77777777" w:rsidR="001C5811" w:rsidRDefault="001C5811">
      <w:pPr>
        <w:rPr>
          <w:lang w:eastAsia="ja-JP"/>
        </w:rPr>
        <w:sectPr w:rsidR="001C5811">
          <w:pgSz w:w="11910" w:h="16840"/>
          <w:pgMar w:top="1420" w:right="1280" w:bottom="1280" w:left="1340" w:header="0" w:footer="854" w:gutter="0"/>
          <w:cols w:space="720"/>
        </w:sectPr>
      </w:pPr>
    </w:p>
    <w:p w14:paraId="52DA9350" w14:textId="77777777" w:rsidR="001C5811" w:rsidRDefault="00A42F5D">
      <w:pPr>
        <w:pStyle w:val="2"/>
        <w:numPr>
          <w:ilvl w:val="1"/>
          <w:numId w:val="92"/>
        </w:numPr>
        <w:tabs>
          <w:tab w:val="left" w:pos="820"/>
          <w:tab w:val="left" w:pos="821"/>
        </w:tabs>
        <w:spacing w:line="276" w:lineRule="auto"/>
        <w:ind w:left="100" w:right="171" w:firstLine="0"/>
        <w:rPr>
          <w:lang w:eastAsia="ja-JP"/>
        </w:rPr>
      </w:pPr>
      <w:r>
        <w:rPr>
          <w:color w:val="006FC0"/>
          <w:lang w:eastAsia="ja-JP"/>
        </w:rPr>
        <w:t>バイオエネルギー(バイオマス、バイオガス、バイオ燃料)による熱・冷熱・電力のコージェネレーション</w:t>
      </w:r>
    </w:p>
    <w:p w14:paraId="26524685" w14:textId="77777777" w:rsidR="001C5811" w:rsidRDefault="001C5811">
      <w:pPr>
        <w:pStyle w:val="a3"/>
        <w:spacing w:before="10"/>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1C5811" w14:paraId="601543AB" w14:textId="77777777">
        <w:trPr>
          <w:trHeight w:val="350"/>
        </w:trPr>
        <w:tc>
          <w:tcPr>
            <w:tcW w:w="9043" w:type="dxa"/>
            <w:gridSpan w:val="2"/>
            <w:shd w:val="clear" w:color="auto" w:fill="4471C4"/>
          </w:tcPr>
          <w:p w14:paraId="3D6829B8" w14:textId="77777777" w:rsidR="001C5811" w:rsidRDefault="00A42F5D">
            <w:pPr>
              <w:pStyle w:val="TableParagraph"/>
              <w:spacing w:before="40"/>
              <w:rPr>
                <w:b/>
                <w:sz w:val="20"/>
              </w:rPr>
            </w:pPr>
            <w:r>
              <w:rPr>
                <w:b/>
                <w:color w:val="FFFFFF"/>
                <w:sz w:val="20"/>
              </w:rPr>
              <w:t>セクター分類と活動</w:t>
            </w:r>
          </w:p>
        </w:tc>
      </w:tr>
      <w:tr w:rsidR="001C5811" w14:paraId="7CE6F619" w14:textId="77777777">
        <w:trPr>
          <w:trHeight w:val="350"/>
        </w:trPr>
        <w:tc>
          <w:tcPr>
            <w:tcW w:w="1555" w:type="dxa"/>
          </w:tcPr>
          <w:p w14:paraId="2AD1F06E" w14:textId="77777777" w:rsidR="001C5811" w:rsidRDefault="00A42F5D">
            <w:pPr>
              <w:pStyle w:val="TableParagraph"/>
              <w:spacing w:before="40"/>
              <w:rPr>
                <w:sz w:val="20"/>
              </w:rPr>
            </w:pPr>
            <w:r>
              <w:rPr>
                <w:sz w:val="20"/>
              </w:rPr>
              <w:t>マクロセクター</w:t>
            </w:r>
          </w:p>
        </w:tc>
        <w:tc>
          <w:tcPr>
            <w:tcW w:w="7488" w:type="dxa"/>
          </w:tcPr>
          <w:p w14:paraId="530188B9" w14:textId="77777777" w:rsidR="001C5811" w:rsidRDefault="00A42F5D">
            <w:pPr>
              <w:pStyle w:val="TableParagraph"/>
              <w:spacing w:before="40"/>
              <w:rPr>
                <w:sz w:val="20"/>
                <w:lang w:eastAsia="ja-JP"/>
              </w:rPr>
            </w:pPr>
            <w:r>
              <w:rPr>
                <w:sz w:val="20"/>
                <w:lang w:eastAsia="ja-JP"/>
              </w:rPr>
              <w:t>D - 電気・ガス・蒸気・空調供給</w:t>
            </w:r>
          </w:p>
        </w:tc>
      </w:tr>
      <w:tr w:rsidR="001C5811" w14:paraId="5C08D573" w14:textId="77777777">
        <w:trPr>
          <w:trHeight w:val="350"/>
        </w:trPr>
        <w:tc>
          <w:tcPr>
            <w:tcW w:w="1555" w:type="dxa"/>
          </w:tcPr>
          <w:p w14:paraId="437C1591" w14:textId="77777777" w:rsidR="001C5811" w:rsidRDefault="00A42F5D">
            <w:pPr>
              <w:pStyle w:val="TableParagraph"/>
              <w:spacing w:before="40"/>
              <w:rPr>
                <w:sz w:val="20"/>
              </w:rPr>
            </w:pPr>
            <w:r>
              <w:rPr>
                <w:sz w:val="20"/>
              </w:rPr>
              <w:t>NACEレベル</w:t>
            </w:r>
          </w:p>
        </w:tc>
        <w:tc>
          <w:tcPr>
            <w:tcW w:w="7488" w:type="dxa"/>
          </w:tcPr>
          <w:p w14:paraId="0A543884" w14:textId="77777777" w:rsidR="001C5811" w:rsidRDefault="00A42F5D">
            <w:pPr>
              <w:pStyle w:val="TableParagraph"/>
              <w:spacing w:before="40"/>
              <w:rPr>
                <w:sz w:val="20"/>
              </w:rPr>
            </w:pPr>
            <w:r>
              <w:rPr>
                <w:w w:val="99"/>
                <w:sz w:val="20"/>
              </w:rPr>
              <w:t>4</w:t>
            </w:r>
          </w:p>
        </w:tc>
      </w:tr>
      <w:tr w:rsidR="001C5811" w14:paraId="7850E476" w14:textId="77777777">
        <w:trPr>
          <w:trHeight w:val="659"/>
        </w:trPr>
        <w:tc>
          <w:tcPr>
            <w:tcW w:w="1555" w:type="dxa"/>
          </w:tcPr>
          <w:p w14:paraId="59F19124" w14:textId="77777777" w:rsidR="001C5811" w:rsidRDefault="00A42F5D">
            <w:pPr>
              <w:pStyle w:val="TableParagraph"/>
              <w:spacing w:before="40"/>
              <w:rPr>
                <w:sz w:val="20"/>
              </w:rPr>
            </w:pPr>
            <w:r>
              <w:rPr>
                <w:sz w:val="20"/>
              </w:rPr>
              <w:t>コード</w:t>
            </w:r>
          </w:p>
        </w:tc>
        <w:tc>
          <w:tcPr>
            <w:tcW w:w="7488" w:type="dxa"/>
          </w:tcPr>
          <w:p w14:paraId="2359EF4A" w14:textId="77777777" w:rsidR="001C5811" w:rsidRDefault="00A42F5D">
            <w:pPr>
              <w:pStyle w:val="TableParagraph"/>
              <w:spacing w:before="40"/>
              <w:rPr>
                <w:sz w:val="20"/>
              </w:rPr>
            </w:pPr>
            <w:r>
              <w:rPr>
                <w:sz w:val="20"/>
              </w:rPr>
              <w:t>D.35.11</w:t>
            </w:r>
          </w:p>
          <w:p w14:paraId="4C3DC239" w14:textId="77777777" w:rsidR="001C5811" w:rsidRDefault="00A42F5D">
            <w:pPr>
              <w:pStyle w:val="TableParagraph"/>
              <w:spacing w:before="80"/>
              <w:rPr>
                <w:sz w:val="20"/>
              </w:rPr>
            </w:pPr>
            <w:r>
              <w:rPr>
                <w:sz w:val="20"/>
              </w:rPr>
              <w:t>D.35.30</w:t>
            </w:r>
          </w:p>
        </w:tc>
      </w:tr>
      <w:tr w:rsidR="001C5811" w14:paraId="5F929439" w14:textId="77777777">
        <w:trPr>
          <w:trHeight w:val="580"/>
        </w:trPr>
        <w:tc>
          <w:tcPr>
            <w:tcW w:w="1555" w:type="dxa"/>
          </w:tcPr>
          <w:p w14:paraId="52598850" w14:textId="77777777" w:rsidR="001C5811" w:rsidRDefault="00A42F5D">
            <w:pPr>
              <w:pStyle w:val="TableParagraph"/>
              <w:spacing w:before="40"/>
              <w:rPr>
                <w:sz w:val="20"/>
              </w:rPr>
            </w:pPr>
            <w:r>
              <w:rPr>
                <w:sz w:val="20"/>
              </w:rPr>
              <w:t>内容</w:t>
            </w:r>
          </w:p>
        </w:tc>
        <w:tc>
          <w:tcPr>
            <w:tcW w:w="7488" w:type="dxa"/>
          </w:tcPr>
          <w:p w14:paraId="4FCF523B" w14:textId="77777777" w:rsidR="001C5811" w:rsidRDefault="00A42F5D">
            <w:pPr>
              <w:pStyle w:val="TableParagraph"/>
              <w:spacing w:before="38" w:line="242" w:lineRule="auto"/>
              <w:rPr>
                <w:sz w:val="20"/>
                <w:lang w:eastAsia="ja-JP"/>
              </w:rPr>
            </w:pPr>
            <w:r>
              <w:rPr>
                <w:sz w:val="20"/>
                <w:lang w:eastAsia="ja-JP"/>
              </w:rPr>
              <w:t>バイオエネルギーによる熱・冷房・電力のコージェネレーション設備の建設・運転</w:t>
            </w:r>
          </w:p>
        </w:tc>
      </w:tr>
      <w:tr w:rsidR="001C5811" w14:paraId="4DABC26D" w14:textId="77777777">
        <w:trPr>
          <w:trHeight w:val="383"/>
        </w:trPr>
        <w:tc>
          <w:tcPr>
            <w:tcW w:w="9043" w:type="dxa"/>
            <w:gridSpan w:val="2"/>
            <w:shd w:val="clear" w:color="auto" w:fill="4471C4"/>
          </w:tcPr>
          <w:p w14:paraId="154D330A" w14:textId="77777777" w:rsidR="001C5811" w:rsidRDefault="00A42F5D">
            <w:pPr>
              <w:pStyle w:val="TableParagraph"/>
              <w:spacing w:before="40"/>
              <w:rPr>
                <w:b/>
                <w:sz w:val="20"/>
              </w:rPr>
            </w:pPr>
            <w:r>
              <w:rPr>
                <w:b/>
                <w:color w:val="FFFFFF"/>
                <w:sz w:val="20"/>
              </w:rPr>
              <w:t>適応基準</w:t>
            </w:r>
          </w:p>
        </w:tc>
      </w:tr>
      <w:tr w:rsidR="001C5811" w14:paraId="425C7D7C" w14:textId="77777777">
        <w:trPr>
          <w:trHeight w:val="2138"/>
        </w:trPr>
        <w:tc>
          <w:tcPr>
            <w:tcW w:w="9043" w:type="dxa"/>
            <w:gridSpan w:val="2"/>
          </w:tcPr>
          <w:p w14:paraId="514EA77D" w14:textId="77777777" w:rsidR="001C5811" w:rsidRDefault="00A42F5D">
            <w:pPr>
              <w:pStyle w:val="TableParagraph"/>
              <w:spacing w:before="122"/>
              <w:rPr>
                <w:sz w:val="20"/>
                <w:lang w:eastAsia="ja-JP"/>
              </w:rPr>
            </w:pPr>
            <w:r>
              <w:rPr>
                <w:sz w:val="20"/>
                <w:lang w:eastAsia="ja-JP"/>
              </w:rPr>
              <w:t>活動の主な目的に応じて、以下を参照すること。</w:t>
            </w:r>
          </w:p>
          <w:p w14:paraId="517C42B9" w14:textId="77777777" w:rsidR="001C5811" w:rsidRDefault="001C5811">
            <w:pPr>
              <w:pStyle w:val="TableParagraph"/>
              <w:spacing w:before="9"/>
              <w:ind w:left="0"/>
              <w:rPr>
                <w:b/>
                <w:sz w:val="23"/>
                <w:lang w:eastAsia="ja-JP"/>
              </w:rPr>
            </w:pPr>
          </w:p>
          <w:p w14:paraId="271884A8" w14:textId="77777777" w:rsidR="001C5811" w:rsidRDefault="00A42F5D">
            <w:pPr>
              <w:pStyle w:val="TableParagraph"/>
              <w:numPr>
                <w:ilvl w:val="0"/>
                <w:numId w:val="17"/>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72A5E583" w14:textId="77777777" w:rsidR="001C5811" w:rsidRDefault="001C5811">
            <w:pPr>
              <w:pStyle w:val="TableParagraph"/>
              <w:spacing w:before="9"/>
              <w:ind w:left="0"/>
              <w:rPr>
                <w:b/>
                <w:sz w:val="23"/>
                <w:lang w:eastAsia="ja-JP"/>
              </w:rPr>
            </w:pPr>
          </w:p>
          <w:p w14:paraId="6162D38A" w14:textId="77777777" w:rsidR="001C5811" w:rsidRDefault="00A42F5D">
            <w:pPr>
              <w:pStyle w:val="TableParagraph"/>
              <w:numPr>
                <w:ilvl w:val="0"/>
                <w:numId w:val="17"/>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275A4634" w14:textId="77777777" w:rsidR="001C5811" w:rsidRDefault="001C5811">
            <w:pPr>
              <w:pStyle w:val="TableParagraph"/>
              <w:spacing w:before="10"/>
              <w:ind w:left="0"/>
              <w:rPr>
                <w:b/>
                <w:sz w:val="23"/>
                <w:lang w:eastAsia="ja-JP"/>
              </w:rPr>
            </w:pPr>
          </w:p>
          <w:p w14:paraId="4D43F00A" w14:textId="0EE75752"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443FA35F" w14:textId="77777777">
        <w:trPr>
          <w:trHeight w:val="350"/>
        </w:trPr>
        <w:tc>
          <w:tcPr>
            <w:tcW w:w="9043" w:type="dxa"/>
            <w:gridSpan w:val="2"/>
            <w:shd w:val="clear" w:color="auto" w:fill="4471C4"/>
          </w:tcPr>
          <w:p w14:paraId="7146CD51" w14:textId="5C0D986A" w:rsidR="001C5811" w:rsidRDefault="00DE476C">
            <w:pPr>
              <w:pStyle w:val="TableParagraph"/>
              <w:spacing w:before="42"/>
              <w:rPr>
                <w:b/>
                <w:sz w:val="20"/>
                <w:lang w:eastAsia="ja-JP"/>
              </w:rPr>
            </w:pPr>
            <w:r>
              <w:rPr>
                <w:b/>
                <w:color w:val="FFFFFF"/>
                <w:sz w:val="20"/>
                <w:lang w:eastAsia="ja-JP"/>
              </w:rPr>
              <w:t>重大な有害性</w:t>
            </w:r>
          </w:p>
        </w:tc>
      </w:tr>
      <w:tr w:rsidR="001C5811" w14:paraId="1996AEE3" w14:textId="77777777">
        <w:trPr>
          <w:trHeight w:val="1788"/>
        </w:trPr>
        <w:tc>
          <w:tcPr>
            <w:tcW w:w="9043" w:type="dxa"/>
            <w:gridSpan w:val="2"/>
          </w:tcPr>
          <w:p w14:paraId="586B5298" w14:textId="109CFA1F" w:rsidR="001C5811" w:rsidRDefault="00A42F5D">
            <w:pPr>
              <w:pStyle w:val="TableParagraph"/>
              <w:spacing w:before="42" w:line="276" w:lineRule="auto"/>
              <w:ind w:right="87"/>
              <w:rPr>
                <w:sz w:val="20"/>
                <w:lang w:eastAsia="ja-JP"/>
              </w:rPr>
            </w:pPr>
            <w:r>
              <w:rPr>
                <w:sz w:val="20"/>
                <w:lang w:eastAsia="ja-JP"/>
              </w:rPr>
              <w:t>この活動に投資する際に考慮すべき重要な環境側面は、地元の水</w:t>
            </w:r>
            <w:commentRangeStart w:id="14"/>
            <w:r>
              <w:rPr>
                <w:sz w:val="20"/>
                <w:lang w:eastAsia="ja-JP"/>
              </w:rPr>
              <w:t>(</w:t>
            </w:r>
            <w:r w:rsidR="0048358E">
              <w:rPr>
                <w:rFonts w:hint="eastAsia"/>
                <w:sz w:val="20"/>
                <w:lang w:eastAsia="ja-JP"/>
              </w:rPr>
              <w:t>上水</w:t>
            </w:r>
            <w:r>
              <w:rPr>
                <w:sz w:val="20"/>
                <w:lang w:eastAsia="ja-JP"/>
              </w:rPr>
              <w:t>と下水)</w:t>
            </w:r>
            <w:commentRangeEnd w:id="14"/>
            <w:r w:rsidR="0048358E">
              <w:rPr>
                <w:rStyle w:val="ab"/>
              </w:rPr>
              <w:commentReference w:id="14"/>
            </w:r>
            <w:r>
              <w:rPr>
                <w:sz w:val="20"/>
                <w:lang w:eastAsia="ja-JP"/>
              </w:rPr>
              <w:t>への影響、適用される廃棄物とリサイクル基準の達成、BREF/中程度の燃焼プラント指令に沿ったSO2、NOxダストおよびその他の排出抑制、ならびに感受性の高い生態系、種または生息地への直接的な影響の回避である。</w:t>
            </w:r>
          </w:p>
          <w:p w14:paraId="284C7E51" w14:textId="64CE2196" w:rsidR="001C5811" w:rsidRDefault="00A42F5D">
            <w:pPr>
              <w:pStyle w:val="TableParagraph"/>
              <w:spacing w:before="80"/>
              <w:rPr>
                <w:sz w:val="20"/>
                <w:lang w:eastAsia="ja-JP"/>
              </w:rPr>
            </w:pPr>
            <w:r>
              <w:rPr>
                <w:sz w:val="20"/>
                <w:lang w:eastAsia="ja-JP"/>
              </w:rPr>
              <w:t>カスケード利用のため</w:t>
            </w:r>
            <w:r w:rsidR="0048358E">
              <w:rPr>
                <w:rFonts w:hint="eastAsia"/>
                <w:sz w:val="20"/>
                <w:lang w:eastAsia="ja-JP"/>
              </w:rPr>
              <w:t>に工夫された商流</w:t>
            </w:r>
            <w:r>
              <w:rPr>
                <w:sz w:val="20"/>
                <w:lang w:eastAsia="ja-JP"/>
              </w:rPr>
              <w:t>は、環境的に優れており、</w:t>
            </w:r>
            <w:r w:rsidR="0048358E">
              <w:rPr>
                <w:rFonts w:hint="eastAsia"/>
                <w:sz w:val="20"/>
                <w:lang w:eastAsia="ja-JP"/>
              </w:rPr>
              <w:t>使い捨て</w:t>
            </w:r>
            <w:r>
              <w:rPr>
                <w:sz w:val="20"/>
                <w:lang w:eastAsia="ja-JP"/>
              </w:rPr>
              <w:t>よりも好ましい.528。</w:t>
            </w:r>
          </w:p>
        </w:tc>
      </w:tr>
      <w:tr w:rsidR="001C5811" w14:paraId="067B2FE1" w14:textId="77777777">
        <w:trPr>
          <w:trHeight w:val="3945"/>
        </w:trPr>
        <w:tc>
          <w:tcPr>
            <w:tcW w:w="1555" w:type="dxa"/>
          </w:tcPr>
          <w:p w14:paraId="44BFFC8D" w14:textId="77777777" w:rsidR="001C5811" w:rsidRDefault="00A42F5D">
            <w:pPr>
              <w:pStyle w:val="TableParagraph"/>
              <w:spacing w:before="40"/>
              <w:rPr>
                <w:sz w:val="20"/>
              </w:rPr>
            </w:pPr>
            <w:r>
              <w:rPr>
                <w:sz w:val="20"/>
              </w:rPr>
              <w:t>(1)緩和</w:t>
            </w:r>
          </w:p>
        </w:tc>
        <w:tc>
          <w:tcPr>
            <w:tcW w:w="7488" w:type="dxa"/>
          </w:tcPr>
          <w:p w14:paraId="14488F02" w14:textId="77777777" w:rsidR="001C5811" w:rsidRDefault="00A42F5D">
            <w:pPr>
              <w:pStyle w:val="TableParagraph"/>
              <w:spacing w:before="40" w:line="276" w:lineRule="auto"/>
              <w:ind w:right="92"/>
              <w:rPr>
                <w:sz w:val="20"/>
                <w:lang w:eastAsia="ja-JP"/>
              </w:rPr>
            </w:pPr>
            <w:r>
              <w:rPr>
                <w:sz w:val="20"/>
                <w:lang w:eastAsia="ja-JP"/>
              </w:rPr>
              <w:t>もし、活動が気候変動緩和に実質的に寄与する閾値を超えて活動するなら、次のことがなされるべきである。</w:t>
            </w:r>
          </w:p>
          <w:p w14:paraId="3EA2F4C7" w14:textId="77777777" w:rsidR="001C5811" w:rsidRDefault="00A42F5D">
            <w:pPr>
              <w:pStyle w:val="TableParagraph"/>
              <w:numPr>
                <w:ilvl w:val="0"/>
                <w:numId w:val="16"/>
              </w:numPr>
              <w:tabs>
                <w:tab w:val="left" w:pos="751"/>
                <w:tab w:val="left" w:pos="752"/>
              </w:tabs>
              <w:spacing w:before="81" w:line="268" w:lineRule="auto"/>
              <w:ind w:right="993" w:hanging="360"/>
              <w:rPr>
                <w:sz w:val="20"/>
                <w:lang w:eastAsia="ja-JP"/>
              </w:rPr>
            </w:pPr>
            <w:r>
              <w:rPr>
                <w:sz w:val="20"/>
                <w:lang w:eastAsia="ja-JP"/>
              </w:rPr>
              <w:t>適応の結果として活動の排出原単位が増加しないこと。</w:t>
            </w:r>
          </w:p>
          <w:p w14:paraId="0C9540DA" w14:textId="52EB5AD9" w:rsidR="001C5811" w:rsidRDefault="00A42F5D">
            <w:pPr>
              <w:pStyle w:val="TableParagraph"/>
              <w:numPr>
                <w:ilvl w:val="0"/>
                <w:numId w:val="16"/>
              </w:numPr>
              <w:tabs>
                <w:tab w:val="left" w:pos="751"/>
                <w:tab w:val="left" w:pos="752"/>
              </w:tabs>
              <w:spacing w:before="11" w:line="268" w:lineRule="auto"/>
              <w:ind w:right="580" w:hanging="360"/>
              <w:rPr>
                <w:sz w:val="20"/>
                <w:lang w:eastAsia="ja-JP"/>
              </w:rPr>
            </w:pPr>
            <w:r>
              <w:rPr>
                <w:sz w:val="20"/>
                <w:lang w:eastAsia="ja-JP"/>
              </w:rPr>
              <w:t>各地域のすべての発電設備の平均排出原単位を上回る排出原単位を、</w:t>
            </w:r>
            <w:r w:rsidR="0048358E">
              <w:rPr>
                <w:rFonts w:hint="eastAsia"/>
                <w:sz w:val="20"/>
                <w:lang w:eastAsia="ja-JP"/>
              </w:rPr>
              <w:t>出さないこと。</w:t>
            </w:r>
          </w:p>
          <w:p w14:paraId="54E59468" w14:textId="2A090B21" w:rsidR="001C5811" w:rsidRDefault="00A42F5D">
            <w:pPr>
              <w:pStyle w:val="TableParagraph"/>
              <w:spacing w:before="129" w:line="276" w:lineRule="auto"/>
              <w:rPr>
                <w:sz w:val="20"/>
                <w:lang w:eastAsia="ja-JP"/>
              </w:rPr>
            </w:pPr>
            <w:r>
              <w:rPr>
                <w:sz w:val="20"/>
                <w:lang w:eastAsia="ja-JP"/>
              </w:rPr>
              <w:t>TEGは、緩和に対するDNSHを、2050年までにEUの正味ゼロ気候緩和目標を危うくする活動の回避と解釈している。 我々は、100gの閾値を下回る活動が大きな貢献を提供し、262gの地域平均を上回る活動(IEAによる)が重大な損害を引き起こすと判断した。 従って、この262閾値を下回る活動は、実質的な貢献を提供するとは考えられないが、</w:t>
            </w:r>
            <w:r w:rsidR="000C1D40">
              <w:rPr>
                <w:rFonts w:hint="eastAsia"/>
                <w:sz w:val="20"/>
                <w:lang w:eastAsia="ja-JP"/>
              </w:rPr>
              <w:t>他方で</w:t>
            </w:r>
            <w:r>
              <w:rPr>
                <w:sz w:val="20"/>
                <w:lang w:eastAsia="ja-JP"/>
              </w:rPr>
              <w:t>それらは重大な損害を与えているとは考えられない。</w:t>
            </w:r>
          </w:p>
        </w:tc>
      </w:tr>
    </w:tbl>
    <w:p w14:paraId="3EE872E6" w14:textId="77777777" w:rsidR="001C5811" w:rsidRDefault="001C5811">
      <w:pPr>
        <w:pStyle w:val="a3"/>
        <w:rPr>
          <w:b/>
          <w:sz w:val="20"/>
          <w:lang w:eastAsia="ja-JP"/>
        </w:rPr>
      </w:pPr>
    </w:p>
    <w:p w14:paraId="768CC92D" w14:textId="77777777" w:rsidR="001C5811" w:rsidRDefault="001C5811">
      <w:pPr>
        <w:pStyle w:val="a3"/>
        <w:rPr>
          <w:b/>
          <w:sz w:val="20"/>
          <w:lang w:eastAsia="ja-JP"/>
        </w:rPr>
      </w:pPr>
    </w:p>
    <w:p w14:paraId="120ECB92" w14:textId="77777777" w:rsidR="001C5811" w:rsidRDefault="00C77C7C">
      <w:pPr>
        <w:pStyle w:val="a3"/>
        <w:spacing w:before="10"/>
        <w:rPr>
          <w:b/>
          <w:sz w:val="26"/>
          <w:lang w:eastAsia="ja-JP"/>
        </w:rPr>
      </w:pPr>
      <w:r>
        <w:rPr>
          <w:noProof/>
          <w:lang w:val="en-US" w:eastAsia="ja-JP"/>
        </w:rPr>
        <mc:AlternateContent>
          <mc:Choice Requires="wps">
            <w:drawing>
              <wp:anchor distT="0" distB="0" distL="0" distR="0" simplePos="0" relativeHeight="251668480" behindDoc="1" locked="0" layoutInCell="1" allowOverlap="1" wp14:anchorId="71F5D94E" wp14:editId="7F9E78F2">
                <wp:simplePos x="0" y="0"/>
                <wp:positionH relativeFrom="page">
                  <wp:posOffset>914400</wp:posOffset>
                </wp:positionH>
                <wp:positionV relativeFrom="paragraph">
                  <wp:posOffset>224790</wp:posOffset>
                </wp:positionV>
                <wp:extent cx="1829435" cy="0"/>
                <wp:effectExtent l="9525" t="10795" r="8890" b="825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1670" id="Line 5"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gJ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" strokeweight=".16936mm">
                <w10:wrap type="topAndBottom" anchorx="page"/>
              </v:line>
            </w:pict>
          </mc:Fallback>
        </mc:AlternateContent>
      </w:r>
    </w:p>
    <w:p w14:paraId="5CA45C34" w14:textId="77777777" w:rsidR="001C5811" w:rsidRDefault="001C5811">
      <w:pPr>
        <w:pStyle w:val="a3"/>
        <w:spacing w:before="8"/>
        <w:rPr>
          <w:b/>
          <w:sz w:val="25"/>
          <w:lang w:eastAsia="ja-JP"/>
        </w:rPr>
      </w:pPr>
    </w:p>
    <w:p w14:paraId="287231A0" w14:textId="77777777" w:rsidR="001C5811" w:rsidRDefault="00A42F5D">
      <w:pPr>
        <w:pStyle w:val="a4"/>
        <w:numPr>
          <w:ilvl w:val="0"/>
          <w:numId w:val="18"/>
        </w:numPr>
        <w:tabs>
          <w:tab w:val="left" w:pos="413"/>
        </w:tabs>
        <w:spacing w:before="0" w:line="259" w:lineRule="auto"/>
        <w:ind w:right="241" w:firstLine="0"/>
        <w:rPr>
          <w:sz w:val="16"/>
          <w:lang w:eastAsia="ja-JP"/>
        </w:rPr>
      </w:pPr>
      <w:r>
        <w:rPr>
          <w:sz w:val="16"/>
          <w:lang w:eastAsia="ja-JP"/>
        </w:rPr>
        <w:t>UBA (2017) Fehrenbach, et. 他 BIOMASS CASCADES バイオマスの利用を理論から実践までカスケード化することによる資源効率の向上、TEXTE 53/2017、https://www.umweltbundesamt.de/sites/default/files/medien/1410/publikationen/2017-06-13_texte_5</w:t>
      </w:r>
      <w:hyperlink r:id="rId18"/>
      <w:hyperlink r:id="rId19"/>
    </w:p>
    <w:p w14:paraId="3FE68ED5" w14:textId="77777777" w:rsidR="001C5811" w:rsidRDefault="001C5811">
      <w:pPr>
        <w:spacing w:line="259" w:lineRule="auto"/>
        <w:rPr>
          <w:sz w:val="16"/>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14B58235" w14:textId="77777777">
        <w:trPr>
          <w:trHeight w:val="1502"/>
        </w:trPr>
        <w:tc>
          <w:tcPr>
            <w:tcW w:w="1555" w:type="dxa"/>
          </w:tcPr>
          <w:p w14:paraId="0B0254B4" w14:textId="77777777" w:rsidR="001C5811" w:rsidRDefault="00A42F5D">
            <w:pPr>
              <w:pStyle w:val="TableParagraph"/>
              <w:spacing w:before="40"/>
              <w:rPr>
                <w:sz w:val="20"/>
              </w:rPr>
            </w:pPr>
            <w:r>
              <w:rPr>
                <w:sz w:val="20"/>
              </w:rPr>
              <w:t>(3) 水</w:t>
            </w:r>
          </w:p>
        </w:tc>
        <w:tc>
          <w:tcPr>
            <w:tcW w:w="7513" w:type="dxa"/>
          </w:tcPr>
          <w:p w14:paraId="73783044" w14:textId="37FCB1BA" w:rsidR="001C5811" w:rsidRDefault="00A42F5D">
            <w:pPr>
              <w:pStyle w:val="TableParagraph"/>
              <w:numPr>
                <w:ilvl w:val="0"/>
                <w:numId w:val="15"/>
              </w:numPr>
              <w:tabs>
                <w:tab w:val="left" w:pos="467"/>
                <w:tab w:val="left" w:pos="468"/>
              </w:tabs>
              <w:spacing w:before="41" w:line="273" w:lineRule="auto"/>
              <w:ind w:right="109"/>
              <w:rPr>
                <w:sz w:val="20"/>
                <w:lang w:eastAsia="ja-JP"/>
              </w:rPr>
            </w:pPr>
            <w:r>
              <w:rPr>
                <w:sz w:val="20"/>
                <w:lang w:eastAsia="ja-JP"/>
              </w:rPr>
              <w:t>水質および/または水の消費に関するリスクを適切なレベルで特定し、管理する</w:t>
            </w:r>
            <w:r w:rsidR="000C1D40">
              <w:rPr>
                <w:rFonts w:hint="eastAsia"/>
                <w:sz w:val="20"/>
                <w:lang w:eastAsia="ja-JP"/>
              </w:rPr>
              <w:t>こと</w:t>
            </w:r>
            <w:r>
              <w:rPr>
                <w:sz w:val="20"/>
                <w:lang w:eastAsia="ja-JP"/>
              </w:rPr>
              <w:t>。 関連する利害関係者と協議して策定された水利用/保全管理計画が策定され、実施されていること。</w:t>
            </w:r>
          </w:p>
          <w:p w14:paraId="64E0875A" w14:textId="4CF17DF4" w:rsidR="001C5811" w:rsidRDefault="00A42F5D">
            <w:pPr>
              <w:pStyle w:val="TableParagraph"/>
              <w:spacing w:before="85"/>
              <w:rPr>
                <w:sz w:val="20"/>
                <w:lang w:eastAsia="ja-JP"/>
              </w:rPr>
            </w:pPr>
            <w:r>
              <w:rPr>
                <w:sz w:val="20"/>
                <w:lang w:eastAsia="ja-JP"/>
              </w:rPr>
              <w:t>EUでは、EU水関連法規の要件を満たす</w:t>
            </w:r>
            <w:r w:rsidR="000C1D40">
              <w:rPr>
                <w:rFonts w:hint="eastAsia"/>
                <w:sz w:val="20"/>
                <w:lang w:eastAsia="ja-JP"/>
              </w:rPr>
              <w:t>こと</w:t>
            </w:r>
            <w:r>
              <w:rPr>
                <w:sz w:val="20"/>
                <w:lang w:eastAsia="ja-JP"/>
              </w:rPr>
              <w:t>。</w:t>
            </w:r>
          </w:p>
        </w:tc>
      </w:tr>
      <w:tr w:rsidR="001C5811" w14:paraId="5FCEC3AE" w14:textId="77777777">
        <w:trPr>
          <w:trHeight w:val="1269"/>
        </w:trPr>
        <w:tc>
          <w:tcPr>
            <w:tcW w:w="1555" w:type="dxa"/>
          </w:tcPr>
          <w:p w14:paraId="1250DE0F" w14:textId="743B0402" w:rsidR="001C5811" w:rsidRDefault="0002740B">
            <w:pPr>
              <w:pStyle w:val="TableParagraph"/>
              <w:spacing w:before="38"/>
              <w:ind w:right="429"/>
              <w:rPr>
                <w:sz w:val="20"/>
                <w:lang w:eastAsia="ja-JP"/>
              </w:rPr>
            </w:pPr>
            <w:r>
              <w:rPr>
                <w:sz w:val="20"/>
                <w:lang w:eastAsia="ja-JP"/>
              </w:rPr>
              <w:t>(4)サーキュラーエコノミー</w:t>
            </w:r>
          </w:p>
        </w:tc>
        <w:tc>
          <w:tcPr>
            <w:tcW w:w="7513" w:type="dxa"/>
          </w:tcPr>
          <w:p w14:paraId="43639EC5" w14:textId="77777777" w:rsidR="001C5811" w:rsidRDefault="00A42F5D">
            <w:pPr>
              <w:pStyle w:val="TableParagraph"/>
              <w:spacing w:before="38"/>
              <w:ind w:right="92"/>
              <w:rPr>
                <w:sz w:val="20"/>
                <w:lang w:eastAsia="ja-JP"/>
              </w:rPr>
            </w:pPr>
            <w:r>
              <w:rPr>
                <w:sz w:val="20"/>
                <w:lang w:eastAsia="ja-JP"/>
              </w:rPr>
              <w:t>産業排出指令2010/75/EUに基づく委員会実施決定(EU)2017/1442で要求されている廃棄物管理に関する措置を、JRCの大型燃焼プラントに関するBAT参考文書に可能な限り依存して実施する。 これらの要件は、総定格熱入力が50MW以上の施設に適用される。</w:t>
            </w:r>
          </w:p>
        </w:tc>
      </w:tr>
      <w:tr w:rsidR="001C5811" w14:paraId="7C8F9BC1" w14:textId="77777777">
        <w:trPr>
          <w:trHeight w:val="8797"/>
        </w:trPr>
        <w:tc>
          <w:tcPr>
            <w:tcW w:w="1555" w:type="dxa"/>
          </w:tcPr>
          <w:p w14:paraId="1A35DB6E" w14:textId="77777777" w:rsidR="001C5811" w:rsidRDefault="00A42F5D">
            <w:pPr>
              <w:pStyle w:val="TableParagraph"/>
              <w:spacing w:before="40"/>
              <w:rPr>
                <w:sz w:val="20"/>
              </w:rPr>
            </w:pPr>
            <w:r>
              <w:rPr>
                <w:sz w:val="20"/>
              </w:rPr>
              <w:t>(5)汚染</w:t>
            </w:r>
          </w:p>
        </w:tc>
        <w:tc>
          <w:tcPr>
            <w:tcW w:w="7513" w:type="dxa"/>
          </w:tcPr>
          <w:p w14:paraId="1F2FD00C" w14:textId="035D1CE8" w:rsidR="001C5811" w:rsidRDefault="00A42F5D">
            <w:pPr>
              <w:pStyle w:val="TableParagraph"/>
              <w:spacing w:before="40" w:line="276" w:lineRule="auto"/>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w:t>
            </w:r>
            <w:r w:rsidR="000C1D40">
              <w:rPr>
                <w:rFonts w:hint="eastAsia"/>
                <w:sz w:val="20"/>
                <w:lang w:eastAsia="ja-JP"/>
              </w:rPr>
              <w:t>を</w:t>
            </w:r>
            <w:r>
              <w:rPr>
                <w:sz w:val="20"/>
                <w:lang w:eastAsia="ja-JP"/>
              </w:rPr>
              <w:t>防止/最小化</w:t>
            </w:r>
            <w:r w:rsidR="000C1D40">
              <w:rPr>
                <w:rFonts w:hint="eastAsia"/>
                <w:sz w:val="20"/>
                <w:lang w:eastAsia="ja-JP"/>
              </w:rPr>
              <w:t>する。</w:t>
            </w:r>
            <w:r>
              <w:rPr>
                <w:sz w:val="20"/>
                <w:lang w:eastAsia="ja-JP"/>
              </w:rPr>
              <w:t>。 設定される放出限界値は、それに含まれるBAT-AEL範囲の下限値と一致していなければならず、同時に、重大な媒体間の影響が生じないことを保証しなければならない。</w:t>
            </w:r>
          </w:p>
          <w:p w14:paraId="084D21F9" w14:textId="262AB165" w:rsidR="001C5811" w:rsidRDefault="00A42F5D">
            <w:pPr>
              <w:pStyle w:val="TableParagraph"/>
              <w:spacing w:before="81" w:line="276" w:lineRule="auto"/>
              <w:ind w:right="227"/>
              <w:rPr>
                <w:sz w:val="20"/>
                <w:lang w:eastAsia="ja-JP"/>
              </w:rPr>
            </w:pPr>
            <w:r>
              <w:rPr>
                <w:sz w:val="20"/>
                <w:lang w:eastAsia="ja-JP"/>
              </w:rPr>
              <w:t>施設の規模に応じて、</w:t>
            </w:r>
            <w:r w:rsidR="000C1D40">
              <w:rPr>
                <w:rFonts w:hint="eastAsia"/>
                <w:sz w:val="20"/>
                <w:lang w:eastAsia="ja-JP"/>
              </w:rPr>
              <w:t>排出量を</w:t>
            </w:r>
            <w:r>
              <w:rPr>
                <w:sz w:val="20"/>
                <w:lang w:eastAsia="ja-JP"/>
              </w:rPr>
              <w:t>以下の文書の最新バージョンに記載されている範囲内に制限する。</w:t>
            </w:r>
          </w:p>
          <w:p w14:paraId="121CF71F" w14:textId="77777777" w:rsidR="001C5811" w:rsidRDefault="00A42F5D">
            <w:pPr>
              <w:pStyle w:val="TableParagraph"/>
              <w:numPr>
                <w:ilvl w:val="0"/>
                <w:numId w:val="14"/>
              </w:numPr>
              <w:tabs>
                <w:tab w:val="left" w:pos="566"/>
                <w:tab w:val="left" w:pos="567"/>
              </w:tabs>
              <w:spacing w:before="80" w:line="237" w:lineRule="auto"/>
              <w:ind w:right="346"/>
              <w:rPr>
                <w:sz w:val="20"/>
                <w:lang w:eastAsia="ja-JP"/>
              </w:rPr>
            </w:pPr>
            <w:r>
              <w:rPr>
                <w:sz w:val="20"/>
                <w:lang w:eastAsia="ja-JP"/>
              </w:rPr>
              <w:t>大規模燃焼プラント529に関するBREF文書、10.2.2章(固体バイオマスおよび/または泥炭の燃焼に関するBAT結論;SO2、NOx、粉塵、CO、水銀、HCl、HF閾値)。 これらの要件は、定格熱入力が50MW以上で、かつ、LCP BREFの適用範囲に該当する施設に適用される。第1項及び第2項に記す燃焼プラントの組合せの定格熱入力の合計を計算するためには、定格熱入力が15MW未満の個々の燃焼プラントは考慮されないものとする。</w:t>
            </w:r>
          </w:p>
          <w:p w14:paraId="7C41136F" w14:textId="77777777" w:rsidR="001C5811" w:rsidRDefault="00A42F5D">
            <w:pPr>
              <w:pStyle w:val="TableParagraph"/>
              <w:numPr>
                <w:ilvl w:val="0"/>
                <w:numId w:val="14"/>
              </w:numPr>
              <w:tabs>
                <w:tab w:val="left" w:pos="566"/>
                <w:tab w:val="left" w:pos="567"/>
              </w:tabs>
              <w:spacing w:before="2" w:line="237" w:lineRule="auto"/>
              <w:ind w:right="159"/>
              <w:rPr>
                <w:sz w:val="20"/>
              </w:rPr>
            </w:pPr>
            <w:r>
              <w:rPr>
                <w:sz w:val="20"/>
                <w:lang w:eastAsia="ja-JP"/>
              </w:rPr>
              <w:t xml:space="preserve">中型燃焼プラント指令530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r>
              <w:rPr>
                <w:sz w:val="20"/>
              </w:rPr>
              <w:t>次のしきい値が適用されます。</w:t>
            </w:r>
          </w:p>
          <w:p w14:paraId="67938BD9" w14:textId="77777777" w:rsidR="001C5811" w:rsidRDefault="00A42F5D">
            <w:pPr>
              <w:pStyle w:val="TableParagraph"/>
              <w:numPr>
                <w:ilvl w:val="0"/>
                <w:numId w:val="14"/>
              </w:numPr>
              <w:tabs>
                <w:tab w:val="left" w:pos="566"/>
                <w:tab w:val="left" w:pos="567"/>
              </w:tabs>
              <w:spacing w:line="237" w:lineRule="exact"/>
              <w:rPr>
                <w:sz w:val="20"/>
                <w:lang w:eastAsia="ja-JP"/>
              </w:rPr>
            </w:pPr>
            <w:r>
              <w:rPr>
                <w:sz w:val="20"/>
                <w:lang w:eastAsia="ja-JP"/>
              </w:rPr>
              <w:t>一般的には、附属書II(SO2、NOx及び粉じん閾値)</w:t>
            </w:r>
          </w:p>
          <w:p w14:paraId="2268EDDC" w14:textId="4EE4439C" w:rsidR="001C5811" w:rsidRDefault="00A42F5D" w:rsidP="000C1D40">
            <w:pPr>
              <w:pStyle w:val="TableParagraph"/>
              <w:numPr>
                <w:ilvl w:val="0"/>
                <w:numId w:val="14"/>
              </w:numPr>
              <w:tabs>
                <w:tab w:val="left" w:pos="566"/>
                <w:tab w:val="left" w:pos="567"/>
              </w:tabs>
              <w:spacing w:line="235" w:lineRule="auto"/>
              <w:ind w:right="203"/>
              <w:rPr>
                <w:sz w:val="20"/>
                <w:lang w:eastAsia="ja-JP"/>
              </w:rPr>
            </w:pPr>
            <w:commentRangeStart w:id="15"/>
            <w:r>
              <w:rPr>
                <w:sz w:val="20"/>
                <w:lang w:eastAsia="ja-JP"/>
              </w:rPr>
              <w:t>EU指令2008/50/EC531</w:t>
            </w:r>
            <w:r w:rsidR="000C1D40" w:rsidRPr="000C1D40">
              <w:rPr>
                <w:rFonts w:hint="eastAsia"/>
                <w:sz w:val="20"/>
                <w:lang w:eastAsia="ja-JP"/>
              </w:rPr>
              <w:t>に規定された大気質限度値に適合しないゾーンまたはゾーンの一部のプラント</w:t>
            </w:r>
            <w:r>
              <w:rPr>
                <w:sz w:val="20"/>
                <w:lang w:eastAsia="ja-JP"/>
              </w:rPr>
              <w:t>:中燃プラント指令(EU)2015/2193の第6条第9項および第10項に従って欧州委員会(DG ENV)によって公表されるべき推奨値。</w:t>
            </w:r>
            <w:commentRangeEnd w:id="15"/>
            <w:r w:rsidR="000C1D40">
              <w:rPr>
                <w:rStyle w:val="ab"/>
              </w:rPr>
              <w:commentReference w:id="15"/>
            </w:r>
          </w:p>
          <w:p w14:paraId="2E79C539" w14:textId="77777777" w:rsidR="001C5811" w:rsidRDefault="001C5811">
            <w:pPr>
              <w:pStyle w:val="TableParagraph"/>
              <w:ind w:left="0"/>
              <w:rPr>
                <w:lang w:eastAsia="ja-JP"/>
              </w:rPr>
            </w:pPr>
          </w:p>
          <w:p w14:paraId="108FED4F" w14:textId="3B502A40" w:rsidR="001C5811" w:rsidRDefault="000C1D40">
            <w:pPr>
              <w:pStyle w:val="TableParagraph"/>
              <w:spacing w:before="128"/>
              <w:ind w:right="194"/>
              <w:rPr>
                <w:sz w:val="20"/>
                <w:lang w:eastAsia="ja-JP"/>
              </w:rPr>
            </w:pPr>
            <w:commentRangeStart w:id="16"/>
            <w:r>
              <w:rPr>
                <w:rFonts w:hint="eastAsia"/>
                <w:sz w:val="20"/>
                <w:lang w:eastAsia="ja-JP"/>
              </w:rPr>
              <w:t>排出量は</w:t>
            </w:r>
            <w:r w:rsidR="00A42F5D">
              <w:rPr>
                <w:sz w:val="20"/>
                <w:lang w:eastAsia="ja-JP"/>
              </w:rPr>
              <w:t>mg/Nm³(大型燃焼プラントにおけるバイオマスの場合:SO2、NOx、ダスト、CO、水銀、HCl、HF;バイオマスおよび中型燃焼プラントにおける液体バイオ燃料の場合:SO2、NOx、ダスト、中型燃焼プラントにおけるバイオガスの場合:SO2、NOx、NOx)</w:t>
            </w:r>
            <w:commentRangeEnd w:id="16"/>
            <w:r>
              <w:rPr>
                <w:rStyle w:val="ab"/>
              </w:rPr>
              <w:commentReference w:id="16"/>
            </w:r>
          </w:p>
        </w:tc>
      </w:tr>
    </w:tbl>
    <w:p w14:paraId="2C5733D3" w14:textId="77777777" w:rsidR="001C5811" w:rsidRDefault="001C5811">
      <w:pPr>
        <w:pStyle w:val="a3"/>
        <w:rPr>
          <w:sz w:val="20"/>
          <w:lang w:eastAsia="ja-JP"/>
        </w:rPr>
      </w:pPr>
    </w:p>
    <w:p w14:paraId="286BF11B" w14:textId="77777777" w:rsidR="001C5811" w:rsidRDefault="00C77C7C">
      <w:pPr>
        <w:pStyle w:val="a3"/>
        <w:spacing w:before="6"/>
        <w:rPr>
          <w:sz w:val="18"/>
          <w:lang w:eastAsia="ja-JP"/>
        </w:rPr>
      </w:pPr>
      <w:r>
        <w:rPr>
          <w:noProof/>
          <w:lang w:val="en-US" w:eastAsia="ja-JP"/>
        </w:rPr>
        <mc:AlternateContent>
          <mc:Choice Requires="wps">
            <w:drawing>
              <wp:anchor distT="0" distB="0" distL="0" distR="0" simplePos="0" relativeHeight="251669504" behindDoc="1" locked="0" layoutInCell="1" allowOverlap="1" wp14:anchorId="7D92E69A" wp14:editId="07A5AA8B">
                <wp:simplePos x="0" y="0"/>
                <wp:positionH relativeFrom="page">
                  <wp:posOffset>914400</wp:posOffset>
                </wp:positionH>
                <wp:positionV relativeFrom="paragraph">
                  <wp:posOffset>163195</wp:posOffset>
                </wp:positionV>
                <wp:extent cx="1829435" cy="0"/>
                <wp:effectExtent l="9525" t="8890" r="889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F1A2" id="Line 4"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21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i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" strokeweight=".48pt">
                <w10:wrap type="topAndBottom" anchorx="page"/>
              </v:line>
            </w:pict>
          </mc:Fallback>
        </mc:AlternateContent>
      </w:r>
    </w:p>
    <w:p w14:paraId="500D6F46" w14:textId="77777777" w:rsidR="001C5811" w:rsidRDefault="001C5811">
      <w:pPr>
        <w:pStyle w:val="a3"/>
        <w:spacing w:before="4"/>
        <w:rPr>
          <w:sz w:val="17"/>
          <w:lang w:eastAsia="ja-JP"/>
        </w:rPr>
      </w:pPr>
    </w:p>
    <w:p w14:paraId="2E72C1CC" w14:textId="77777777" w:rsidR="001C5811" w:rsidRDefault="00747818">
      <w:pPr>
        <w:pStyle w:val="a4"/>
        <w:numPr>
          <w:ilvl w:val="0"/>
          <w:numId w:val="18"/>
        </w:numPr>
        <w:tabs>
          <w:tab w:val="left" w:pos="413"/>
        </w:tabs>
        <w:spacing w:before="96"/>
        <w:ind w:left="412"/>
        <w:rPr>
          <w:sz w:val="16"/>
          <w:lang w:eastAsia="ja-JP"/>
        </w:rPr>
      </w:pPr>
      <w:hyperlink r:id="rId20">
        <w:r w:rsidR="00A42F5D">
          <w:rPr>
            <w:sz w:val="16"/>
            <w:lang w:eastAsia="ja-JP"/>
          </w:rPr>
          <w:t>http://eippcb.jrc.ec.europa.eu/reference/BREF/LCP/JRC_107769_LCPBref_2017.pdf</w:t>
        </w:r>
      </w:hyperlink>
    </w:p>
    <w:p w14:paraId="03818222" w14:textId="77777777" w:rsidR="001C5811" w:rsidRDefault="001C5811">
      <w:pPr>
        <w:pStyle w:val="a3"/>
        <w:spacing w:before="3"/>
        <w:rPr>
          <w:sz w:val="15"/>
          <w:lang w:eastAsia="ja-JP"/>
        </w:rPr>
      </w:pPr>
    </w:p>
    <w:p w14:paraId="1A6A0FB8" w14:textId="77777777" w:rsidR="001C5811" w:rsidRDefault="00A42F5D">
      <w:pPr>
        <w:pStyle w:val="a4"/>
        <w:numPr>
          <w:ilvl w:val="0"/>
          <w:numId w:val="18"/>
        </w:numPr>
        <w:tabs>
          <w:tab w:val="left" w:pos="413"/>
        </w:tabs>
        <w:spacing w:before="1" w:line="256" w:lineRule="auto"/>
        <w:ind w:right="397" w:firstLine="0"/>
        <w:rPr>
          <w:sz w:val="16"/>
          <w:lang w:eastAsia="ja-JP"/>
        </w:rPr>
      </w:pPr>
      <w:r>
        <w:rPr>
          <w:sz w:val="16"/>
          <w:lang w:eastAsia="ja-JP"/>
        </w:rPr>
        <w:t>中規模燃焼プラントからの大気中への特定の汚染物質の排出抑制に関する指令(EU)2015/2193、https://eur-lex.europa.eu/legal-contents/EN/TXT/?uri=CELEX:3205L2193(附属書II)</w:t>
      </w:r>
    </w:p>
    <w:p w14:paraId="71E9D69D" w14:textId="77777777" w:rsidR="001C5811" w:rsidRDefault="001C5811">
      <w:pPr>
        <w:pStyle w:val="a3"/>
        <w:spacing w:before="1"/>
        <w:rPr>
          <w:sz w:val="14"/>
          <w:lang w:eastAsia="ja-JP"/>
        </w:rPr>
      </w:pPr>
    </w:p>
    <w:p w14:paraId="32DB3DE5" w14:textId="77777777" w:rsidR="001C5811" w:rsidRDefault="00747818">
      <w:pPr>
        <w:pStyle w:val="a4"/>
        <w:numPr>
          <w:ilvl w:val="0"/>
          <w:numId w:val="18"/>
        </w:numPr>
        <w:tabs>
          <w:tab w:val="left" w:pos="413"/>
        </w:tabs>
        <w:spacing w:before="1"/>
        <w:ind w:left="412"/>
        <w:rPr>
          <w:sz w:val="16"/>
          <w:lang w:eastAsia="ja-JP"/>
        </w:rPr>
      </w:pPr>
      <w:hyperlink r:id="rId21">
        <w:r w:rsidR="00A42F5D">
          <w:rPr>
            <w:sz w:val="16"/>
            <w:lang w:eastAsia="ja-JP"/>
          </w:rPr>
          <w:t>https://eur-lex.europa.eu/legal-content/EN/TXT/?uri=CELEX:020008L00050-20150918</w:t>
        </w:r>
      </w:hyperlink>
    </w:p>
    <w:p w14:paraId="1FE25395" w14:textId="77777777" w:rsidR="001C5811" w:rsidRDefault="001C5811">
      <w:pPr>
        <w:rPr>
          <w:sz w:val="16"/>
          <w:lang w:eastAsia="ja-JP"/>
        </w:rPr>
        <w:sectPr w:rsidR="001C5811">
          <w:pgSz w:w="11910" w:h="16840"/>
          <w:pgMar w:top="142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52DF3C19" w14:textId="77777777">
        <w:trPr>
          <w:trHeight w:val="3038"/>
        </w:trPr>
        <w:tc>
          <w:tcPr>
            <w:tcW w:w="1555" w:type="dxa"/>
          </w:tcPr>
          <w:p w14:paraId="48AD495B" w14:textId="77777777" w:rsidR="001C5811" w:rsidRDefault="001C5811">
            <w:pPr>
              <w:pStyle w:val="TableParagraph"/>
              <w:ind w:left="0"/>
              <w:rPr>
                <w:rFonts w:ascii="Times New Roman"/>
                <w:sz w:val="18"/>
                <w:lang w:eastAsia="ja-JP"/>
              </w:rPr>
            </w:pPr>
          </w:p>
        </w:tc>
        <w:tc>
          <w:tcPr>
            <w:tcW w:w="7513" w:type="dxa"/>
          </w:tcPr>
          <w:p w14:paraId="3AE3F3D0" w14:textId="77777777" w:rsidR="001C5811" w:rsidRDefault="001C5811">
            <w:pPr>
              <w:pStyle w:val="TableParagraph"/>
              <w:spacing w:before="11"/>
              <w:ind w:left="0"/>
              <w:rPr>
                <w:sz w:val="26"/>
                <w:lang w:eastAsia="ja-JP"/>
              </w:rPr>
            </w:pPr>
          </w:p>
          <w:p w14:paraId="560D3E8A" w14:textId="7DA1E547" w:rsidR="001C5811" w:rsidRDefault="00A42F5D">
            <w:pPr>
              <w:pStyle w:val="TableParagraph"/>
              <w:numPr>
                <w:ilvl w:val="0"/>
                <w:numId w:val="13"/>
              </w:numPr>
              <w:tabs>
                <w:tab w:val="left" w:pos="424"/>
                <w:tab w:val="left" w:pos="425"/>
              </w:tabs>
              <w:spacing w:line="276" w:lineRule="auto"/>
              <w:ind w:right="464"/>
              <w:rPr>
                <w:sz w:val="13"/>
              </w:rPr>
            </w:pPr>
            <w:r>
              <w:rPr>
                <w:sz w:val="20"/>
                <w:lang w:eastAsia="ja-JP"/>
              </w:rPr>
              <w:t>100t/日を超えるADプラントの場合、大気および水への排出は、廃棄物処理のためのBREF中の廃棄物の嫌気的処理のために設定された最良利用可能技術-関連排出レベル(BAT-AEL)の範囲内である</w:t>
            </w:r>
            <w:r w:rsidR="000C1D40">
              <w:rPr>
                <w:rFonts w:hint="eastAsia"/>
                <w:sz w:val="20"/>
                <w:lang w:eastAsia="ja-JP"/>
              </w:rPr>
              <w:t>こと</w:t>
            </w:r>
            <w:r>
              <w:rPr>
                <w:sz w:val="20"/>
                <w:lang w:eastAsia="ja-JP"/>
              </w:rPr>
              <w:t>。</w:t>
            </w:r>
            <w:r>
              <w:rPr>
                <w:spacing w:val="-18"/>
                <w:sz w:val="20"/>
                <w:lang w:eastAsia="ja-JP"/>
              </w:rPr>
              <w:t xml:space="preserve"> </w:t>
            </w:r>
            <w:r>
              <w:rPr>
                <w:spacing w:val="-18"/>
                <w:sz w:val="20"/>
              </w:rPr>
              <w:t>532</w:t>
            </w:r>
          </w:p>
          <w:p w14:paraId="55251504" w14:textId="06122FD4" w:rsidR="001C5811" w:rsidRDefault="00A42F5D">
            <w:pPr>
              <w:pStyle w:val="TableParagraph"/>
              <w:numPr>
                <w:ilvl w:val="0"/>
                <w:numId w:val="13"/>
              </w:numPr>
              <w:tabs>
                <w:tab w:val="left" w:pos="424"/>
                <w:tab w:val="left" w:pos="425"/>
              </w:tabs>
              <w:spacing w:line="273" w:lineRule="auto"/>
              <w:ind w:right="150"/>
              <w:rPr>
                <w:sz w:val="20"/>
                <w:lang w:eastAsia="ja-JP"/>
              </w:rPr>
            </w:pPr>
            <w:r>
              <w:rPr>
                <w:sz w:val="20"/>
                <w:lang w:eastAsia="ja-JP"/>
              </w:rPr>
              <w:t>ADの場合、大気への放出(例)。 バイオガスの燃焼後のSOx、NOxは規制され、(必要に応じて)軽減され、EUおよび各国の法律で定められた範囲内である</w:t>
            </w:r>
            <w:r w:rsidR="000C1D40">
              <w:rPr>
                <w:rFonts w:hint="eastAsia"/>
                <w:sz w:val="20"/>
                <w:lang w:eastAsia="ja-JP"/>
              </w:rPr>
              <w:t>こと</w:t>
            </w:r>
            <w:r>
              <w:rPr>
                <w:sz w:val="20"/>
                <w:lang w:eastAsia="ja-JP"/>
              </w:rPr>
              <w:t>。</w:t>
            </w:r>
          </w:p>
          <w:p w14:paraId="0AA40EFA" w14:textId="2602A24C" w:rsidR="001C5811" w:rsidRDefault="00A42F5D">
            <w:pPr>
              <w:pStyle w:val="TableParagraph"/>
              <w:spacing w:before="79"/>
              <w:ind w:right="194"/>
              <w:rPr>
                <w:sz w:val="20"/>
                <w:lang w:eastAsia="ja-JP"/>
              </w:rPr>
            </w:pPr>
            <w:r>
              <w:rPr>
                <w:sz w:val="20"/>
                <w:lang w:eastAsia="ja-JP"/>
              </w:rPr>
              <w:t>ADの場合、</w:t>
            </w:r>
            <w:r w:rsidR="000C1D40">
              <w:rPr>
                <w:rFonts w:hint="eastAsia"/>
                <w:sz w:val="20"/>
                <w:lang w:eastAsia="ja-JP"/>
              </w:rPr>
              <w:t>排出される</w:t>
            </w:r>
            <w:r>
              <w:rPr>
                <w:sz w:val="20"/>
                <w:lang w:eastAsia="ja-JP"/>
              </w:rPr>
              <w:t>消化物は、EU 2019/1009533規則および肥料製品に関する各国の規則における肥料原料の要件を満たす</w:t>
            </w:r>
            <w:r w:rsidR="000C1D40">
              <w:rPr>
                <w:rFonts w:hint="eastAsia"/>
                <w:sz w:val="20"/>
                <w:lang w:eastAsia="ja-JP"/>
              </w:rPr>
              <w:t>こと</w:t>
            </w:r>
            <w:r>
              <w:rPr>
                <w:sz w:val="20"/>
                <w:lang w:eastAsia="ja-JP"/>
              </w:rPr>
              <w:t>。</w:t>
            </w:r>
          </w:p>
        </w:tc>
      </w:tr>
      <w:tr w:rsidR="001C5811" w14:paraId="0158E354" w14:textId="77777777">
        <w:trPr>
          <w:trHeight w:val="7248"/>
        </w:trPr>
        <w:tc>
          <w:tcPr>
            <w:tcW w:w="1555" w:type="dxa"/>
          </w:tcPr>
          <w:p w14:paraId="59117C86" w14:textId="77777777" w:rsidR="001C5811" w:rsidRDefault="00A42F5D">
            <w:pPr>
              <w:pStyle w:val="TableParagraph"/>
              <w:spacing w:before="38"/>
              <w:rPr>
                <w:sz w:val="20"/>
              </w:rPr>
            </w:pPr>
            <w:r>
              <w:rPr>
                <w:sz w:val="20"/>
              </w:rPr>
              <w:t>(6)</w:t>
            </w:r>
          </w:p>
          <w:p w14:paraId="0EE2FAAC" w14:textId="77777777" w:rsidR="001C5811" w:rsidRDefault="00A42F5D">
            <w:pPr>
              <w:pStyle w:val="TableParagraph"/>
              <w:spacing w:before="2"/>
              <w:rPr>
                <w:sz w:val="20"/>
              </w:rPr>
            </w:pPr>
            <w:r>
              <w:rPr>
                <w:sz w:val="20"/>
              </w:rPr>
              <w:t>生態系</w:t>
            </w:r>
          </w:p>
        </w:tc>
        <w:tc>
          <w:tcPr>
            <w:tcW w:w="7513" w:type="dxa"/>
          </w:tcPr>
          <w:p w14:paraId="34B751BB" w14:textId="4545C265" w:rsidR="001C5811" w:rsidRDefault="00A42F5D">
            <w:pPr>
              <w:pStyle w:val="TableParagraph"/>
              <w:spacing w:before="40" w:line="276" w:lineRule="auto"/>
              <w:ind w:right="94"/>
              <w:rPr>
                <w:sz w:val="20"/>
                <w:lang w:eastAsia="ja-JP"/>
              </w:rPr>
            </w:pPr>
            <w:r>
              <w:rPr>
                <w:sz w:val="20"/>
                <w:lang w:eastAsia="ja-JP"/>
              </w:rPr>
              <w:t>環境影響評価(EIA)</w:t>
            </w:r>
            <w:r w:rsidR="000C1D40">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、EUの環境影響評価指令(2014/52/EU)および戦略的環境評価指令(2001/42/EC)に従って、またはEU以外の国での活動に関する他の同等の国内規定または国際基準の場合に確実に完了する</w:t>
            </w:r>
            <w:r w:rsidR="000C1D40">
              <w:rPr>
                <w:rFonts w:hint="eastAsia"/>
                <w:sz w:val="20"/>
                <w:lang w:eastAsia="ja-JP"/>
              </w:rPr>
              <w:t>こと</w:t>
            </w:r>
            <w:r>
              <w:rPr>
                <w:sz w:val="20"/>
                <w:lang w:eastAsia="ja-JP"/>
              </w:rPr>
              <w:t xml:space="preserve">。 </w:t>
            </w:r>
            <w:r w:rsidR="002310C4">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2310C4">
              <w:rPr>
                <w:rFonts w:hint="eastAsia"/>
                <w:sz w:val="20"/>
                <w:lang w:eastAsia="ja-JP"/>
              </w:rPr>
              <w:t>）</w:t>
            </w:r>
            <w:r>
              <w:rPr>
                <w:sz w:val="20"/>
                <w:lang w:eastAsia="ja-JP"/>
              </w:rPr>
              <w:t>。 生物多様性/生態系を保護するために必要な緩和措置が実施されていること。</w:t>
            </w:r>
          </w:p>
          <w:p w14:paraId="77C74414" w14:textId="67EC2088" w:rsidR="001C5811" w:rsidRDefault="00A42F5D" w:rsidP="002310C4">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IFCパフォーマンス基準6「生物多様性の保全と生きている天然資源の持続可能な管理」</w:t>
            </w:r>
            <w:r w:rsidR="002310C4">
              <w:rPr>
                <w:rFonts w:hint="eastAsia"/>
                <w:sz w:val="20"/>
                <w:lang w:eastAsia="ja-JP"/>
              </w:rPr>
              <w:t>)による評価</w:t>
            </w:r>
            <w:r>
              <w:rPr>
                <w:sz w:val="20"/>
                <w:lang w:eastAsia="ja-JP"/>
              </w:rPr>
              <w:t>は、保護地域の保全目標に基づいてい</w:t>
            </w:r>
            <w:r w:rsidR="002310C4">
              <w:rPr>
                <w:rFonts w:hint="eastAsia"/>
                <w:sz w:val="20"/>
                <w:lang w:eastAsia="ja-JP"/>
              </w:rPr>
              <w:t>ること</w:t>
            </w:r>
            <w:r>
              <w:rPr>
                <w:sz w:val="20"/>
                <w:lang w:eastAsia="ja-JP"/>
              </w:rPr>
              <w:t>。 そのようなサイト/オペレーションのために、以下のことを</w:t>
            </w:r>
            <w:r w:rsidR="002310C4">
              <w:rPr>
                <w:rFonts w:hint="eastAsia"/>
                <w:sz w:val="20"/>
                <w:lang w:eastAsia="ja-JP"/>
              </w:rPr>
              <w:t>担保する。</w:t>
            </w:r>
          </w:p>
          <w:p w14:paraId="328BA89B" w14:textId="649A5737" w:rsidR="001C5811" w:rsidRDefault="00A42F5D">
            <w:pPr>
              <w:pStyle w:val="TableParagraph"/>
              <w:numPr>
                <w:ilvl w:val="0"/>
                <w:numId w:val="12"/>
              </w:numPr>
              <w:tabs>
                <w:tab w:val="left" w:pos="828"/>
                <w:tab w:val="left" w:pos="829"/>
              </w:tabs>
              <w:spacing w:before="8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310C4">
              <w:rPr>
                <w:rFonts w:hint="eastAsia"/>
                <w:sz w:val="20"/>
                <w:lang w:eastAsia="ja-JP"/>
              </w:rPr>
              <w:t>こと</w:t>
            </w:r>
            <w:r>
              <w:rPr>
                <w:sz w:val="20"/>
                <w:lang w:eastAsia="ja-JP"/>
              </w:rPr>
              <w:t>。</w:t>
            </w:r>
          </w:p>
          <w:p w14:paraId="32D0072B" w14:textId="77777777" w:rsidR="001C5811" w:rsidRDefault="00A42F5D">
            <w:pPr>
              <w:pStyle w:val="TableParagraph"/>
              <w:numPr>
                <w:ilvl w:val="0"/>
                <w:numId w:val="12"/>
              </w:numPr>
              <w:tabs>
                <w:tab w:val="left" w:pos="828"/>
                <w:tab w:val="left" w:pos="829"/>
              </w:tabs>
              <w:spacing w:before="80" w:line="278" w:lineRule="auto"/>
              <w:ind w:right="330" w:firstLine="0"/>
              <w:rPr>
                <w:sz w:val="20"/>
                <w:lang w:eastAsia="ja-JP"/>
              </w:rPr>
            </w:pPr>
            <w:r>
              <w:rPr>
                <w:sz w:val="20"/>
                <w:lang w:eastAsia="ja-JP"/>
              </w:rPr>
              <w:t>種及び生息地への影響を低減するために必要なすべての緩和措置がとられていること。</w:t>
            </w:r>
          </w:p>
          <w:p w14:paraId="71AFD3AF" w14:textId="4FB9D0C3" w:rsidR="001C5811" w:rsidRDefault="00A42F5D">
            <w:pPr>
              <w:pStyle w:val="TableParagraph"/>
              <w:numPr>
                <w:ilvl w:val="0"/>
                <w:numId w:val="12"/>
              </w:numPr>
              <w:tabs>
                <w:tab w:val="left" w:pos="828"/>
                <w:tab w:val="left" w:pos="829"/>
              </w:tabs>
              <w:spacing w:before="76"/>
              <w:ind w:right="483" w:firstLine="0"/>
              <w:rPr>
                <w:sz w:val="20"/>
                <w:lang w:eastAsia="ja-JP"/>
              </w:rPr>
            </w:pPr>
            <w:r>
              <w:rPr>
                <w:sz w:val="20"/>
                <w:lang w:eastAsia="ja-JP"/>
              </w:rPr>
              <w:t>強固で、適切に設計され、長期的な生物多様性のモニタリングと評価プログラムが存在し、実施されている</w:t>
            </w:r>
            <w:r w:rsidR="002310C4">
              <w:rPr>
                <w:rFonts w:hint="eastAsia"/>
                <w:sz w:val="20"/>
                <w:lang w:eastAsia="ja-JP"/>
              </w:rPr>
              <w:t>こと</w:t>
            </w:r>
            <w:r>
              <w:rPr>
                <w:sz w:val="20"/>
                <w:lang w:eastAsia="ja-JP"/>
              </w:rPr>
              <w:t>。</w:t>
            </w:r>
          </w:p>
        </w:tc>
      </w:tr>
    </w:tbl>
    <w:p w14:paraId="4A15BFA4" w14:textId="77777777" w:rsidR="001C5811" w:rsidRDefault="001C5811">
      <w:pPr>
        <w:pStyle w:val="a3"/>
        <w:rPr>
          <w:sz w:val="20"/>
          <w:lang w:eastAsia="ja-JP"/>
        </w:rPr>
      </w:pPr>
    </w:p>
    <w:p w14:paraId="3F65E446" w14:textId="77777777" w:rsidR="001C5811" w:rsidRDefault="001C5811">
      <w:pPr>
        <w:pStyle w:val="a3"/>
        <w:rPr>
          <w:sz w:val="20"/>
          <w:lang w:eastAsia="ja-JP"/>
        </w:rPr>
      </w:pPr>
    </w:p>
    <w:p w14:paraId="42F333BC" w14:textId="77777777" w:rsidR="001C5811" w:rsidRDefault="001C5811">
      <w:pPr>
        <w:pStyle w:val="a3"/>
        <w:rPr>
          <w:sz w:val="20"/>
          <w:lang w:eastAsia="ja-JP"/>
        </w:rPr>
      </w:pPr>
    </w:p>
    <w:p w14:paraId="07149921" w14:textId="77777777" w:rsidR="001C5811" w:rsidRDefault="001C5811">
      <w:pPr>
        <w:pStyle w:val="a3"/>
        <w:rPr>
          <w:sz w:val="20"/>
          <w:lang w:eastAsia="ja-JP"/>
        </w:rPr>
      </w:pPr>
    </w:p>
    <w:p w14:paraId="3C4334B2" w14:textId="77777777" w:rsidR="001C5811" w:rsidRDefault="001C5811">
      <w:pPr>
        <w:pStyle w:val="a3"/>
        <w:rPr>
          <w:sz w:val="20"/>
          <w:lang w:eastAsia="ja-JP"/>
        </w:rPr>
      </w:pPr>
    </w:p>
    <w:p w14:paraId="794962DB" w14:textId="77777777" w:rsidR="001C5811" w:rsidRDefault="001C5811">
      <w:pPr>
        <w:pStyle w:val="a3"/>
        <w:rPr>
          <w:sz w:val="20"/>
          <w:lang w:eastAsia="ja-JP"/>
        </w:rPr>
      </w:pPr>
    </w:p>
    <w:p w14:paraId="0F6275BB" w14:textId="77777777" w:rsidR="001C5811" w:rsidRDefault="001C5811">
      <w:pPr>
        <w:pStyle w:val="a3"/>
        <w:rPr>
          <w:sz w:val="20"/>
          <w:lang w:eastAsia="ja-JP"/>
        </w:rPr>
      </w:pPr>
    </w:p>
    <w:p w14:paraId="4F4B3850" w14:textId="77777777" w:rsidR="001C5811" w:rsidRDefault="001C5811">
      <w:pPr>
        <w:pStyle w:val="a3"/>
        <w:rPr>
          <w:sz w:val="20"/>
          <w:lang w:eastAsia="ja-JP"/>
        </w:rPr>
      </w:pPr>
    </w:p>
    <w:p w14:paraId="13BC2371" w14:textId="77777777" w:rsidR="001C5811" w:rsidRDefault="001C5811">
      <w:pPr>
        <w:pStyle w:val="a3"/>
        <w:rPr>
          <w:sz w:val="20"/>
          <w:lang w:eastAsia="ja-JP"/>
        </w:rPr>
      </w:pPr>
    </w:p>
    <w:p w14:paraId="33A85961" w14:textId="77777777" w:rsidR="001C5811" w:rsidRDefault="00C77C7C">
      <w:pPr>
        <w:pStyle w:val="a3"/>
        <w:spacing w:before="3"/>
        <w:rPr>
          <w:sz w:val="19"/>
          <w:lang w:eastAsia="ja-JP"/>
        </w:rPr>
      </w:pPr>
      <w:r>
        <w:rPr>
          <w:noProof/>
          <w:lang w:val="en-US" w:eastAsia="ja-JP"/>
        </w:rPr>
        <mc:AlternateContent>
          <mc:Choice Requires="wps">
            <w:drawing>
              <wp:anchor distT="0" distB="0" distL="0" distR="0" simplePos="0" relativeHeight="251670528" behindDoc="1" locked="0" layoutInCell="1" allowOverlap="1" wp14:anchorId="798C4F10" wp14:editId="16C21E56">
                <wp:simplePos x="0" y="0"/>
                <wp:positionH relativeFrom="page">
                  <wp:posOffset>914400</wp:posOffset>
                </wp:positionH>
                <wp:positionV relativeFrom="paragraph">
                  <wp:posOffset>168910</wp:posOffset>
                </wp:positionV>
                <wp:extent cx="1829435" cy="0"/>
                <wp:effectExtent l="9525" t="6985" r="8890" b="1206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A793" id="Line 3"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16.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5k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" strokeweight=".16936mm">
                <w10:wrap type="topAndBottom" anchorx="page"/>
              </v:line>
            </w:pict>
          </mc:Fallback>
        </mc:AlternateContent>
      </w:r>
    </w:p>
    <w:p w14:paraId="5C79A1F9" w14:textId="77777777" w:rsidR="001C5811" w:rsidRDefault="001C5811">
      <w:pPr>
        <w:pStyle w:val="a3"/>
        <w:spacing w:before="4"/>
        <w:rPr>
          <w:sz w:val="17"/>
          <w:lang w:eastAsia="ja-JP"/>
        </w:rPr>
      </w:pPr>
    </w:p>
    <w:p w14:paraId="4147AF17" w14:textId="77777777" w:rsidR="001C5811" w:rsidRDefault="00A42F5D">
      <w:pPr>
        <w:pStyle w:val="a4"/>
        <w:numPr>
          <w:ilvl w:val="0"/>
          <w:numId w:val="18"/>
        </w:numPr>
        <w:tabs>
          <w:tab w:val="left" w:pos="413"/>
        </w:tabs>
        <w:spacing w:before="96"/>
        <w:ind w:left="412"/>
        <w:rPr>
          <w:sz w:val="16"/>
          <w:lang w:eastAsia="ja-JP"/>
        </w:rPr>
      </w:pPr>
      <w:r>
        <w:rPr>
          <w:sz w:val="16"/>
          <w:lang w:eastAsia="ja-JP"/>
        </w:rPr>
        <w:t>https://eippcb.jrc.ec.europa.eu/reference/BREF/WT/JRC113018_WT_Bref.pdf</w:t>
      </w:r>
    </w:p>
    <w:p w14:paraId="7614D2D4" w14:textId="77777777" w:rsidR="001C5811" w:rsidRDefault="001C5811">
      <w:pPr>
        <w:pStyle w:val="a3"/>
        <w:spacing w:before="3"/>
        <w:rPr>
          <w:sz w:val="15"/>
          <w:lang w:eastAsia="ja-JP"/>
        </w:rPr>
      </w:pPr>
    </w:p>
    <w:p w14:paraId="17E9082D" w14:textId="77777777" w:rsidR="001C5811" w:rsidRDefault="00A42F5D">
      <w:pPr>
        <w:pStyle w:val="a4"/>
        <w:numPr>
          <w:ilvl w:val="0"/>
          <w:numId w:val="18"/>
        </w:numPr>
        <w:tabs>
          <w:tab w:val="left" w:pos="413"/>
        </w:tabs>
        <w:spacing w:before="1"/>
        <w:ind w:left="412"/>
        <w:rPr>
          <w:sz w:val="16"/>
          <w:lang w:eastAsia="ja-JP"/>
        </w:rPr>
      </w:pPr>
      <w:r>
        <w:rPr>
          <w:sz w:val="16"/>
          <w:lang w:eastAsia="ja-JP"/>
        </w:rPr>
        <w:t>https://eur-lex.europa.eu/legal-content/EN/TXT/PDF/?uri=CELEX:3209R1009&amp;from=EN</w:t>
      </w:r>
    </w:p>
    <w:p w14:paraId="61EB753F" w14:textId="77777777" w:rsidR="001C5811" w:rsidRDefault="001C5811">
      <w:pPr>
        <w:rPr>
          <w:sz w:val="16"/>
          <w:lang w:eastAsia="ja-JP"/>
        </w:rPr>
        <w:sectPr w:rsidR="001C5811">
          <w:pgSz w:w="11910" w:h="16840"/>
          <w:pgMar w:top="1420" w:right="1280" w:bottom="1280" w:left="1340" w:header="0" w:footer="854" w:gutter="0"/>
          <w:cols w:space="720"/>
        </w:sectPr>
      </w:pPr>
    </w:p>
    <w:p w14:paraId="20FDD5FE" w14:textId="68A8ECA0" w:rsidR="001C5811" w:rsidRDefault="00A42F5D">
      <w:pPr>
        <w:pStyle w:val="2"/>
        <w:numPr>
          <w:ilvl w:val="1"/>
          <w:numId w:val="11"/>
        </w:numPr>
        <w:tabs>
          <w:tab w:val="left" w:pos="820"/>
          <w:tab w:val="left" w:pos="821"/>
        </w:tabs>
        <w:rPr>
          <w:lang w:eastAsia="ja-JP"/>
        </w:rPr>
      </w:pPr>
      <w:r>
        <w:rPr>
          <w:color w:val="006FC0"/>
          <w:lang w:eastAsia="ja-JP"/>
        </w:rPr>
        <w:t>集光型太陽光発電による</w:t>
      </w:r>
      <w:r w:rsidR="002310C4">
        <w:rPr>
          <w:rFonts w:hint="eastAsia"/>
          <w:color w:val="006FC0"/>
          <w:lang w:eastAsia="ja-JP"/>
        </w:rPr>
        <w:t>給</w:t>
      </w:r>
      <w:r>
        <w:rPr>
          <w:color w:val="006FC0"/>
          <w:lang w:eastAsia="ja-JP"/>
        </w:rPr>
        <w:t>熱・冷房</w:t>
      </w:r>
    </w:p>
    <w:p w14:paraId="45073E86"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28707204" w14:textId="77777777">
        <w:trPr>
          <w:trHeight w:val="350"/>
        </w:trPr>
        <w:tc>
          <w:tcPr>
            <w:tcW w:w="9068" w:type="dxa"/>
            <w:gridSpan w:val="2"/>
            <w:shd w:val="clear" w:color="auto" w:fill="4471C4"/>
          </w:tcPr>
          <w:p w14:paraId="41F67EEF" w14:textId="77777777" w:rsidR="001C5811" w:rsidRDefault="00A42F5D">
            <w:pPr>
              <w:pStyle w:val="TableParagraph"/>
              <w:spacing w:before="40"/>
              <w:rPr>
                <w:b/>
                <w:sz w:val="20"/>
              </w:rPr>
            </w:pPr>
            <w:r>
              <w:rPr>
                <w:b/>
                <w:color w:val="FFFFFF"/>
                <w:sz w:val="20"/>
              </w:rPr>
              <w:t>セクター分類と活動</w:t>
            </w:r>
          </w:p>
        </w:tc>
      </w:tr>
      <w:tr w:rsidR="001C5811" w14:paraId="07DFE2A6" w14:textId="77777777">
        <w:trPr>
          <w:trHeight w:val="350"/>
        </w:trPr>
        <w:tc>
          <w:tcPr>
            <w:tcW w:w="1555" w:type="dxa"/>
          </w:tcPr>
          <w:p w14:paraId="7CD2B919" w14:textId="77777777" w:rsidR="001C5811" w:rsidRDefault="00A42F5D">
            <w:pPr>
              <w:pStyle w:val="TableParagraph"/>
              <w:spacing w:before="40"/>
              <w:rPr>
                <w:sz w:val="20"/>
              </w:rPr>
            </w:pPr>
            <w:r>
              <w:rPr>
                <w:sz w:val="20"/>
              </w:rPr>
              <w:t>マクロセクター</w:t>
            </w:r>
          </w:p>
        </w:tc>
        <w:tc>
          <w:tcPr>
            <w:tcW w:w="7513" w:type="dxa"/>
          </w:tcPr>
          <w:p w14:paraId="3B13F662" w14:textId="77777777" w:rsidR="001C5811" w:rsidRDefault="00A42F5D">
            <w:pPr>
              <w:pStyle w:val="TableParagraph"/>
              <w:spacing w:before="40"/>
              <w:rPr>
                <w:sz w:val="20"/>
                <w:lang w:eastAsia="ja-JP"/>
              </w:rPr>
            </w:pPr>
            <w:r>
              <w:rPr>
                <w:sz w:val="20"/>
                <w:lang w:eastAsia="ja-JP"/>
              </w:rPr>
              <w:t>D - 電気・ガス・蒸気・空調供給</w:t>
            </w:r>
          </w:p>
        </w:tc>
      </w:tr>
      <w:tr w:rsidR="001C5811" w14:paraId="256BFBD5" w14:textId="77777777">
        <w:trPr>
          <w:trHeight w:val="350"/>
        </w:trPr>
        <w:tc>
          <w:tcPr>
            <w:tcW w:w="1555" w:type="dxa"/>
          </w:tcPr>
          <w:p w14:paraId="3306B400" w14:textId="77777777" w:rsidR="001C5811" w:rsidRDefault="00A42F5D">
            <w:pPr>
              <w:pStyle w:val="TableParagraph"/>
              <w:spacing w:before="40"/>
              <w:rPr>
                <w:sz w:val="20"/>
              </w:rPr>
            </w:pPr>
            <w:r>
              <w:rPr>
                <w:sz w:val="20"/>
              </w:rPr>
              <w:t>NACEレベル</w:t>
            </w:r>
          </w:p>
        </w:tc>
        <w:tc>
          <w:tcPr>
            <w:tcW w:w="7513" w:type="dxa"/>
          </w:tcPr>
          <w:p w14:paraId="23343899" w14:textId="77777777" w:rsidR="001C5811" w:rsidRDefault="00A42F5D">
            <w:pPr>
              <w:pStyle w:val="TableParagraph"/>
              <w:spacing w:before="40"/>
              <w:rPr>
                <w:sz w:val="20"/>
              </w:rPr>
            </w:pPr>
            <w:r>
              <w:rPr>
                <w:w w:val="99"/>
                <w:sz w:val="20"/>
              </w:rPr>
              <w:t>4</w:t>
            </w:r>
          </w:p>
        </w:tc>
      </w:tr>
      <w:tr w:rsidR="001C5811" w14:paraId="61416865" w14:textId="77777777">
        <w:trPr>
          <w:trHeight w:val="350"/>
        </w:trPr>
        <w:tc>
          <w:tcPr>
            <w:tcW w:w="1555" w:type="dxa"/>
          </w:tcPr>
          <w:p w14:paraId="3AA8E156" w14:textId="77777777" w:rsidR="001C5811" w:rsidRDefault="00A42F5D">
            <w:pPr>
              <w:pStyle w:val="TableParagraph"/>
              <w:spacing w:before="40"/>
              <w:rPr>
                <w:sz w:val="20"/>
              </w:rPr>
            </w:pPr>
            <w:r>
              <w:rPr>
                <w:sz w:val="20"/>
              </w:rPr>
              <w:t>コード</w:t>
            </w:r>
          </w:p>
        </w:tc>
        <w:tc>
          <w:tcPr>
            <w:tcW w:w="7513" w:type="dxa"/>
          </w:tcPr>
          <w:p w14:paraId="7BD97A9A" w14:textId="77777777" w:rsidR="001C5811" w:rsidRDefault="00A42F5D">
            <w:pPr>
              <w:pStyle w:val="TableParagraph"/>
              <w:spacing w:before="40"/>
              <w:rPr>
                <w:sz w:val="20"/>
              </w:rPr>
            </w:pPr>
            <w:r>
              <w:rPr>
                <w:sz w:val="20"/>
              </w:rPr>
              <w:t>D.35.30</w:t>
            </w:r>
          </w:p>
        </w:tc>
      </w:tr>
      <w:tr w:rsidR="001C5811" w14:paraId="1ECBBA51" w14:textId="77777777">
        <w:trPr>
          <w:trHeight w:val="350"/>
        </w:trPr>
        <w:tc>
          <w:tcPr>
            <w:tcW w:w="1555" w:type="dxa"/>
          </w:tcPr>
          <w:p w14:paraId="254ECDAC" w14:textId="77777777" w:rsidR="001C5811" w:rsidRDefault="00A42F5D">
            <w:pPr>
              <w:pStyle w:val="TableParagraph"/>
              <w:spacing w:before="40"/>
              <w:rPr>
                <w:sz w:val="20"/>
              </w:rPr>
            </w:pPr>
            <w:r>
              <w:rPr>
                <w:sz w:val="20"/>
              </w:rPr>
              <w:t>内容</w:t>
            </w:r>
          </w:p>
        </w:tc>
        <w:tc>
          <w:tcPr>
            <w:tcW w:w="7513" w:type="dxa"/>
          </w:tcPr>
          <w:p w14:paraId="5B35174D" w14:textId="77777777" w:rsidR="001C5811" w:rsidRDefault="00A42F5D">
            <w:pPr>
              <w:pStyle w:val="TableParagraph"/>
              <w:spacing w:before="40"/>
              <w:rPr>
                <w:sz w:val="20"/>
                <w:lang w:eastAsia="ja-JP"/>
              </w:rPr>
            </w:pPr>
            <w:r>
              <w:rPr>
                <w:sz w:val="20"/>
                <w:lang w:eastAsia="ja-JP"/>
              </w:rPr>
              <w:t>集光型太陽光発電からの熱・冷熱の製造</w:t>
            </w:r>
          </w:p>
        </w:tc>
      </w:tr>
      <w:tr w:rsidR="001C5811" w14:paraId="045C1CC0" w14:textId="77777777">
        <w:trPr>
          <w:trHeight w:val="383"/>
        </w:trPr>
        <w:tc>
          <w:tcPr>
            <w:tcW w:w="9068" w:type="dxa"/>
            <w:gridSpan w:val="2"/>
            <w:tcBorders>
              <w:right w:val="nil"/>
            </w:tcBorders>
            <w:shd w:val="clear" w:color="auto" w:fill="4471C4"/>
          </w:tcPr>
          <w:p w14:paraId="08B78AFF" w14:textId="77777777" w:rsidR="001C5811" w:rsidRDefault="00A42F5D">
            <w:pPr>
              <w:pStyle w:val="TableParagraph"/>
              <w:spacing w:before="40"/>
              <w:rPr>
                <w:b/>
                <w:sz w:val="20"/>
              </w:rPr>
            </w:pPr>
            <w:r>
              <w:rPr>
                <w:b/>
                <w:color w:val="FFFFFF"/>
                <w:sz w:val="20"/>
              </w:rPr>
              <w:t>適応基準</w:t>
            </w:r>
          </w:p>
        </w:tc>
      </w:tr>
      <w:tr w:rsidR="001C5811" w14:paraId="3D0CD085" w14:textId="77777777">
        <w:trPr>
          <w:trHeight w:val="2138"/>
        </w:trPr>
        <w:tc>
          <w:tcPr>
            <w:tcW w:w="9068" w:type="dxa"/>
            <w:gridSpan w:val="2"/>
            <w:tcBorders>
              <w:right w:val="nil"/>
            </w:tcBorders>
          </w:tcPr>
          <w:p w14:paraId="5CC7A97F"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72BE4C5E" w14:textId="77777777" w:rsidR="001C5811" w:rsidRDefault="001C5811">
            <w:pPr>
              <w:pStyle w:val="TableParagraph"/>
              <w:ind w:left="0"/>
              <w:rPr>
                <w:b/>
                <w:sz w:val="24"/>
                <w:lang w:eastAsia="ja-JP"/>
              </w:rPr>
            </w:pPr>
          </w:p>
          <w:p w14:paraId="0984AD2F" w14:textId="77777777" w:rsidR="001C5811" w:rsidRDefault="00A42F5D">
            <w:pPr>
              <w:pStyle w:val="TableParagraph"/>
              <w:numPr>
                <w:ilvl w:val="0"/>
                <w:numId w:val="10"/>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41F4A171" w14:textId="77777777" w:rsidR="001C5811" w:rsidRDefault="001C5811">
            <w:pPr>
              <w:pStyle w:val="TableParagraph"/>
              <w:spacing w:before="9"/>
              <w:ind w:left="0"/>
              <w:rPr>
                <w:b/>
                <w:sz w:val="23"/>
                <w:lang w:eastAsia="ja-JP"/>
              </w:rPr>
            </w:pPr>
          </w:p>
          <w:p w14:paraId="60E23CD2" w14:textId="77777777" w:rsidR="001C5811" w:rsidRDefault="00A42F5D">
            <w:pPr>
              <w:pStyle w:val="TableParagraph"/>
              <w:numPr>
                <w:ilvl w:val="0"/>
                <w:numId w:val="10"/>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62443D26" w14:textId="77777777" w:rsidR="001C5811" w:rsidRDefault="001C5811">
            <w:pPr>
              <w:pStyle w:val="TableParagraph"/>
              <w:spacing w:before="9"/>
              <w:ind w:left="0"/>
              <w:rPr>
                <w:b/>
                <w:sz w:val="23"/>
                <w:lang w:eastAsia="ja-JP"/>
              </w:rPr>
            </w:pPr>
          </w:p>
          <w:p w14:paraId="6EEAB41E" w14:textId="72D86ADF"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66CF5946" w14:textId="77777777">
        <w:trPr>
          <w:trHeight w:val="349"/>
        </w:trPr>
        <w:tc>
          <w:tcPr>
            <w:tcW w:w="9068" w:type="dxa"/>
            <w:gridSpan w:val="2"/>
            <w:shd w:val="clear" w:color="auto" w:fill="4471C4"/>
          </w:tcPr>
          <w:p w14:paraId="2FA84E44" w14:textId="7388D3BC" w:rsidR="001C5811" w:rsidRDefault="00DE476C">
            <w:pPr>
              <w:pStyle w:val="TableParagraph"/>
              <w:spacing w:before="40"/>
              <w:rPr>
                <w:b/>
                <w:sz w:val="20"/>
                <w:lang w:eastAsia="ja-JP"/>
              </w:rPr>
            </w:pPr>
            <w:r>
              <w:rPr>
                <w:b/>
                <w:color w:val="FFFFFF"/>
                <w:sz w:val="20"/>
                <w:lang w:eastAsia="ja-JP"/>
              </w:rPr>
              <w:t>重大な有害性</w:t>
            </w:r>
          </w:p>
        </w:tc>
      </w:tr>
      <w:tr w:rsidR="001C5811" w14:paraId="50F90FC3" w14:textId="77777777">
        <w:trPr>
          <w:trHeight w:val="1442"/>
        </w:trPr>
        <w:tc>
          <w:tcPr>
            <w:tcW w:w="9068" w:type="dxa"/>
            <w:gridSpan w:val="2"/>
          </w:tcPr>
          <w:p w14:paraId="3BA0B2B7" w14:textId="77777777" w:rsidR="001C5811" w:rsidRDefault="00A42F5D">
            <w:pPr>
              <w:pStyle w:val="TableParagraph"/>
              <w:spacing w:before="40"/>
              <w:rPr>
                <w:sz w:val="20"/>
                <w:lang w:eastAsia="ja-JP"/>
              </w:rPr>
            </w:pPr>
            <w:r>
              <w:rPr>
                <w:sz w:val="20"/>
                <w:lang w:eastAsia="ja-JP"/>
              </w:rPr>
              <w:t>CSPによる他の環境目的に対する主な潜在的著しい損害は、次のものである。</w:t>
            </w:r>
          </w:p>
          <w:p w14:paraId="1EF4D99E" w14:textId="77777777" w:rsidR="001C5811" w:rsidRDefault="00A42F5D">
            <w:pPr>
              <w:pStyle w:val="TableParagraph"/>
              <w:numPr>
                <w:ilvl w:val="0"/>
                <w:numId w:val="9"/>
              </w:numPr>
              <w:tabs>
                <w:tab w:val="left" w:pos="827"/>
                <w:tab w:val="left" w:pos="828"/>
              </w:tabs>
              <w:spacing w:before="116" w:line="276" w:lineRule="auto"/>
              <w:ind w:right="824"/>
              <w:rPr>
                <w:sz w:val="20"/>
                <w:lang w:eastAsia="ja-JP"/>
              </w:rPr>
            </w:pPr>
            <w:r>
              <w:rPr>
                <w:sz w:val="20"/>
                <w:lang w:eastAsia="ja-JP"/>
              </w:rPr>
              <w:t>設置の工事及び設置に伴う実質的な土地収用</w:t>
            </w:r>
          </w:p>
          <w:p w14:paraId="324D52A6" w14:textId="77777777" w:rsidR="001C5811" w:rsidRDefault="00A42F5D">
            <w:pPr>
              <w:pStyle w:val="TableParagraph"/>
              <w:numPr>
                <w:ilvl w:val="0"/>
                <w:numId w:val="9"/>
              </w:numPr>
              <w:tabs>
                <w:tab w:val="left" w:pos="827"/>
                <w:tab w:val="left" w:pos="828"/>
              </w:tabs>
              <w:spacing w:line="229" w:lineRule="exact"/>
              <w:rPr>
                <w:sz w:val="20"/>
                <w:lang w:eastAsia="ja-JP"/>
              </w:rPr>
            </w:pPr>
            <w:r>
              <w:rPr>
                <w:sz w:val="20"/>
                <w:lang w:eastAsia="ja-JP"/>
              </w:rPr>
              <w:t>高温による鳥類への影響</w:t>
            </w:r>
          </w:p>
          <w:p w14:paraId="5B687262" w14:textId="77777777" w:rsidR="001C5811" w:rsidRDefault="00A42F5D">
            <w:pPr>
              <w:pStyle w:val="TableParagraph"/>
              <w:numPr>
                <w:ilvl w:val="0"/>
                <w:numId w:val="9"/>
              </w:numPr>
              <w:tabs>
                <w:tab w:val="left" w:pos="827"/>
                <w:tab w:val="left" w:pos="828"/>
              </w:tabs>
              <w:spacing w:before="34"/>
              <w:rPr>
                <w:sz w:val="20"/>
                <w:lang w:eastAsia="ja-JP"/>
              </w:rPr>
            </w:pPr>
            <w:r>
              <w:rPr>
                <w:sz w:val="20"/>
                <w:lang w:eastAsia="ja-JP"/>
              </w:rPr>
              <w:t>冷却系の水資源への影響</w:t>
            </w:r>
          </w:p>
        </w:tc>
      </w:tr>
      <w:tr w:rsidR="001C5811" w14:paraId="3A0BB187" w14:textId="77777777">
        <w:trPr>
          <w:trHeight w:val="626"/>
        </w:trPr>
        <w:tc>
          <w:tcPr>
            <w:tcW w:w="1555" w:type="dxa"/>
          </w:tcPr>
          <w:p w14:paraId="7DDE96D6" w14:textId="77777777" w:rsidR="001C5811" w:rsidRDefault="00A42F5D">
            <w:pPr>
              <w:pStyle w:val="TableParagraph"/>
              <w:spacing w:before="122"/>
              <w:rPr>
                <w:sz w:val="20"/>
              </w:rPr>
            </w:pPr>
            <w:r>
              <w:rPr>
                <w:sz w:val="20"/>
              </w:rPr>
              <w:t>(1)緩和</w:t>
            </w:r>
          </w:p>
        </w:tc>
        <w:tc>
          <w:tcPr>
            <w:tcW w:w="7513" w:type="dxa"/>
          </w:tcPr>
          <w:p w14:paraId="5F4D7844" w14:textId="77777777" w:rsidR="001C5811" w:rsidRDefault="001C5811">
            <w:pPr>
              <w:pStyle w:val="TableParagraph"/>
              <w:ind w:left="0"/>
              <w:rPr>
                <w:rFonts w:ascii="Times New Roman"/>
                <w:sz w:val="20"/>
              </w:rPr>
            </w:pPr>
          </w:p>
        </w:tc>
      </w:tr>
      <w:tr w:rsidR="001C5811" w14:paraId="7EC510D8" w14:textId="77777777">
        <w:trPr>
          <w:trHeight w:val="1734"/>
        </w:trPr>
        <w:tc>
          <w:tcPr>
            <w:tcW w:w="1555" w:type="dxa"/>
          </w:tcPr>
          <w:p w14:paraId="6DA6664D" w14:textId="77777777" w:rsidR="001C5811" w:rsidRDefault="00A42F5D">
            <w:pPr>
              <w:pStyle w:val="TableParagraph"/>
              <w:spacing w:before="119"/>
              <w:rPr>
                <w:sz w:val="20"/>
              </w:rPr>
            </w:pPr>
            <w:r>
              <w:rPr>
                <w:sz w:val="20"/>
              </w:rPr>
              <w:t>(3) 水</w:t>
            </w:r>
          </w:p>
        </w:tc>
        <w:tc>
          <w:tcPr>
            <w:tcW w:w="7513" w:type="dxa"/>
          </w:tcPr>
          <w:p w14:paraId="23AF8525" w14:textId="632FD4B2" w:rsidR="001C5811" w:rsidRDefault="00A42F5D">
            <w:pPr>
              <w:pStyle w:val="TableParagraph"/>
              <w:numPr>
                <w:ilvl w:val="0"/>
                <w:numId w:val="8"/>
              </w:numPr>
              <w:tabs>
                <w:tab w:val="left" w:pos="467"/>
                <w:tab w:val="left" w:pos="468"/>
              </w:tabs>
              <w:spacing w:before="41" w:line="273" w:lineRule="auto"/>
              <w:ind w:right="112"/>
              <w:rPr>
                <w:sz w:val="20"/>
                <w:lang w:eastAsia="ja-JP"/>
              </w:rPr>
            </w:pPr>
            <w:r>
              <w:rPr>
                <w:sz w:val="20"/>
                <w:lang w:eastAsia="ja-JP"/>
              </w:rPr>
              <w:t>水質および/または水の消費に関するリスクを適切なレベルで特定し、管理する</w:t>
            </w:r>
            <w:r w:rsidR="002310C4">
              <w:rPr>
                <w:rFonts w:hint="eastAsia"/>
                <w:sz w:val="20"/>
                <w:lang w:eastAsia="ja-JP"/>
              </w:rPr>
              <w:t>こと</w:t>
            </w:r>
            <w:r>
              <w:rPr>
                <w:sz w:val="20"/>
                <w:lang w:eastAsia="ja-JP"/>
              </w:rPr>
              <w:t>。 関連する利害関係者と協議して策定された水利用/保全管理計画が策定され、実施されていること。</w:t>
            </w:r>
          </w:p>
          <w:p w14:paraId="1F93A8F2" w14:textId="186BE4DB" w:rsidR="001C5811" w:rsidRDefault="00A42F5D">
            <w:pPr>
              <w:pStyle w:val="TableParagraph"/>
              <w:spacing w:before="123"/>
              <w:rPr>
                <w:sz w:val="20"/>
                <w:lang w:eastAsia="ja-JP"/>
              </w:rPr>
            </w:pPr>
            <w:r>
              <w:rPr>
                <w:sz w:val="20"/>
                <w:lang w:eastAsia="ja-JP"/>
              </w:rPr>
              <w:t>EUでは、EU水関連法規の要件を満たす</w:t>
            </w:r>
            <w:r w:rsidR="002310C4">
              <w:rPr>
                <w:rFonts w:hint="eastAsia"/>
                <w:sz w:val="20"/>
                <w:lang w:eastAsia="ja-JP"/>
              </w:rPr>
              <w:t>こと</w:t>
            </w:r>
            <w:r>
              <w:rPr>
                <w:sz w:val="20"/>
                <w:lang w:eastAsia="ja-JP"/>
              </w:rPr>
              <w:t>。</w:t>
            </w:r>
          </w:p>
        </w:tc>
      </w:tr>
      <w:tr w:rsidR="001C5811" w14:paraId="677037AB" w14:textId="77777777">
        <w:trPr>
          <w:trHeight w:val="1235"/>
        </w:trPr>
        <w:tc>
          <w:tcPr>
            <w:tcW w:w="1555" w:type="dxa"/>
          </w:tcPr>
          <w:p w14:paraId="692432DD" w14:textId="3CFFA52E" w:rsidR="001C5811" w:rsidRDefault="0002740B">
            <w:pPr>
              <w:pStyle w:val="TableParagraph"/>
              <w:spacing w:before="119" w:line="278" w:lineRule="auto"/>
              <w:ind w:right="429"/>
              <w:rPr>
                <w:sz w:val="20"/>
                <w:lang w:eastAsia="ja-JP"/>
              </w:rPr>
            </w:pPr>
            <w:r>
              <w:rPr>
                <w:sz w:val="20"/>
                <w:lang w:eastAsia="ja-JP"/>
              </w:rPr>
              <w:t>(4)サーキュラーエコノミー</w:t>
            </w:r>
          </w:p>
        </w:tc>
        <w:tc>
          <w:tcPr>
            <w:tcW w:w="7513" w:type="dxa"/>
          </w:tcPr>
          <w:p w14:paraId="2CC046FE" w14:textId="36709A7F" w:rsidR="001C5811" w:rsidRDefault="00A42F5D">
            <w:pPr>
              <w:pStyle w:val="TableParagraph"/>
              <w:ind w:right="117"/>
              <w:rPr>
                <w:sz w:val="20"/>
                <w:lang w:eastAsia="ja-JP"/>
              </w:rPr>
            </w:pPr>
            <w:r>
              <w:rPr>
                <w:sz w:val="20"/>
                <w:lang w:eastAsia="ja-JP"/>
              </w:rPr>
              <w:t>DNSH基準の「再生可能エネルギー設備の製造」に沿って、CSP設備が高耐久性、易解体性、修理、リサイクルのために設計・製造されていること。</w:t>
            </w:r>
          </w:p>
        </w:tc>
      </w:tr>
      <w:tr w:rsidR="001C5811" w14:paraId="0808F45F" w14:textId="77777777">
        <w:trPr>
          <w:trHeight w:val="624"/>
        </w:trPr>
        <w:tc>
          <w:tcPr>
            <w:tcW w:w="1555" w:type="dxa"/>
          </w:tcPr>
          <w:p w14:paraId="57147A34" w14:textId="77777777" w:rsidR="001C5811" w:rsidRDefault="00A42F5D">
            <w:pPr>
              <w:pStyle w:val="TableParagraph"/>
              <w:spacing w:before="120"/>
              <w:rPr>
                <w:sz w:val="20"/>
              </w:rPr>
            </w:pPr>
            <w:r>
              <w:rPr>
                <w:sz w:val="20"/>
              </w:rPr>
              <w:t>(5)汚染</w:t>
            </w:r>
          </w:p>
        </w:tc>
        <w:tc>
          <w:tcPr>
            <w:tcW w:w="7513" w:type="dxa"/>
          </w:tcPr>
          <w:p w14:paraId="47A109FC" w14:textId="77777777" w:rsidR="001C5811" w:rsidRDefault="001C5811">
            <w:pPr>
              <w:pStyle w:val="TableParagraph"/>
              <w:ind w:left="0"/>
              <w:rPr>
                <w:rFonts w:ascii="Times New Roman"/>
                <w:sz w:val="20"/>
              </w:rPr>
            </w:pPr>
          </w:p>
        </w:tc>
      </w:tr>
      <w:tr w:rsidR="001C5811" w14:paraId="3F54DF15" w14:textId="77777777">
        <w:trPr>
          <w:trHeight w:val="2500"/>
        </w:trPr>
        <w:tc>
          <w:tcPr>
            <w:tcW w:w="1555" w:type="dxa"/>
          </w:tcPr>
          <w:p w14:paraId="5A93A299" w14:textId="77777777" w:rsidR="001C5811" w:rsidRDefault="00A42F5D">
            <w:pPr>
              <w:pStyle w:val="TableParagraph"/>
              <w:spacing w:before="119"/>
              <w:rPr>
                <w:sz w:val="20"/>
              </w:rPr>
            </w:pPr>
            <w:r>
              <w:rPr>
                <w:sz w:val="20"/>
              </w:rPr>
              <w:t>(6)</w:t>
            </w:r>
          </w:p>
          <w:p w14:paraId="6CD1A95C" w14:textId="77777777" w:rsidR="001C5811" w:rsidRDefault="00A42F5D">
            <w:pPr>
              <w:pStyle w:val="TableParagraph"/>
              <w:spacing w:before="34"/>
              <w:rPr>
                <w:sz w:val="20"/>
              </w:rPr>
            </w:pPr>
            <w:r>
              <w:rPr>
                <w:sz w:val="20"/>
              </w:rPr>
              <w:t>生態系</w:t>
            </w:r>
          </w:p>
        </w:tc>
        <w:tc>
          <w:tcPr>
            <w:tcW w:w="7513" w:type="dxa"/>
          </w:tcPr>
          <w:p w14:paraId="425B3033" w14:textId="22B5BE48" w:rsidR="001C5811" w:rsidRDefault="00A42F5D">
            <w:pPr>
              <w:pStyle w:val="TableParagraph"/>
              <w:spacing w:before="40" w:line="276" w:lineRule="auto"/>
              <w:ind w:right="94"/>
              <w:rPr>
                <w:sz w:val="20"/>
                <w:lang w:eastAsia="ja-JP"/>
              </w:rPr>
            </w:pPr>
            <w:r>
              <w:rPr>
                <w:sz w:val="20"/>
                <w:lang w:eastAsia="ja-JP"/>
              </w:rPr>
              <w:t>環境影響評価(EIA)</w:t>
            </w:r>
            <w:r w:rsidR="002310C4">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、EUの環境影響評価指令(2014/52/EU)および戦略的環境評価指令(2001/42/EC)に従って、またはEU以外の国での活動に関する他の同等の国内規定または国際基準の場合に確実に完了</w:t>
            </w:r>
            <w:r w:rsidR="002310C4">
              <w:rPr>
                <w:rFonts w:hint="eastAsia"/>
                <w:sz w:val="20"/>
                <w:lang w:eastAsia="ja-JP"/>
              </w:rPr>
              <w:t>させること</w:t>
            </w:r>
            <w:r>
              <w:rPr>
                <w:sz w:val="20"/>
                <w:lang w:eastAsia="ja-JP"/>
              </w:rPr>
              <w:t xml:space="preserve">。 </w:t>
            </w:r>
            <w:r w:rsidR="002310C4">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2310C4">
              <w:rPr>
                <w:rFonts w:hint="eastAsia"/>
                <w:sz w:val="20"/>
                <w:lang w:eastAsia="ja-JP"/>
              </w:rPr>
              <w:t>）</w:t>
            </w:r>
            <w:r>
              <w:rPr>
                <w:sz w:val="20"/>
                <w:lang w:eastAsia="ja-JP"/>
              </w:rPr>
              <w:t>。 生物多様性/生態系を保護するために必要な緩和措置が実施されていること。</w:t>
            </w:r>
          </w:p>
        </w:tc>
      </w:tr>
    </w:tbl>
    <w:p w14:paraId="35FEF834" w14:textId="77777777" w:rsidR="001C5811" w:rsidRDefault="001C5811">
      <w:pPr>
        <w:spacing w:line="276" w:lineRule="auto"/>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2DF907CF" w14:textId="77777777">
        <w:trPr>
          <w:trHeight w:val="5030"/>
        </w:trPr>
        <w:tc>
          <w:tcPr>
            <w:tcW w:w="1555" w:type="dxa"/>
          </w:tcPr>
          <w:p w14:paraId="1184B8FD" w14:textId="77777777" w:rsidR="001C5811" w:rsidRDefault="001C5811">
            <w:pPr>
              <w:pStyle w:val="TableParagraph"/>
              <w:ind w:left="0"/>
              <w:rPr>
                <w:rFonts w:ascii="Times New Roman"/>
                <w:sz w:val="18"/>
                <w:lang w:eastAsia="ja-JP"/>
              </w:rPr>
            </w:pPr>
          </w:p>
        </w:tc>
        <w:tc>
          <w:tcPr>
            <w:tcW w:w="7513" w:type="dxa"/>
          </w:tcPr>
          <w:p w14:paraId="2BB96A13" w14:textId="33917F0A" w:rsidR="001C5811" w:rsidRDefault="00A42F5D">
            <w:pPr>
              <w:pStyle w:val="TableParagraph"/>
              <w:spacing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IFCパフォーマンス基準6「生物多様性の保全と生きている天然資源の持続可能な管理」</w:t>
            </w:r>
            <w:r w:rsidR="002310C4">
              <w:rPr>
                <w:rFonts w:hint="eastAsia"/>
                <w:sz w:val="20"/>
                <w:lang w:eastAsia="ja-JP"/>
              </w:rPr>
              <w:t>)による評価</w:t>
            </w:r>
            <w:r>
              <w:rPr>
                <w:sz w:val="20"/>
                <w:lang w:eastAsia="ja-JP"/>
              </w:rPr>
              <w:t>は、保護地域の保全目標に基づいてい</w:t>
            </w:r>
            <w:r w:rsidR="002310C4">
              <w:rPr>
                <w:rFonts w:hint="eastAsia"/>
                <w:sz w:val="20"/>
                <w:lang w:eastAsia="ja-JP"/>
              </w:rPr>
              <w:t>ること</w:t>
            </w:r>
            <w:r>
              <w:rPr>
                <w:sz w:val="20"/>
                <w:lang w:eastAsia="ja-JP"/>
              </w:rPr>
              <w:t>。 そのようなサイト/オペレーションのために、以下のことを</w:t>
            </w:r>
            <w:r w:rsidR="002310C4">
              <w:rPr>
                <w:rFonts w:hint="eastAsia"/>
                <w:sz w:val="20"/>
                <w:lang w:eastAsia="ja-JP"/>
              </w:rPr>
              <w:t>担保する。</w:t>
            </w:r>
          </w:p>
          <w:p w14:paraId="03271C2B" w14:textId="39A0E080" w:rsidR="001C5811" w:rsidRDefault="00A42F5D">
            <w:pPr>
              <w:pStyle w:val="TableParagraph"/>
              <w:numPr>
                <w:ilvl w:val="0"/>
                <w:numId w:val="7"/>
              </w:numPr>
              <w:tabs>
                <w:tab w:val="left" w:pos="828"/>
                <w:tab w:val="left" w:pos="829"/>
              </w:tabs>
              <w:spacing w:before="79"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310C4">
              <w:rPr>
                <w:rFonts w:hint="eastAsia"/>
                <w:sz w:val="20"/>
                <w:lang w:eastAsia="ja-JP"/>
              </w:rPr>
              <w:t>こと</w:t>
            </w:r>
            <w:r>
              <w:rPr>
                <w:sz w:val="20"/>
                <w:lang w:eastAsia="ja-JP"/>
              </w:rPr>
              <w:t>。</w:t>
            </w:r>
          </w:p>
          <w:p w14:paraId="0E70591E" w14:textId="77777777" w:rsidR="001C5811" w:rsidRDefault="00A42F5D">
            <w:pPr>
              <w:pStyle w:val="TableParagraph"/>
              <w:numPr>
                <w:ilvl w:val="0"/>
                <w:numId w:val="7"/>
              </w:numPr>
              <w:tabs>
                <w:tab w:val="left" w:pos="828"/>
                <w:tab w:val="left" w:pos="829"/>
              </w:tabs>
              <w:spacing w:before="80" w:line="278" w:lineRule="auto"/>
              <w:ind w:right="330" w:firstLine="0"/>
              <w:rPr>
                <w:sz w:val="20"/>
                <w:lang w:eastAsia="ja-JP"/>
              </w:rPr>
            </w:pPr>
            <w:r>
              <w:rPr>
                <w:sz w:val="20"/>
                <w:lang w:eastAsia="ja-JP"/>
              </w:rPr>
              <w:t>種及び生息地への影響を低減するために必要なすべての緩和措置がとられていること。</w:t>
            </w:r>
          </w:p>
          <w:p w14:paraId="07178FEC" w14:textId="5CC4FAC6" w:rsidR="001C5811" w:rsidRDefault="00A42F5D">
            <w:pPr>
              <w:pStyle w:val="TableParagraph"/>
              <w:numPr>
                <w:ilvl w:val="1"/>
                <w:numId w:val="7"/>
              </w:numPr>
              <w:tabs>
                <w:tab w:val="left" w:pos="751"/>
                <w:tab w:val="left" w:pos="752"/>
              </w:tabs>
              <w:spacing w:before="118" w:line="271" w:lineRule="auto"/>
              <w:ind w:right="483" w:hanging="360"/>
              <w:rPr>
                <w:sz w:val="20"/>
                <w:lang w:eastAsia="ja-JP"/>
              </w:rPr>
            </w:pPr>
            <w:r>
              <w:rPr>
                <w:spacing w:val="3"/>
                <w:sz w:val="20"/>
                <w:lang w:eastAsia="ja-JP"/>
              </w:rPr>
              <w:t>生物多様性の強固で、適切に設計され、長期的なモニタリング・評価プログラムが存在し、実施されている</w:t>
            </w:r>
            <w:r w:rsidR="002310C4">
              <w:rPr>
                <w:rFonts w:hint="eastAsia"/>
                <w:spacing w:val="3"/>
                <w:sz w:val="20"/>
                <w:lang w:eastAsia="ja-JP"/>
              </w:rPr>
              <w:t>こと</w:t>
            </w:r>
            <w:r>
              <w:rPr>
                <w:spacing w:val="3"/>
                <w:sz w:val="20"/>
                <w:lang w:eastAsia="ja-JP"/>
              </w:rPr>
              <w:t>。</w:t>
            </w:r>
          </w:p>
        </w:tc>
      </w:tr>
    </w:tbl>
    <w:p w14:paraId="45AD5715" w14:textId="77777777" w:rsidR="001C5811" w:rsidRDefault="001C5811">
      <w:pPr>
        <w:spacing w:line="271" w:lineRule="auto"/>
        <w:rPr>
          <w:sz w:val="20"/>
          <w:lang w:eastAsia="ja-JP"/>
        </w:rPr>
        <w:sectPr w:rsidR="001C5811">
          <w:pgSz w:w="11910" w:h="16840"/>
          <w:pgMar w:top="1420" w:right="1280" w:bottom="1280" w:left="1340" w:header="0" w:footer="854" w:gutter="0"/>
          <w:cols w:space="720"/>
        </w:sectPr>
      </w:pPr>
    </w:p>
    <w:p w14:paraId="25F29407" w14:textId="6FC3629E" w:rsidR="001C5811" w:rsidRDefault="00A42F5D">
      <w:pPr>
        <w:pStyle w:val="a4"/>
        <w:numPr>
          <w:ilvl w:val="1"/>
          <w:numId w:val="11"/>
        </w:numPr>
        <w:tabs>
          <w:tab w:val="left" w:pos="820"/>
          <w:tab w:val="left" w:pos="821"/>
        </w:tabs>
        <w:rPr>
          <w:b/>
          <w:sz w:val="24"/>
          <w:lang w:eastAsia="ja-JP"/>
        </w:rPr>
      </w:pPr>
      <w:r>
        <w:rPr>
          <w:b/>
          <w:color w:val="006FC0"/>
          <w:sz w:val="24"/>
          <w:lang w:eastAsia="ja-JP"/>
        </w:rPr>
        <w:t>地熱による</w:t>
      </w:r>
      <w:r w:rsidR="002310C4">
        <w:rPr>
          <w:rFonts w:hint="eastAsia"/>
          <w:b/>
          <w:color w:val="006FC0"/>
          <w:sz w:val="24"/>
          <w:lang w:eastAsia="ja-JP"/>
        </w:rPr>
        <w:t>給</w:t>
      </w:r>
      <w:r>
        <w:rPr>
          <w:b/>
          <w:color w:val="006FC0"/>
          <w:sz w:val="24"/>
          <w:lang w:eastAsia="ja-JP"/>
        </w:rPr>
        <w:t>熱・冷房</w:t>
      </w:r>
    </w:p>
    <w:p w14:paraId="66258A63" w14:textId="77777777" w:rsidR="001C5811" w:rsidRDefault="001C581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71DD0E81" w14:textId="77777777">
        <w:trPr>
          <w:trHeight w:val="350"/>
        </w:trPr>
        <w:tc>
          <w:tcPr>
            <w:tcW w:w="9068" w:type="dxa"/>
            <w:gridSpan w:val="2"/>
            <w:shd w:val="clear" w:color="auto" w:fill="4471C4"/>
          </w:tcPr>
          <w:p w14:paraId="493ADA7F" w14:textId="77777777" w:rsidR="001C5811" w:rsidRDefault="00A42F5D">
            <w:pPr>
              <w:pStyle w:val="TableParagraph"/>
              <w:spacing w:before="40"/>
              <w:rPr>
                <w:b/>
                <w:sz w:val="20"/>
              </w:rPr>
            </w:pPr>
            <w:r>
              <w:rPr>
                <w:b/>
                <w:color w:val="FFFFFF"/>
                <w:sz w:val="20"/>
              </w:rPr>
              <w:t>セクター分類と活動</w:t>
            </w:r>
          </w:p>
        </w:tc>
      </w:tr>
      <w:tr w:rsidR="001C5811" w14:paraId="0567F08E" w14:textId="77777777">
        <w:trPr>
          <w:trHeight w:val="350"/>
        </w:trPr>
        <w:tc>
          <w:tcPr>
            <w:tcW w:w="1555" w:type="dxa"/>
          </w:tcPr>
          <w:p w14:paraId="488258EF" w14:textId="77777777" w:rsidR="001C5811" w:rsidRDefault="00A42F5D">
            <w:pPr>
              <w:pStyle w:val="TableParagraph"/>
              <w:spacing w:before="40"/>
              <w:rPr>
                <w:sz w:val="20"/>
              </w:rPr>
            </w:pPr>
            <w:r>
              <w:rPr>
                <w:sz w:val="20"/>
              </w:rPr>
              <w:t>マクロセクター</w:t>
            </w:r>
          </w:p>
        </w:tc>
        <w:tc>
          <w:tcPr>
            <w:tcW w:w="7513" w:type="dxa"/>
          </w:tcPr>
          <w:p w14:paraId="4B9A9C38" w14:textId="77777777" w:rsidR="001C5811" w:rsidRDefault="00A42F5D">
            <w:pPr>
              <w:pStyle w:val="TableParagraph"/>
              <w:spacing w:before="40"/>
              <w:rPr>
                <w:sz w:val="20"/>
                <w:lang w:eastAsia="ja-JP"/>
              </w:rPr>
            </w:pPr>
            <w:r>
              <w:rPr>
                <w:sz w:val="20"/>
                <w:lang w:eastAsia="ja-JP"/>
              </w:rPr>
              <w:t>D - 電気・ガス・蒸気・空調供給</w:t>
            </w:r>
          </w:p>
        </w:tc>
      </w:tr>
      <w:tr w:rsidR="001C5811" w14:paraId="713D27E7" w14:textId="77777777">
        <w:trPr>
          <w:trHeight w:val="350"/>
        </w:trPr>
        <w:tc>
          <w:tcPr>
            <w:tcW w:w="1555" w:type="dxa"/>
          </w:tcPr>
          <w:p w14:paraId="7F8433C0" w14:textId="77777777" w:rsidR="001C5811" w:rsidRDefault="00A42F5D">
            <w:pPr>
              <w:pStyle w:val="TableParagraph"/>
              <w:spacing w:before="40"/>
              <w:rPr>
                <w:sz w:val="20"/>
              </w:rPr>
            </w:pPr>
            <w:r>
              <w:rPr>
                <w:sz w:val="20"/>
              </w:rPr>
              <w:t>NACEレベル</w:t>
            </w:r>
          </w:p>
        </w:tc>
        <w:tc>
          <w:tcPr>
            <w:tcW w:w="7513" w:type="dxa"/>
          </w:tcPr>
          <w:p w14:paraId="0DC2477C" w14:textId="77777777" w:rsidR="001C5811" w:rsidRDefault="00A42F5D">
            <w:pPr>
              <w:pStyle w:val="TableParagraph"/>
              <w:spacing w:before="40"/>
              <w:rPr>
                <w:sz w:val="20"/>
              </w:rPr>
            </w:pPr>
            <w:r>
              <w:rPr>
                <w:w w:val="99"/>
                <w:sz w:val="20"/>
              </w:rPr>
              <w:t>4</w:t>
            </w:r>
          </w:p>
        </w:tc>
      </w:tr>
      <w:tr w:rsidR="001C5811" w14:paraId="242C441D" w14:textId="77777777">
        <w:trPr>
          <w:trHeight w:val="350"/>
        </w:trPr>
        <w:tc>
          <w:tcPr>
            <w:tcW w:w="1555" w:type="dxa"/>
          </w:tcPr>
          <w:p w14:paraId="5230AA2D" w14:textId="77777777" w:rsidR="001C5811" w:rsidRDefault="00A42F5D">
            <w:pPr>
              <w:pStyle w:val="TableParagraph"/>
              <w:spacing w:before="40"/>
              <w:rPr>
                <w:sz w:val="20"/>
              </w:rPr>
            </w:pPr>
            <w:r>
              <w:rPr>
                <w:sz w:val="20"/>
              </w:rPr>
              <w:t>コード</w:t>
            </w:r>
          </w:p>
        </w:tc>
        <w:tc>
          <w:tcPr>
            <w:tcW w:w="7513" w:type="dxa"/>
          </w:tcPr>
          <w:p w14:paraId="2FFD517F" w14:textId="77777777" w:rsidR="001C5811" w:rsidRDefault="00A42F5D">
            <w:pPr>
              <w:pStyle w:val="TableParagraph"/>
              <w:spacing w:before="40"/>
              <w:rPr>
                <w:sz w:val="20"/>
              </w:rPr>
            </w:pPr>
            <w:r>
              <w:rPr>
                <w:sz w:val="20"/>
              </w:rPr>
              <w:t>D.35.30</w:t>
            </w:r>
          </w:p>
        </w:tc>
      </w:tr>
      <w:tr w:rsidR="001C5811" w14:paraId="1A92A916" w14:textId="77777777">
        <w:trPr>
          <w:trHeight w:val="350"/>
        </w:trPr>
        <w:tc>
          <w:tcPr>
            <w:tcW w:w="1555" w:type="dxa"/>
          </w:tcPr>
          <w:p w14:paraId="513DD13E" w14:textId="77777777" w:rsidR="001C5811" w:rsidRDefault="00A42F5D">
            <w:pPr>
              <w:pStyle w:val="TableParagraph"/>
              <w:spacing w:before="40"/>
              <w:rPr>
                <w:sz w:val="20"/>
              </w:rPr>
            </w:pPr>
            <w:r>
              <w:rPr>
                <w:sz w:val="20"/>
              </w:rPr>
              <w:t>内容</w:t>
            </w:r>
          </w:p>
        </w:tc>
        <w:tc>
          <w:tcPr>
            <w:tcW w:w="7513" w:type="dxa"/>
          </w:tcPr>
          <w:p w14:paraId="4B912704" w14:textId="35AB4C3F" w:rsidR="001C5811" w:rsidRDefault="00A42F5D">
            <w:pPr>
              <w:pStyle w:val="TableParagraph"/>
              <w:spacing w:before="40"/>
              <w:rPr>
                <w:sz w:val="20"/>
                <w:lang w:eastAsia="ja-JP"/>
              </w:rPr>
            </w:pPr>
            <w:r>
              <w:rPr>
                <w:sz w:val="20"/>
                <w:lang w:eastAsia="ja-JP"/>
              </w:rPr>
              <w:t>地熱エネルギーによる冷暖房</w:t>
            </w:r>
          </w:p>
        </w:tc>
      </w:tr>
      <w:tr w:rsidR="001C5811" w14:paraId="0A60C505" w14:textId="77777777">
        <w:trPr>
          <w:trHeight w:val="383"/>
        </w:trPr>
        <w:tc>
          <w:tcPr>
            <w:tcW w:w="9068" w:type="dxa"/>
            <w:gridSpan w:val="2"/>
            <w:tcBorders>
              <w:right w:val="nil"/>
            </w:tcBorders>
            <w:shd w:val="clear" w:color="auto" w:fill="4471C4"/>
          </w:tcPr>
          <w:p w14:paraId="076D624C" w14:textId="77777777" w:rsidR="001C5811" w:rsidRDefault="00A42F5D">
            <w:pPr>
              <w:pStyle w:val="TableParagraph"/>
              <w:spacing w:before="40"/>
              <w:rPr>
                <w:b/>
                <w:sz w:val="20"/>
              </w:rPr>
            </w:pPr>
            <w:r>
              <w:rPr>
                <w:b/>
                <w:color w:val="FFFFFF"/>
                <w:sz w:val="20"/>
              </w:rPr>
              <w:t>適応基準</w:t>
            </w:r>
          </w:p>
        </w:tc>
      </w:tr>
      <w:tr w:rsidR="001C5811" w14:paraId="14A608EA" w14:textId="77777777">
        <w:trPr>
          <w:trHeight w:val="2138"/>
        </w:trPr>
        <w:tc>
          <w:tcPr>
            <w:tcW w:w="9068" w:type="dxa"/>
            <w:gridSpan w:val="2"/>
            <w:tcBorders>
              <w:right w:val="nil"/>
            </w:tcBorders>
          </w:tcPr>
          <w:p w14:paraId="3D730844" w14:textId="77777777" w:rsidR="001C5811" w:rsidRDefault="00A42F5D">
            <w:pPr>
              <w:pStyle w:val="TableParagraph"/>
              <w:spacing w:before="119"/>
              <w:rPr>
                <w:sz w:val="20"/>
                <w:lang w:eastAsia="ja-JP"/>
              </w:rPr>
            </w:pPr>
            <w:r>
              <w:rPr>
                <w:sz w:val="20"/>
                <w:lang w:eastAsia="ja-JP"/>
              </w:rPr>
              <w:t>活動の主な目的に応じて、以下を参照すること。</w:t>
            </w:r>
          </w:p>
          <w:p w14:paraId="0110DC11" w14:textId="77777777" w:rsidR="001C5811" w:rsidRDefault="001C5811">
            <w:pPr>
              <w:pStyle w:val="TableParagraph"/>
              <w:ind w:left="0"/>
              <w:rPr>
                <w:b/>
                <w:sz w:val="24"/>
                <w:lang w:eastAsia="ja-JP"/>
              </w:rPr>
            </w:pPr>
          </w:p>
          <w:p w14:paraId="7ED736F6" w14:textId="77777777" w:rsidR="001C5811" w:rsidRDefault="00A42F5D">
            <w:pPr>
              <w:pStyle w:val="TableParagraph"/>
              <w:numPr>
                <w:ilvl w:val="0"/>
                <w:numId w:val="6"/>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216483D1" w14:textId="77777777" w:rsidR="001C5811" w:rsidRDefault="001C5811">
            <w:pPr>
              <w:pStyle w:val="TableParagraph"/>
              <w:spacing w:before="9"/>
              <w:ind w:left="0"/>
              <w:rPr>
                <w:b/>
                <w:sz w:val="23"/>
                <w:lang w:eastAsia="ja-JP"/>
              </w:rPr>
            </w:pPr>
          </w:p>
          <w:p w14:paraId="28219F1A" w14:textId="77777777" w:rsidR="001C5811" w:rsidRDefault="00A42F5D">
            <w:pPr>
              <w:pStyle w:val="TableParagraph"/>
              <w:numPr>
                <w:ilvl w:val="0"/>
                <w:numId w:val="6"/>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CE16870" w14:textId="77777777" w:rsidR="001C5811" w:rsidRDefault="001C5811">
            <w:pPr>
              <w:pStyle w:val="TableParagraph"/>
              <w:spacing w:before="9"/>
              <w:ind w:left="0"/>
              <w:rPr>
                <w:b/>
                <w:sz w:val="23"/>
                <w:lang w:eastAsia="ja-JP"/>
              </w:rPr>
            </w:pPr>
          </w:p>
          <w:p w14:paraId="5E7048CF" w14:textId="2925C812" w:rsidR="001C5811" w:rsidRDefault="00DE476C">
            <w:pPr>
              <w:pStyle w:val="TableParagraph"/>
              <w:rPr>
                <w:sz w:val="20"/>
                <w:lang w:eastAsia="ja-JP"/>
              </w:rPr>
            </w:pPr>
            <w:r>
              <w:rPr>
                <w:sz w:val="20"/>
                <w:lang w:eastAsia="ja-JP"/>
              </w:rPr>
              <w:t>タクソノミー</w:t>
            </w:r>
            <w:r w:rsidR="00A42F5D">
              <w:rPr>
                <w:sz w:val="20"/>
                <w:lang w:eastAsia="ja-JP"/>
              </w:rPr>
              <w:t>の利用者は、</w:t>
            </w:r>
            <w:r>
              <w:rPr>
                <w:sz w:val="20"/>
                <w:lang w:eastAsia="ja-JP"/>
              </w:rPr>
              <w:t>どちらの</w:t>
            </w:r>
            <w:r w:rsidR="00A42F5D">
              <w:rPr>
                <w:sz w:val="20"/>
                <w:lang w:eastAsia="ja-JP"/>
              </w:rPr>
              <w:t>基準に</w:t>
            </w:r>
            <w:r>
              <w:rPr>
                <w:sz w:val="20"/>
                <w:lang w:eastAsia="ja-JP"/>
              </w:rPr>
              <w:t>対応</w:t>
            </w:r>
            <w:r w:rsidR="00A42F5D">
              <w:rPr>
                <w:sz w:val="20"/>
                <w:lang w:eastAsia="ja-JP"/>
              </w:rPr>
              <w:t>しているかを特定し、説明しなければならない。</w:t>
            </w:r>
          </w:p>
        </w:tc>
      </w:tr>
      <w:tr w:rsidR="001C5811" w14:paraId="56B8CCFE" w14:textId="77777777">
        <w:trPr>
          <w:trHeight w:val="349"/>
        </w:trPr>
        <w:tc>
          <w:tcPr>
            <w:tcW w:w="9068" w:type="dxa"/>
            <w:gridSpan w:val="2"/>
            <w:shd w:val="clear" w:color="auto" w:fill="4471C4"/>
          </w:tcPr>
          <w:p w14:paraId="40B0B912" w14:textId="29793282" w:rsidR="001C5811" w:rsidRDefault="00DE476C">
            <w:pPr>
              <w:pStyle w:val="TableParagraph"/>
              <w:spacing w:before="40"/>
              <w:rPr>
                <w:b/>
                <w:sz w:val="20"/>
                <w:lang w:eastAsia="ja-JP"/>
              </w:rPr>
            </w:pPr>
            <w:r>
              <w:rPr>
                <w:b/>
                <w:color w:val="FFFFFF"/>
                <w:sz w:val="20"/>
                <w:lang w:eastAsia="ja-JP"/>
              </w:rPr>
              <w:t>重大な有害性</w:t>
            </w:r>
          </w:p>
        </w:tc>
      </w:tr>
      <w:tr w:rsidR="001C5811" w14:paraId="3AFA9C16" w14:textId="77777777">
        <w:trPr>
          <w:trHeight w:val="1595"/>
        </w:trPr>
        <w:tc>
          <w:tcPr>
            <w:tcW w:w="9068" w:type="dxa"/>
            <w:gridSpan w:val="2"/>
          </w:tcPr>
          <w:p w14:paraId="0A9D03DE" w14:textId="29936225" w:rsidR="001C5811" w:rsidRDefault="00A42F5D">
            <w:pPr>
              <w:pStyle w:val="TableParagraph"/>
              <w:spacing w:before="40" w:line="276" w:lineRule="auto"/>
              <w:ind w:right="460"/>
              <w:rPr>
                <w:sz w:val="20"/>
                <w:lang w:eastAsia="ja-JP"/>
              </w:rPr>
            </w:pPr>
            <w:r>
              <w:rPr>
                <w:sz w:val="20"/>
                <w:lang w:eastAsia="ja-JP"/>
              </w:rPr>
              <w:t>高エンタルピー地熱システムからの電気エネルギーの生産による他の環境目的に対する重大な潜在的</w:t>
            </w:r>
            <w:r w:rsidR="002310C4">
              <w:rPr>
                <w:rFonts w:hint="eastAsia"/>
                <w:sz w:val="20"/>
                <w:lang w:eastAsia="ja-JP"/>
              </w:rPr>
              <w:t>有害性</w:t>
            </w:r>
            <w:r>
              <w:rPr>
                <w:sz w:val="20"/>
                <w:lang w:eastAsia="ja-JP"/>
              </w:rPr>
              <w:t>は、次のものに関連している。</w:t>
            </w:r>
          </w:p>
          <w:p w14:paraId="44AA1C16" w14:textId="1628F2C5" w:rsidR="001C5811" w:rsidRDefault="00A42F5D">
            <w:pPr>
              <w:pStyle w:val="TableParagraph"/>
              <w:numPr>
                <w:ilvl w:val="0"/>
                <w:numId w:val="5"/>
              </w:numPr>
              <w:tabs>
                <w:tab w:val="left" w:pos="827"/>
                <w:tab w:val="left" w:pos="828"/>
              </w:tabs>
              <w:spacing w:before="83" w:line="237" w:lineRule="auto"/>
              <w:ind w:right="155"/>
              <w:rPr>
                <w:sz w:val="20"/>
                <w:lang w:eastAsia="ja-JP"/>
              </w:rPr>
            </w:pPr>
            <w:r>
              <w:rPr>
                <w:position w:val="1"/>
                <w:sz w:val="20"/>
                <w:lang w:eastAsia="ja-JP"/>
              </w:rPr>
              <w:t xml:space="preserve">H2S、CO2、CH4のような特定の環境上の脅威を持つ非凝縮性の地熱ガスは、しばしばフラッシュ蒸気発電所や乾蒸気発電所から放出される。 </w:t>
            </w:r>
            <w:r w:rsidR="002310C4">
              <w:rPr>
                <w:rFonts w:hint="eastAsia"/>
                <w:position w:val="1"/>
                <w:sz w:val="20"/>
                <w:lang w:eastAsia="ja-JP"/>
              </w:rPr>
              <w:t>バイナリ</w:t>
            </w:r>
            <w:r>
              <w:rPr>
                <w:position w:val="1"/>
                <w:sz w:val="20"/>
                <w:lang w:eastAsia="ja-JP"/>
              </w:rPr>
              <w:t>発電所は理想的には閉鎖系であり、蒸気は放出されない。</w:t>
            </w:r>
          </w:p>
          <w:p w14:paraId="4D0459EC" w14:textId="77777777" w:rsidR="001C5811" w:rsidRDefault="00A42F5D">
            <w:pPr>
              <w:pStyle w:val="TableParagraph"/>
              <w:numPr>
                <w:ilvl w:val="0"/>
                <w:numId w:val="5"/>
              </w:numPr>
              <w:tabs>
                <w:tab w:val="left" w:pos="827"/>
                <w:tab w:val="left" w:pos="828"/>
              </w:tabs>
              <w:spacing w:before="4" w:line="222" w:lineRule="exact"/>
              <w:rPr>
                <w:sz w:val="20"/>
                <w:lang w:eastAsia="ja-JP"/>
              </w:rPr>
            </w:pPr>
            <w:r>
              <w:rPr>
                <w:sz w:val="20"/>
                <w:lang w:eastAsia="ja-JP"/>
              </w:rPr>
              <w:t>地表水および地下水への排出の可能性</w:t>
            </w:r>
          </w:p>
        </w:tc>
      </w:tr>
      <w:tr w:rsidR="001C5811" w14:paraId="32A89293" w14:textId="77777777">
        <w:trPr>
          <w:trHeight w:val="3746"/>
        </w:trPr>
        <w:tc>
          <w:tcPr>
            <w:tcW w:w="1555" w:type="dxa"/>
          </w:tcPr>
          <w:p w14:paraId="3B42BA4E" w14:textId="77777777" w:rsidR="001C5811" w:rsidRDefault="00A42F5D">
            <w:pPr>
              <w:pStyle w:val="TableParagraph"/>
              <w:spacing w:before="40"/>
              <w:rPr>
                <w:sz w:val="20"/>
              </w:rPr>
            </w:pPr>
            <w:r>
              <w:rPr>
                <w:sz w:val="20"/>
              </w:rPr>
              <w:t>(1)緩和</w:t>
            </w:r>
          </w:p>
        </w:tc>
        <w:tc>
          <w:tcPr>
            <w:tcW w:w="7513" w:type="dxa"/>
          </w:tcPr>
          <w:p w14:paraId="09F212AA" w14:textId="3BF6346D" w:rsidR="001C5811" w:rsidRDefault="00A42F5D">
            <w:pPr>
              <w:pStyle w:val="TableParagraph"/>
              <w:spacing w:before="40" w:line="276" w:lineRule="auto"/>
              <w:ind w:right="117"/>
              <w:rPr>
                <w:sz w:val="20"/>
                <w:lang w:eastAsia="ja-JP"/>
              </w:rPr>
            </w:pPr>
            <w:r>
              <w:rPr>
                <w:sz w:val="20"/>
                <w:lang w:eastAsia="ja-JP"/>
              </w:rPr>
              <w:t>もし</w:t>
            </w:r>
            <w:r w:rsidR="00B52BC2">
              <w:rPr>
                <w:rFonts w:hint="eastAsia"/>
                <w:sz w:val="20"/>
                <w:lang w:eastAsia="ja-JP"/>
              </w:rPr>
              <w:t>も</w:t>
            </w:r>
            <w:r>
              <w:rPr>
                <w:sz w:val="20"/>
                <w:lang w:eastAsia="ja-JP"/>
              </w:rPr>
              <w:t>、気候変動緩和に実質的に寄与する閾値を超えて活動するなら、次のことがなされるべきである。</w:t>
            </w:r>
          </w:p>
          <w:p w14:paraId="26C2AC72" w14:textId="77777777" w:rsidR="001C5811" w:rsidRDefault="00A42F5D">
            <w:pPr>
              <w:pStyle w:val="TableParagraph"/>
              <w:numPr>
                <w:ilvl w:val="0"/>
                <w:numId w:val="4"/>
              </w:numPr>
              <w:tabs>
                <w:tab w:val="left" w:pos="751"/>
                <w:tab w:val="left" w:pos="752"/>
              </w:tabs>
              <w:spacing w:before="82" w:line="271" w:lineRule="auto"/>
              <w:ind w:right="1018" w:hanging="360"/>
              <w:rPr>
                <w:sz w:val="20"/>
                <w:lang w:eastAsia="ja-JP"/>
              </w:rPr>
            </w:pPr>
            <w:r>
              <w:rPr>
                <w:sz w:val="20"/>
                <w:lang w:eastAsia="ja-JP"/>
              </w:rPr>
              <w:t>適応の結果として活動の排出原単位が増加しないこと。</w:t>
            </w:r>
          </w:p>
          <w:p w14:paraId="155E5D18" w14:textId="6F4610A9" w:rsidR="001C5811" w:rsidRDefault="00A42F5D">
            <w:pPr>
              <w:pStyle w:val="TableParagraph"/>
              <w:numPr>
                <w:ilvl w:val="0"/>
                <w:numId w:val="4"/>
              </w:numPr>
              <w:tabs>
                <w:tab w:val="left" w:pos="751"/>
                <w:tab w:val="left" w:pos="752"/>
              </w:tabs>
              <w:spacing w:before="6" w:line="271" w:lineRule="auto"/>
              <w:ind w:right="609" w:hanging="360"/>
              <w:rPr>
                <w:sz w:val="20"/>
                <w:lang w:eastAsia="ja-JP"/>
              </w:rPr>
            </w:pPr>
            <w:r>
              <w:rPr>
                <w:sz w:val="20"/>
                <w:lang w:eastAsia="ja-JP"/>
              </w:rPr>
              <w:t>各地域のすべての発電設備の平均排出原単位を上回る排出原単位を、</w:t>
            </w:r>
            <w:r w:rsidR="00B52BC2">
              <w:rPr>
                <w:rFonts w:hint="eastAsia"/>
                <w:sz w:val="20"/>
                <w:lang w:eastAsia="ja-JP"/>
              </w:rPr>
              <w:t>出さないこと。</w:t>
            </w:r>
          </w:p>
          <w:p w14:paraId="602626BA" w14:textId="309631EF" w:rsidR="001C5811" w:rsidRDefault="00A42F5D">
            <w:pPr>
              <w:pStyle w:val="TableParagraph"/>
              <w:spacing w:before="83" w:line="276" w:lineRule="auto"/>
              <w:ind w:right="94"/>
              <w:rPr>
                <w:sz w:val="20"/>
                <w:lang w:eastAsia="ja-JP"/>
              </w:rPr>
            </w:pPr>
            <w:r>
              <w:rPr>
                <w:sz w:val="20"/>
                <w:lang w:eastAsia="ja-JP"/>
              </w:rPr>
              <w:t>TEGは、緩和に対するDNSHを、2050年までにEUの正味ゼロ気候緩和目標を危うくする活動</w:t>
            </w:r>
            <w:r w:rsidR="00B52BC2">
              <w:rPr>
                <w:rFonts w:hint="eastAsia"/>
                <w:sz w:val="20"/>
                <w:lang w:eastAsia="ja-JP"/>
              </w:rPr>
              <w:t>を</w:t>
            </w:r>
            <w:r>
              <w:rPr>
                <w:sz w:val="20"/>
                <w:lang w:eastAsia="ja-JP"/>
              </w:rPr>
              <w:t>回避</w:t>
            </w:r>
            <w:r w:rsidR="00B52BC2">
              <w:rPr>
                <w:rFonts w:hint="eastAsia"/>
                <w:sz w:val="20"/>
                <w:lang w:eastAsia="ja-JP"/>
              </w:rPr>
              <w:t>するため</w:t>
            </w:r>
            <w:r>
              <w:rPr>
                <w:sz w:val="20"/>
                <w:lang w:eastAsia="ja-JP"/>
              </w:rPr>
              <w:t>と解釈している。 我々は、100gの閾値を下回る活動が大きな貢献を提供し、262gの地域平均を上回る活動(IEAによる)が重大な損害を引き起こすと判断した。 従って、この262</w:t>
            </w:r>
            <w:r w:rsidR="00B52BC2">
              <w:rPr>
                <w:rFonts w:hint="eastAsia"/>
                <w:sz w:val="20"/>
                <w:lang w:eastAsia="ja-JP"/>
              </w:rPr>
              <w:t>gという</w:t>
            </w:r>
            <w:r>
              <w:rPr>
                <w:sz w:val="20"/>
                <w:lang w:eastAsia="ja-JP"/>
              </w:rPr>
              <w:t>閾値を下回る活動は、実質的な貢献を提供するとは考えられないが、</w:t>
            </w:r>
            <w:r w:rsidR="00B52BC2">
              <w:rPr>
                <w:rFonts w:hint="eastAsia"/>
                <w:sz w:val="20"/>
                <w:lang w:eastAsia="ja-JP"/>
              </w:rPr>
              <w:t>他方で</w:t>
            </w:r>
            <w:r>
              <w:rPr>
                <w:sz w:val="20"/>
                <w:lang w:eastAsia="ja-JP"/>
              </w:rPr>
              <w:t>それらは、重大な損害を与えていると</w:t>
            </w:r>
            <w:r w:rsidR="00B52BC2">
              <w:rPr>
                <w:rFonts w:hint="eastAsia"/>
                <w:sz w:val="20"/>
                <w:lang w:eastAsia="ja-JP"/>
              </w:rPr>
              <w:t>まで</w:t>
            </w:r>
            <w:r>
              <w:rPr>
                <w:sz w:val="20"/>
                <w:lang w:eastAsia="ja-JP"/>
              </w:rPr>
              <w:t>は考えられない。</w:t>
            </w:r>
          </w:p>
        </w:tc>
      </w:tr>
      <w:tr w:rsidR="001C5811" w14:paraId="1FA37467" w14:textId="77777777">
        <w:trPr>
          <w:trHeight w:val="1502"/>
        </w:trPr>
        <w:tc>
          <w:tcPr>
            <w:tcW w:w="1555" w:type="dxa"/>
          </w:tcPr>
          <w:p w14:paraId="080BE58D" w14:textId="77777777" w:rsidR="001C5811" w:rsidRDefault="00A42F5D">
            <w:pPr>
              <w:pStyle w:val="TableParagraph"/>
              <w:spacing w:before="40"/>
              <w:rPr>
                <w:sz w:val="20"/>
              </w:rPr>
            </w:pPr>
            <w:r>
              <w:rPr>
                <w:sz w:val="20"/>
              </w:rPr>
              <w:t>(3) 水</w:t>
            </w:r>
          </w:p>
        </w:tc>
        <w:tc>
          <w:tcPr>
            <w:tcW w:w="7513" w:type="dxa"/>
          </w:tcPr>
          <w:p w14:paraId="4B720506" w14:textId="19870A26" w:rsidR="001C5811" w:rsidRDefault="00A42F5D">
            <w:pPr>
              <w:pStyle w:val="TableParagraph"/>
              <w:numPr>
                <w:ilvl w:val="0"/>
                <w:numId w:val="3"/>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03796DC" w14:textId="6105D14B" w:rsidR="001C5811" w:rsidRDefault="00A42F5D">
            <w:pPr>
              <w:pStyle w:val="TableParagraph"/>
              <w:spacing w:before="85"/>
              <w:rPr>
                <w:sz w:val="20"/>
                <w:lang w:eastAsia="ja-JP"/>
              </w:rPr>
            </w:pPr>
            <w:r>
              <w:rPr>
                <w:sz w:val="20"/>
                <w:lang w:eastAsia="ja-JP"/>
              </w:rPr>
              <w:t>EUでは、EU水関連法規の要件を満たす</w:t>
            </w:r>
            <w:r w:rsidR="00867949">
              <w:rPr>
                <w:rFonts w:hint="eastAsia"/>
                <w:sz w:val="20"/>
                <w:lang w:eastAsia="ja-JP"/>
              </w:rPr>
              <w:t>こと</w:t>
            </w:r>
            <w:r>
              <w:rPr>
                <w:sz w:val="20"/>
                <w:lang w:eastAsia="ja-JP"/>
              </w:rPr>
              <w:t>。</w:t>
            </w:r>
          </w:p>
        </w:tc>
      </w:tr>
      <w:tr w:rsidR="001C5811" w14:paraId="392C5590" w14:textId="77777777">
        <w:trPr>
          <w:trHeight w:val="577"/>
        </w:trPr>
        <w:tc>
          <w:tcPr>
            <w:tcW w:w="1555" w:type="dxa"/>
          </w:tcPr>
          <w:p w14:paraId="5CB55E45" w14:textId="6C9D05A1" w:rsidR="001C5811" w:rsidRDefault="0002740B">
            <w:pPr>
              <w:pStyle w:val="TableParagraph"/>
              <w:spacing w:before="38"/>
              <w:ind w:right="429"/>
              <w:rPr>
                <w:sz w:val="20"/>
                <w:lang w:eastAsia="ja-JP"/>
              </w:rPr>
            </w:pPr>
            <w:r>
              <w:rPr>
                <w:sz w:val="20"/>
                <w:lang w:eastAsia="ja-JP"/>
              </w:rPr>
              <w:t>(4)サーキュラーエコノミー</w:t>
            </w:r>
          </w:p>
        </w:tc>
        <w:tc>
          <w:tcPr>
            <w:tcW w:w="7513" w:type="dxa"/>
          </w:tcPr>
          <w:p w14:paraId="34EE6884" w14:textId="77777777" w:rsidR="001C5811" w:rsidRDefault="001C5811">
            <w:pPr>
              <w:pStyle w:val="TableParagraph"/>
              <w:ind w:left="0"/>
              <w:rPr>
                <w:rFonts w:ascii="Times New Roman"/>
                <w:sz w:val="18"/>
                <w:lang w:eastAsia="ja-JP"/>
              </w:rPr>
            </w:pPr>
          </w:p>
        </w:tc>
      </w:tr>
      <w:tr w:rsidR="001C5811" w14:paraId="62864DE4" w14:textId="77777777">
        <w:trPr>
          <w:trHeight w:val="961"/>
        </w:trPr>
        <w:tc>
          <w:tcPr>
            <w:tcW w:w="1555" w:type="dxa"/>
          </w:tcPr>
          <w:p w14:paraId="74DB4555" w14:textId="77777777" w:rsidR="001C5811" w:rsidRDefault="00A42F5D">
            <w:pPr>
              <w:pStyle w:val="TableParagraph"/>
              <w:spacing w:before="42"/>
              <w:rPr>
                <w:sz w:val="20"/>
              </w:rPr>
            </w:pPr>
            <w:r>
              <w:rPr>
                <w:sz w:val="20"/>
              </w:rPr>
              <w:t>(5)汚染</w:t>
            </w:r>
          </w:p>
        </w:tc>
        <w:tc>
          <w:tcPr>
            <w:tcW w:w="7513" w:type="dxa"/>
          </w:tcPr>
          <w:p w14:paraId="1AFFCDC9" w14:textId="70B82200" w:rsidR="001C5811" w:rsidRDefault="00A42F5D" w:rsidP="00867949">
            <w:pPr>
              <w:pStyle w:val="TableParagraph"/>
              <w:spacing w:before="40" w:line="230" w:lineRule="atLeast"/>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w:t>
            </w:r>
            <w:r w:rsidR="00867949">
              <w:rPr>
                <w:rFonts w:hint="eastAsia"/>
                <w:sz w:val="20"/>
                <w:lang w:eastAsia="ja-JP"/>
              </w:rPr>
              <w:t>（例：</w:t>
            </w:r>
            <w:commentRangeStart w:id="17"/>
            <w:r>
              <w:rPr>
                <w:sz w:val="20"/>
                <w:lang w:eastAsia="ja-JP"/>
              </w:rPr>
              <w:t>EU水枠組み指令1および</w:t>
            </w:r>
            <w:r w:rsidR="00867949">
              <w:rPr>
                <w:rFonts w:hint="eastAsia"/>
                <w:sz w:val="20"/>
                <w:lang w:eastAsia="ja-JP"/>
              </w:rPr>
              <w:t>付属する</w:t>
            </w:r>
            <w:r>
              <w:rPr>
                <w:sz w:val="20"/>
                <w:lang w:eastAsia="ja-JP"/>
              </w:rPr>
              <w:t>指令</w:t>
            </w:r>
            <w:commentRangeEnd w:id="17"/>
            <w:r w:rsidR="00867949">
              <w:rPr>
                <w:rStyle w:val="ab"/>
              </w:rPr>
              <w:commentReference w:id="17"/>
            </w:r>
            <w:r w:rsidR="00867949">
              <w:rPr>
                <w:rFonts w:hint="eastAsia"/>
                <w:sz w:val="20"/>
                <w:lang w:eastAsia="ja-JP"/>
              </w:rPr>
              <w:t>）</w:t>
            </w:r>
            <w:r>
              <w:rPr>
                <w:sz w:val="20"/>
                <w:lang w:eastAsia="ja-JP"/>
              </w:rPr>
              <w:t xml:space="preserve"> </w:t>
            </w:r>
          </w:p>
        </w:tc>
      </w:tr>
    </w:tbl>
    <w:p w14:paraId="556714AB" w14:textId="77777777" w:rsidR="001C5811" w:rsidRDefault="001C5811">
      <w:pPr>
        <w:spacing w:line="230" w:lineRule="atLeast"/>
        <w:rPr>
          <w:sz w:val="20"/>
          <w:lang w:eastAsia="ja-JP"/>
        </w:rPr>
        <w:sectPr w:rsidR="001C5811">
          <w:pgSz w:w="11910" w:h="16840"/>
          <w:pgMar w:top="1340" w:right="128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1C5811" w14:paraId="4F3B7A96" w14:textId="77777777">
        <w:trPr>
          <w:trHeight w:val="1540"/>
        </w:trPr>
        <w:tc>
          <w:tcPr>
            <w:tcW w:w="1555" w:type="dxa"/>
          </w:tcPr>
          <w:p w14:paraId="6E90D316" w14:textId="77777777" w:rsidR="001C5811" w:rsidRDefault="001C5811">
            <w:pPr>
              <w:pStyle w:val="TableParagraph"/>
              <w:ind w:left="0"/>
              <w:rPr>
                <w:rFonts w:ascii="Times New Roman"/>
                <w:sz w:val="18"/>
                <w:lang w:eastAsia="ja-JP"/>
              </w:rPr>
            </w:pPr>
          </w:p>
        </w:tc>
        <w:tc>
          <w:tcPr>
            <w:tcW w:w="7513" w:type="dxa"/>
          </w:tcPr>
          <w:p w14:paraId="44FEF392" w14:textId="76AD9E88" w:rsidR="001C5811" w:rsidRDefault="00867949" w:rsidP="00867949">
            <w:pPr>
              <w:pStyle w:val="TableParagraph"/>
              <w:ind w:right="227"/>
              <w:jc w:val="both"/>
              <w:rPr>
                <w:sz w:val="20"/>
                <w:lang w:eastAsia="ja-JP"/>
              </w:rPr>
            </w:pPr>
            <w:r w:rsidRPr="00867949">
              <w:rPr>
                <w:rFonts w:hint="eastAsia"/>
                <w:sz w:val="20"/>
                <w:lang w:eastAsia="ja-JP"/>
              </w:rPr>
              <w:t>大気への排出:</w:t>
            </w:r>
            <w:r>
              <w:rPr>
                <w:rFonts w:hint="eastAsia"/>
                <w:sz w:val="20"/>
                <w:lang w:eastAsia="ja-JP"/>
              </w:rPr>
              <w:t>高エンタルピー地熱エネルギー</w:t>
            </w:r>
            <w:r w:rsidR="00A42F5D">
              <w:rPr>
                <w:sz w:val="20"/>
                <w:lang w:eastAsia="ja-JP"/>
              </w:rPr>
              <w:t>システム</w:t>
            </w:r>
            <w:r>
              <w:rPr>
                <w:rFonts w:hint="eastAsia"/>
                <w:sz w:val="20"/>
                <w:lang w:eastAsia="ja-JP"/>
              </w:rPr>
              <w:t>の運転について</w:t>
            </w:r>
            <w:r w:rsidR="00A42F5D">
              <w:rPr>
                <w:sz w:val="20"/>
                <w:lang w:eastAsia="ja-JP"/>
              </w:rPr>
              <w:t>は、既存のEU大気質法およびBAT534(1</w:t>
            </w:r>
            <w:r w:rsidR="00A42F5D">
              <w:rPr>
                <w:sz w:val="20"/>
              </w:rPr>
              <w:t>μ</w:t>
            </w:r>
            <w:r w:rsidR="00A42F5D">
              <w:rPr>
                <w:sz w:val="20"/>
                <w:lang w:eastAsia="ja-JP"/>
              </w:rPr>
              <w:t>g/Nm3Hg未満を含むが、これに限定されない)に適合するように、適切な緩和システムが整備されていること。</w:t>
            </w:r>
          </w:p>
          <w:p w14:paraId="03D2F631" w14:textId="77777777" w:rsidR="001C5811" w:rsidRDefault="00A42F5D">
            <w:pPr>
              <w:pStyle w:val="TableParagraph"/>
              <w:spacing w:before="80"/>
              <w:ind w:right="194"/>
              <w:rPr>
                <w:sz w:val="20"/>
                <w:lang w:eastAsia="ja-JP"/>
              </w:rPr>
            </w:pPr>
            <w:r>
              <w:rPr>
                <w:sz w:val="20"/>
                <w:lang w:eastAsia="ja-JP"/>
              </w:rPr>
              <w:t>廃熱の放出に伴う熱異常は、地下水環境では3°K、地表水環境では1.5°Kを超えてはならない。</w:t>
            </w:r>
          </w:p>
        </w:tc>
      </w:tr>
      <w:tr w:rsidR="001C5811" w14:paraId="11BE3D61" w14:textId="77777777">
        <w:trPr>
          <w:trHeight w:val="7248"/>
        </w:trPr>
        <w:tc>
          <w:tcPr>
            <w:tcW w:w="1555" w:type="dxa"/>
          </w:tcPr>
          <w:p w14:paraId="37DA9C97" w14:textId="495AAB57" w:rsidR="001C5811" w:rsidRDefault="00A42F5D">
            <w:pPr>
              <w:pStyle w:val="TableParagraph"/>
              <w:spacing w:before="38"/>
              <w:rPr>
                <w:sz w:val="20"/>
              </w:rPr>
            </w:pPr>
            <w:r>
              <w:rPr>
                <w:sz w:val="20"/>
              </w:rPr>
              <w:t>(6)</w:t>
            </w:r>
          </w:p>
          <w:p w14:paraId="58B62D5D" w14:textId="77777777" w:rsidR="001C5811" w:rsidRDefault="00A42F5D">
            <w:pPr>
              <w:pStyle w:val="TableParagraph"/>
              <w:rPr>
                <w:sz w:val="20"/>
              </w:rPr>
            </w:pPr>
            <w:r>
              <w:rPr>
                <w:sz w:val="20"/>
              </w:rPr>
              <w:t>生態系</w:t>
            </w:r>
          </w:p>
        </w:tc>
        <w:tc>
          <w:tcPr>
            <w:tcW w:w="7513" w:type="dxa"/>
          </w:tcPr>
          <w:p w14:paraId="5FF720D3" w14:textId="44E81137" w:rsidR="001C5811" w:rsidRDefault="00A42F5D">
            <w:pPr>
              <w:pStyle w:val="TableParagraph"/>
              <w:spacing w:before="40" w:line="276" w:lineRule="auto"/>
              <w:ind w:right="94"/>
              <w:rPr>
                <w:sz w:val="20"/>
                <w:lang w:eastAsia="ja-JP"/>
              </w:rPr>
            </w:pPr>
            <w:r>
              <w:rPr>
                <w:sz w:val="20"/>
                <w:lang w:eastAsia="ja-JP"/>
              </w:rPr>
              <w:t>環境影響評価(EIA)</w:t>
            </w:r>
            <w:r w:rsidR="00867949">
              <w:rPr>
                <w:rFonts w:hint="eastAsia"/>
                <w:sz w:val="20"/>
                <w:lang w:eastAsia="ja-JP"/>
              </w:rPr>
              <w:t>を</w:t>
            </w:r>
            <w:r>
              <w:rPr>
                <w:sz w:val="20"/>
                <w:lang w:eastAsia="ja-JP"/>
              </w:rPr>
              <w:t>、EUの環境影響評価指令(2014/52/EU)および戦略的環境評価指令(2001/42/EC)に従って、またはEU以外の国での活動に関する他の同等の国内規定または国際基準の場合に確実に完了</w:t>
            </w:r>
            <w:r w:rsidR="00867949">
              <w:rPr>
                <w:rFonts w:hint="eastAsia"/>
                <w:sz w:val="20"/>
                <w:lang w:eastAsia="ja-JP"/>
              </w:rPr>
              <w:t>させること（例：</w:t>
            </w:r>
            <w:r>
              <w:rPr>
                <w:sz w:val="20"/>
                <w:lang w:eastAsia="ja-JP"/>
              </w:rPr>
              <w:t>IFCパフォーマンス・スタンダード1:環境・社会リスクの評価と管理—交通インフラや運行などの付帯サービスを含む</w:t>
            </w:r>
            <w:r w:rsidR="00867949">
              <w:rPr>
                <w:rFonts w:hint="eastAsia"/>
                <w:sz w:val="20"/>
                <w:lang w:eastAsia="ja-JP"/>
              </w:rPr>
              <w:t>）</w:t>
            </w:r>
            <w:r>
              <w:rPr>
                <w:sz w:val="20"/>
                <w:lang w:eastAsia="ja-JP"/>
              </w:rPr>
              <w:t>。 生物多様性/生態系を保護するために必要な緩和措置が実施されていること。</w:t>
            </w:r>
          </w:p>
          <w:p w14:paraId="26B328E7" w14:textId="06A8AC4C" w:rsidR="001C5811" w:rsidRDefault="00A42F5D">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 IFCパフォーマンス基準6「生物多様性の保全と生きている天然資源の持続可能な管理」</w:t>
            </w:r>
            <w:r w:rsidR="00867949">
              <w:rPr>
                <w:rFonts w:hint="eastAsia"/>
                <w:sz w:val="20"/>
                <w:lang w:eastAsia="ja-JP"/>
              </w:rPr>
              <w:t>)による評価</w:t>
            </w:r>
            <w:r>
              <w:rPr>
                <w:sz w:val="20"/>
                <w:lang w:eastAsia="ja-JP"/>
              </w:rPr>
              <w:t>は、保護地域の保全目標に基づ</w:t>
            </w:r>
            <w:r w:rsidR="00867949">
              <w:rPr>
                <w:rFonts w:hint="eastAsia"/>
                <w:sz w:val="20"/>
                <w:lang w:eastAsia="ja-JP"/>
              </w:rPr>
              <w:t>くこと</w:t>
            </w:r>
            <w:r>
              <w:rPr>
                <w:sz w:val="20"/>
                <w:lang w:eastAsia="ja-JP"/>
              </w:rPr>
              <w:t>。 そのようなサイト/オペレーションのために、以下のことを</w:t>
            </w:r>
            <w:r w:rsidR="00867949">
              <w:rPr>
                <w:rFonts w:hint="eastAsia"/>
                <w:sz w:val="20"/>
                <w:lang w:eastAsia="ja-JP"/>
              </w:rPr>
              <w:t>担保する。</w:t>
            </w:r>
          </w:p>
          <w:p w14:paraId="4234EF20" w14:textId="6D379E05" w:rsidR="001C5811" w:rsidRDefault="00A42F5D">
            <w:pPr>
              <w:pStyle w:val="TableParagraph"/>
              <w:numPr>
                <w:ilvl w:val="0"/>
                <w:numId w:val="2"/>
              </w:numPr>
              <w:tabs>
                <w:tab w:val="left" w:pos="828"/>
                <w:tab w:val="left" w:pos="829"/>
              </w:tabs>
              <w:spacing w:before="79"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867949">
              <w:rPr>
                <w:rFonts w:hint="eastAsia"/>
                <w:sz w:val="20"/>
                <w:lang w:eastAsia="ja-JP"/>
              </w:rPr>
              <w:t>こと</w:t>
            </w:r>
            <w:r>
              <w:rPr>
                <w:sz w:val="20"/>
                <w:lang w:eastAsia="ja-JP"/>
              </w:rPr>
              <w:t>。</w:t>
            </w:r>
          </w:p>
          <w:p w14:paraId="03C663DD" w14:textId="77777777" w:rsidR="001C5811" w:rsidRDefault="00A42F5D">
            <w:pPr>
              <w:pStyle w:val="TableParagraph"/>
              <w:numPr>
                <w:ilvl w:val="0"/>
                <w:numId w:val="2"/>
              </w:numPr>
              <w:tabs>
                <w:tab w:val="left" w:pos="828"/>
                <w:tab w:val="left" w:pos="829"/>
              </w:tabs>
              <w:spacing w:before="81" w:line="276" w:lineRule="auto"/>
              <w:ind w:right="330" w:firstLine="0"/>
              <w:rPr>
                <w:sz w:val="20"/>
                <w:lang w:eastAsia="ja-JP"/>
              </w:rPr>
            </w:pPr>
            <w:r>
              <w:rPr>
                <w:sz w:val="20"/>
                <w:lang w:eastAsia="ja-JP"/>
              </w:rPr>
              <w:t>種及び生息地への影響を低減するために必要なすべての緩和措置がとられていること。</w:t>
            </w:r>
          </w:p>
          <w:p w14:paraId="6CF1C277" w14:textId="32167F2C" w:rsidR="001C5811" w:rsidRDefault="00A42F5D">
            <w:pPr>
              <w:pStyle w:val="TableParagraph"/>
              <w:numPr>
                <w:ilvl w:val="0"/>
                <w:numId w:val="2"/>
              </w:numPr>
              <w:tabs>
                <w:tab w:val="left" w:pos="828"/>
                <w:tab w:val="left" w:pos="829"/>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867949">
              <w:rPr>
                <w:rFonts w:hint="eastAsia"/>
                <w:sz w:val="20"/>
                <w:lang w:eastAsia="ja-JP"/>
              </w:rPr>
              <w:t>こと</w:t>
            </w:r>
            <w:r>
              <w:rPr>
                <w:sz w:val="20"/>
                <w:lang w:eastAsia="ja-JP"/>
              </w:rPr>
              <w:t>。</w:t>
            </w:r>
          </w:p>
        </w:tc>
      </w:tr>
    </w:tbl>
    <w:p w14:paraId="4A456650" w14:textId="77777777" w:rsidR="001C5811" w:rsidRDefault="001C5811">
      <w:pPr>
        <w:pStyle w:val="a3"/>
        <w:rPr>
          <w:b/>
          <w:sz w:val="20"/>
          <w:lang w:eastAsia="ja-JP"/>
        </w:rPr>
      </w:pPr>
    </w:p>
    <w:p w14:paraId="6372EE1E" w14:textId="77777777" w:rsidR="001C5811" w:rsidRDefault="001C5811">
      <w:pPr>
        <w:pStyle w:val="a3"/>
        <w:rPr>
          <w:b/>
          <w:sz w:val="20"/>
          <w:lang w:eastAsia="ja-JP"/>
        </w:rPr>
      </w:pPr>
    </w:p>
    <w:p w14:paraId="4B25D3AF" w14:textId="77777777" w:rsidR="001C5811" w:rsidRDefault="001C5811">
      <w:pPr>
        <w:pStyle w:val="a3"/>
        <w:rPr>
          <w:b/>
          <w:sz w:val="20"/>
          <w:lang w:eastAsia="ja-JP"/>
        </w:rPr>
      </w:pPr>
    </w:p>
    <w:p w14:paraId="0536B1CD" w14:textId="77777777" w:rsidR="001C5811" w:rsidRDefault="001C5811">
      <w:pPr>
        <w:pStyle w:val="a3"/>
        <w:rPr>
          <w:b/>
          <w:sz w:val="20"/>
          <w:lang w:eastAsia="ja-JP"/>
        </w:rPr>
      </w:pPr>
    </w:p>
    <w:p w14:paraId="1E4FB50E" w14:textId="77777777" w:rsidR="001C5811" w:rsidRDefault="001C5811">
      <w:pPr>
        <w:pStyle w:val="a3"/>
        <w:rPr>
          <w:b/>
          <w:sz w:val="20"/>
          <w:lang w:eastAsia="ja-JP"/>
        </w:rPr>
      </w:pPr>
    </w:p>
    <w:p w14:paraId="72E19AAC" w14:textId="77777777" w:rsidR="001C5811" w:rsidRDefault="001C5811">
      <w:pPr>
        <w:pStyle w:val="a3"/>
        <w:rPr>
          <w:b/>
          <w:sz w:val="20"/>
          <w:lang w:eastAsia="ja-JP"/>
        </w:rPr>
      </w:pPr>
    </w:p>
    <w:p w14:paraId="53F7A85A" w14:textId="77777777" w:rsidR="001C5811" w:rsidRDefault="001C5811">
      <w:pPr>
        <w:pStyle w:val="a3"/>
        <w:rPr>
          <w:b/>
          <w:sz w:val="20"/>
          <w:lang w:eastAsia="ja-JP"/>
        </w:rPr>
      </w:pPr>
    </w:p>
    <w:p w14:paraId="5F0265E0" w14:textId="77777777" w:rsidR="001C5811" w:rsidRDefault="001C5811">
      <w:pPr>
        <w:pStyle w:val="a3"/>
        <w:rPr>
          <w:b/>
          <w:sz w:val="20"/>
          <w:lang w:eastAsia="ja-JP"/>
        </w:rPr>
      </w:pPr>
    </w:p>
    <w:p w14:paraId="7A0B32C4" w14:textId="77777777" w:rsidR="001C5811" w:rsidRDefault="001C5811">
      <w:pPr>
        <w:pStyle w:val="a3"/>
        <w:rPr>
          <w:b/>
          <w:sz w:val="20"/>
          <w:lang w:eastAsia="ja-JP"/>
        </w:rPr>
      </w:pPr>
    </w:p>
    <w:p w14:paraId="1AA774BA" w14:textId="77777777" w:rsidR="001C5811" w:rsidRDefault="001C5811">
      <w:pPr>
        <w:pStyle w:val="a3"/>
        <w:rPr>
          <w:b/>
          <w:sz w:val="20"/>
          <w:lang w:eastAsia="ja-JP"/>
        </w:rPr>
      </w:pPr>
    </w:p>
    <w:p w14:paraId="2535D039" w14:textId="77777777" w:rsidR="001C5811" w:rsidRDefault="001C5811">
      <w:pPr>
        <w:pStyle w:val="a3"/>
        <w:rPr>
          <w:b/>
          <w:sz w:val="20"/>
          <w:lang w:eastAsia="ja-JP"/>
        </w:rPr>
      </w:pPr>
    </w:p>
    <w:p w14:paraId="1C81ED95" w14:textId="77777777" w:rsidR="001C5811" w:rsidRDefault="001C5811">
      <w:pPr>
        <w:pStyle w:val="a3"/>
        <w:rPr>
          <w:b/>
          <w:sz w:val="20"/>
          <w:lang w:eastAsia="ja-JP"/>
        </w:rPr>
      </w:pPr>
    </w:p>
    <w:p w14:paraId="3F841C8F" w14:textId="77777777" w:rsidR="001C5811" w:rsidRDefault="001C5811">
      <w:pPr>
        <w:pStyle w:val="a3"/>
        <w:rPr>
          <w:b/>
          <w:sz w:val="20"/>
          <w:lang w:eastAsia="ja-JP"/>
        </w:rPr>
      </w:pPr>
    </w:p>
    <w:p w14:paraId="4A4872F7" w14:textId="77777777" w:rsidR="001C5811" w:rsidRDefault="001C5811">
      <w:pPr>
        <w:pStyle w:val="a3"/>
        <w:rPr>
          <w:b/>
          <w:sz w:val="20"/>
          <w:lang w:eastAsia="ja-JP"/>
        </w:rPr>
      </w:pPr>
    </w:p>
    <w:p w14:paraId="586F3F7A" w14:textId="77777777" w:rsidR="001C5811" w:rsidRDefault="001C5811">
      <w:pPr>
        <w:pStyle w:val="a3"/>
        <w:rPr>
          <w:b/>
          <w:sz w:val="20"/>
          <w:lang w:eastAsia="ja-JP"/>
        </w:rPr>
      </w:pPr>
    </w:p>
    <w:p w14:paraId="3EE30BAE" w14:textId="77777777" w:rsidR="001C5811" w:rsidRDefault="001C5811">
      <w:pPr>
        <w:pStyle w:val="a3"/>
        <w:rPr>
          <w:b/>
          <w:sz w:val="20"/>
          <w:lang w:eastAsia="ja-JP"/>
        </w:rPr>
      </w:pPr>
    </w:p>
    <w:p w14:paraId="2743DC51" w14:textId="77777777" w:rsidR="001C5811" w:rsidRDefault="00C77C7C">
      <w:pPr>
        <w:pStyle w:val="a3"/>
        <w:spacing w:before="6"/>
        <w:rPr>
          <w:b/>
          <w:sz w:val="23"/>
          <w:lang w:eastAsia="ja-JP"/>
        </w:rPr>
      </w:pPr>
      <w:r>
        <w:rPr>
          <w:noProof/>
          <w:lang w:val="en-US" w:eastAsia="ja-JP"/>
        </w:rPr>
        <mc:AlternateContent>
          <mc:Choice Requires="wps">
            <w:drawing>
              <wp:anchor distT="0" distB="0" distL="0" distR="0" simplePos="0" relativeHeight="251671552" behindDoc="1" locked="0" layoutInCell="1" allowOverlap="1" wp14:anchorId="47FAF5BD" wp14:editId="01B23A17">
                <wp:simplePos x="0" y="0"/>
                <wp:positionH relativeFrom="page">
                  <wp:posOffset>914400</wp:posOffset>
                </wp:positionH>
                <wp:positionV relativeFrom="paragraph">
                  <wp:posOffset>200025</wp:posOffset>
                </wp:positionV>
                <wp:extent cx="1829435" cy="0"/>
                <wp:effectExtent l="9525" t="11430" r="889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5310" id="Line 2"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216.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UP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" strokeweight=".48pt">
                <w10:wrap type="topAndBottom" anchorx="page"/>
              </v:line>
            </w:pict>
          </mc:Fallback>
        </mc:AlternateContent>
      </w:r>
    </w:p>
    <w:p w14:paraId="7167DB8D" w14:textId="77777777" w:rsidR="001C5811" w:rsidRDefault="001C5811">
      <w:pPr>
        <w:pStyle w:val="a3"/>
        <w:spacing w:before="4"/>
        <w:rPr>
          <w:b/>
          <w:sz w:val="17"/>
          <w:lang w:eastAsia="ja-JP"/>
        </w:rPr>
      </w:pPr>
    </w:p>
    <w:p w14:paraId="385E9F0B" w14:textId="77777777" w:rsidR="001C5811" w:rsidRDefault="00A42F5D">
      <w:pPr>
        <w:pStyle w:val="a3"/>
        <w:spacing w:before="96" w:line="259" w:lineRule="auto"/>
        <w:ind w:left="100" w:right="276"/>
      </w:pPr>
      <w:r>
        <w:rPr>
          <w:lang w:eastAsia="ja-JP"/>
        </w:rPr>
        <w:t xml:space="preserve">534 JRC. 大型燃焼プラントのための最良利用可能技術(BAT)参照文書。 </w:t>
      </w:r>
      <w:r>
        <w:t>JRC107769 / EUR 28836 EN. ISBN 978-92-79-74303-0 2017</w:t>
      </w:r>
    </w:p>
    <w:sectPr w:rsidR="001C5811">
      <w:pgSz w:w="11910" w:h="16840"/>
      <w:pgMar w:top="1420" w:right="1280" w:bottom="1280" w:left="1340" w:header="0" w:footer="8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純" w:date="2020-12-17T17:32:00Z" w:initials="西田純">
    <w:p w14:paraId="7C4A5B4D" w14:textId="584B7B90" w:rsidR="000140CB" w:rsidRDefault="000140CB">
      <w:pPr>
        <w:pStyle w:val="ac"/>
        <w:rPr>
          <w:lang w:eastAsia="ja-JP"/>
        </w:rPr>
      </w:pPr>
      <w:r>
        <w:rPr>
          <w:rStyle w:val="ab"/>
        </w:rPr>
        <w:annotationRef/>
      </w:r>
      <w:r>
        <w:rPr>
          <w:rFonts w:hint="eastAsia"/>
          <w:lang w:eastAsia="ja-JP"/>
        </w:rPr>
        <w:t>原文にはありませんが、casecadeという単語自体が小さなたくさんの滝を経て下る、という意味なので。</w:t>
      </w:r>
    </w:p>
  </w:comment>
  <w:comment w:id="1" w:author="西田純" w:date="2020-12-17T08:32:00Z" w:initials="西田純">
    <w:p w14:paraId="30129718" w14:textId="77777777" w:rsidR="000140CB" w:rsidRDefault="000140CB">
      <w:pPr>
        <w:pStyle w:val="ac"/>
        <w:rPr>
          <w:lang w:eastAsia="ja-JP"/>
        </w:rPr>
      </w:pPr>
      <w:r>
        <w:rPr>
          <w:rStyle w:val="ab"/>
        </w:rPr>
        <w:annotationRef/>
      </w:r>
      <w:r>
        <w:rPr>
          <w:rFonts w:hint="eastAsia"/>
          <w:lang w:eastAsia="ja-JP"/>
        </w:rPr>
        <w:t>欧州ならではの考え方だと思います。中央アジアや日本あるいは島嶼国では小水力でないと難しい部分もたくさん出てくると思われます。</w:t>
      </w:r>
    </w:p>
  </w:comment>
  <w:comment w:id="2" w:author="西田純" w:date="2020-12-17T14:37:00Z" w:initials="西田純">
    <w:p w14:paraId="59C7F390" w14:textId="2D6C0B25" w:rsidR="000140CB" w:rsidRDefault="000140CB">
      <w:pPr>
        <w:pStyle w:val="ac"/>
        <w:rPr>
          <w:lang w:eastAsia="ja-JP"/>
        </w:rPr>
      </w:pPr>
      <w:r>
        <w:rPr>
          <w:rStyle w:val="ab"/>
        </w:rPr>
        <w:annotationRef/>
      </w:r>
      <w:r>
        <w:rPr>
          <w:rFonts w:hint="eastAsia"/>
          <w:lang w:eastAsia="ja-JP"/>
        </w:rPr>
        <w:t>原文はDaughter directives.</w:t>
      </w:r>
      <w:r w:rsidR="00A42CFC">
        <w:rPr>
          <w:rFonts w:hint="eastAsia"/>
          <w:lang w:eastAsia="ja-JP"/>
        </w:rPr>
        <w:t>（娘指令？）</w:t>
      </w:r>
    </w:p>
    <w:p w14:paraId="5D9AE4DD" w14:textId="57D5BA44" w:rsidR="000140CB" w:rsidRDefault="00747818">
      <w:pPr>
        <w:pStyle w:val="ac"/>
        <w:rPr>
          <w:lang w:val="en-US" w:eastAsia="ja-JP"/>
        </w:rPr>
      </w:pPr>
      <w:hyperlink r:id="rId1" w:history="1">
        <w:r w:rsidR="000140CB" w:rsidRPr="00A92330">
          <w:rPr>
            <w:rStyle w:val="af0"/>
            <w:lang w:val="en-US" w:eastAsia="ja-JP"/>
          </w:rPr>
          <w:t>https://ec.europa.eu/environment/water/water-dangersub/terminology.htm</w:t>
        </w:r>
      </w:hyperlink>
    </w:p>
    <w:p w14:paraId="7E8C50F9" w14:textId="09560595" w:rsidR="000140CB" w:rsidRPr="00706F33" w:rsidRDefault="00A42CFC">
      <w:pPr>
        <w:pStyle w:val="ac"/>
        <w:rPr>
          <w:lang w:val="en-US" w:eastAsia="ja-JP"/>
        </w:rPr>
      </w:pPr>
      <w:r>
        <w:rPr>
          <w:rFonts w:hint="eastAsia"/>
          <w:lang w:val="en-US" w:eastAsia="ja-JP"/>
        </w:rPr>
        <w:t>このサイトで</w:t>
      </w:r>
      <w:r w:rsidR="000140CB">
        <w:rPr>
          <w:rFonts w:hint="eastAsia"/>
          <w:lang w:val="en-US" w:eastAsia="ja-JP"/>
        </w:rPr>
        <w:t>EUはこの用語は使うなと言っているが、一般的に使われているらしい。</w:t>
      </w:r>
    </w:p>
  </w:comment>
  <w:comment w:id="3" w:author="西田純" w:date="2020-12-17T18:13:00Z" w:initials="西田純">
    <w:p w14:paraId="24F45A51" w14:textId="23F58020" w:rsidR="00A42CFC" w:rsidRDefault="00A42CFC">
      <w:pPr>
        <w:pStyle w:val="ac"/>
        <w:rPr>
          <w:lang w:eastAsia="ja-JP"/>
        </w:rPr>
      </w:pPr>
      <w:r>
        <w:rPr>
          <w:rStyle w:val="ab"/>
        </w:rPr>
        <w:annotationRef/>
      </w:r>
      <w:r>
        <w:rPr>
          <w:rFonts w:hint="eastAsia"/>
          <w:lang w:eastAsia="ja-JP"/>
        </w:rPr>
        <w:t>ときに、どうしてケルビン表示なのでしょうか？そういうシキタリ？</w:t>
      </w:r>
    </w:p>
  </w:comment>
  <w:comment w:id="4" w:author="西田純" w:date="2020-12-17T14:46:00Z" w:initials="西田純">
    <w:p w14:paraId="5465D849" w14:textId="2547E2F9" w:rsidR="000140CB" w:rsidRDefault="000140CB">
      <w:pPr>
        <w:pStyle w:val="ac"/>
        <w:rPr>
          <w:lang w:eastAsia="ja-JP"/>
        </w:rPr>
      </w:pPr>
      <w:r>
        <w:rPr>
          <w:rStyle w:val="ab"/>
        </w:rPr>
        <w:annotationRef/>
      </w:r>
      <w:r>
        <w:rPr>
          <w:rFonts w:hint="eastAsia"/>
          <w:lang w:eastAsia="ja-JP"/>
        </w:rPr>
        <w:t>consumption and sewage 上水と下水</w:t>
      </w:r>
    </w:p>
  </w:comment>
  <w:comment w:id="5" w:author="西田純" w:date="2020-12-17T14:47:00Z" w:initials="西田純">
    <w:p w14:paraId="51DB3CC4" w14:textId="1547DA87" w:rsidR="000140CB" w:rsidRDefault="000140CB">
      <w:pPr>
        <w:pStyle w:val="ac"/>
        <w:rPr>
          <w:lang w:eastAsia="ja-JP"/>
        </w:rPr>
      </w:pPr>
      <w:r>
        <w:rPr>
          <w:rStyle w:val="ab"/>
        </w:rPr>
        <w:annotationRef/>
      </w:r>
      <w:r>
        <w:rPr>
          <w:rFonts w:hint="eastAsia"/>
          <w:lang w:eastAsia="ja-JP"/>
        </w:rPr>
        <w:t>consumption and sewage 上水と下水</w:t>
      </w:r>
    </w:p>
  </w:comment>
  <w:comment w:id="6" w:author="西田純" w:date="2020-12-17T18:15:00Z" w:initials="西田純">
    <w:p w14:paraId="5BBA7C62" w14:textId="020DAA17" w:rsidR="00A42CFC" w:rsidRDefault="00A42CFC">
      <w:pPr>
        <w:pStyle w:val="ac"/>
        <w:rPr>
          <w:lang w:eastAsia="ja-JP"/>
        </w:rPr>
      </w:pPr>
      <w:r>
        <w:rPr>
          <w:rStyle w:val="ab"/>
        </w:rPr>
        <w:annotationRef/>
      </w:r>
      <w:r>
        <w:rPr>
          <w:rFonts w:hint="eastAsia"/>
          <w:lang w:eastAsia="ja-JP"/>
        </w:rPr>
        <w:t>single use 使い捨てのこと。</w:t>
      </w:r>
    </w:p>
  </w:comment>
  <w:comment w:id="7" w:author="西田純" w:date="2020-12-17T10:05:00Z" w:initials="西田純">
    <w:p w14:paraId="5ED14765" w14:textId="030F21BA" w:rsidR="000140CB" w:rsidRPr="00706F33" w:rsidRDefault="000140CB">
      <w:pPr>
        <w:pStyle w:val="ac"/>
        <w:rPr>
          <w:lang w:val="en-US" w:eastAsia="ja-JP"/>
        </w:rPr>
      </w:pPr>
      <w:r>
        <w:rPr>
          <w:rStyle w:val="ab"/>
        </w:rPr>
        <w:annotationRef/>
      </w:r>
      <w:r w:rsidRPr="00706F33">
        <w:rPr>
          <w:rFonts w:hint="eastAsia"/>
          <w:lang w:val="en-US" w:eastAsia="ja-JP"/>
        </w:rPr>
        <w:t xml:space="preserve">anerobic digestion </w:t>
      </w:r>
      <w:r>
        <w:rPr>
          <w:rFonts w:hint="eastAsia"/>
          <w:lang w:eastAsia="ja-JP"/>
        </w:rPr>
        <w:t>嫌気性消化</w:t>
      </w:r>
    </w:p>
  </w:comment>
  <w:comment w:id="8" w:author="西田純" w:date="2020-12-17T18:20:00Z" w:initials="西田純">
    <w:p w14:paraId="3ADF0E82" w14:textId="4A74120F" w:rsidR="00D976D6" w:rsidRDefault="00D976D6">
      <w:pPr>
        <w:pStyle w:val="ac"/>
        <w:rPr>
          <w:lang w:eastAsia="ja-JP"/>
        </w:rPr>
      </w:pPr>
      <w:r>
        <w:rPr>
          <w:rStyle w:val="ab"/>
        </w:rPr>
        <w:annotationRef/>
      </w:r>
      <w:r w:rsidRPr="00D976D6">
        <w:rPr>
          <w:rFonts w:hint="eastAsia"/>
          <w:lang w:eastAsia="ja-JP"/>
        </w:rPr>
        <w:t>ソリフラクション（英: solifluction）とは、傾斜面において水分を含んだ表層部が重力の作用により下方に滑りながら超長期の期間を経て移動するマスムーブメントの一つで、土壌の侵食作用の一種である。</w:t>
      </w:r>
    </w:p>
    <w:p w14:paraId="61E5986C" w14:textId="23AD184D" w:rsidR="00D976D6" w:rsidRDefault="00D976D6">
      <w:pPr>
        <w:pStyle w:val="ac"/>
        <w:rPr>
          <w:lang w:eastAsia="ja-JP"/>
        </w:rPr>
      </w:pPr>
      <w:r>
        <w:rPr>
          <w:rFonts w:hint="eastAsia"/>
          <w:lang w:eastAsia="ja-JP"/>
        </w:rPr>
        <w:t>Wikipediaより</w:t>
      </w:r>
    </w:p>
  </w:comment>
  <w:comment w:id="9" w:author="西田純" w:date="2020-12-17T10:29:00Z" w:initials="西田純">
    <w:p w14:paraId="1C68F602" w14:textId="782C39CA" w:rsidR="000140CB" w:rsidRDefault="000140CB">
      <w:pPr>
        <w:pStyle w:val="ac"/>
        <w:rPr>
          <w:lang w:eastAsia="ja-JP"/>
        </w:rPr>
      </w:pPr>
      <w:r>
        <w:rPr>
          <w:rStyle w:val="ab"/>
        </w:rPr>
        <w:annotationRef/>
      </w:r>
      <w:r>
        <w:rPr>
          <w:rFonts w:hint="eastAsia"/>
          <w:lang w:eastAsia="ja-JP"/>
        </w:rPr>
        <w:t>実際温度が設計温度を超える場合の効率低減対策、みたいな意味かと。</w:t>
      </w:r>
      <w:r w:rsidR="00D976D6">
        <w:rPr>
          <w:rFonts w:hint="eastAsia"/>
          <w:lang w:eastAsia="ja-JP"/>
        </w:rPr>
        <w:t>（西田）</w:t>
      </w:r>
    </w:p>
  </w:comment>
  <w:comment w:id="10" w:author="西田純" w:date="2020-12-17T10:43:00Z" w:initials="西田純">
    <w:p w14:paraId="23AB0E5C" w14:textId="5B0625FB" w:rsidR="000140CB" w:rsidRPr="00F93E5E" w:rsidRDefault="000140CB">
      <w:pPr>
        <w:pStyle w:val="ac"/>
        <w:rPr>
          <w:lang w:val="en-US" w:eastAsia="ja-JP"/>
        </w:rPr>
      </w:pPr>
      <w:r>
        <w:rPr>
          <w:rStyle w:val="ab"/>
        </w:rPr>
        <w:annotationRef/>
      </w:r>
      <w:r>
        <w:rPr>
          <w:rFonts w:hint="eastAsia"/>
          <w:lang w:eastAsia="ja-JP"/>
        </w:rPr>
        <w:t xml:space="preserve">原文　</w:t>
      </w:r>
      <w:r w:rsidRPr="00F93E5E">
        <w:rPr>
          <w:rFonts w:hint="eastAsia"/>
          <w:lang w:val="en-US" w:eastAsia="ja-JP"/>
        </w:rPr>
        <w:t>Reduced repair cost have flood events</w:t>
      </w:r>
      <w:r>
        <w:rPr>
          <w:rFonts w:hint="eastAsia"/>
          <w:lang w:eastAsia="ja-JP"/>
        </w:rPr>
        <w:t xml:space="preserve">　基準としてはやや消化不良。「充分な予算確保」のことを言いたい？</w:t>
      </w:r>
      <w:r w:rsidR="00D976D6">
        <w:rPr>
          <w:rFonts w:hint="eastAsia"/>
          <w:lang w:eastAsia="ja-JP"/>
        </w:rPr>
        <w:t>（西田）</w:t>
      </w:r>
    </w:p>
  </w:comment>
  <w:comment w:id="11" w:author="西田純" w:date="2020-12-17T10:49:00Z" w:initials="西田純">
    <w:p w14:paraId="58DFF883" w14:textId="68D6A634" w:rsidR="000140CB" w:rsidRPr="00871B43" w:rsidRDefault="000140CB">
      <w:pPr>
        <w:pStyle w:val="ac"/>
        <w:rPr>
          <w:lang w:val="en-US" w:eastAsia="ja-JP"/>
        </w:rPr>
      </w:pPr>
      <w:r>
        <w:rPr>
          <w:rStyle w:val="ab"/>
        </w:rPr>
        <w:annotationRef/>
      </w:r>
      <w:r>
        <w:rPr>
          <w:rFonts w:hint="eastAsia"/>
          <w:lang w:eastAsia="ja-JP"/>
        </w:rPr>
        <w:t>地滑り対策として、森林等による治山効果を期待したと思われます。</w:t>
      </w:r>
      <w:r w:rsidR="00D976D6" w:rsidRPr="00871B43">
        <w:rPr>
          <w:rFonts w:hint="eastAsia"/>
          <w:lang w:val="en-US" w:eastAsia="ja-JP"/>
        </w:rPr>
        <w:t>（</w:t>
      </w:r>
      <w:r w:rsidR="00D976D6">
        <w:rPr>
          <w:rFonts w:hint="eastAsia"/>
          <w:lang w:eastAsia="ja-JP"/>
        </w:rPr>
        <w:t>西田</w:t>
      </w:r>
      <w:r w:rsidR="00D976D6" w:rsidRPr="00871B43">
        <w:rPr>
          <w:rFonts w:hint="eastAsia"/>
          <w:lang w:val="en-US" w:eastAsia="ja-JP"/>
        </w:rPr>
        <w:t>）</w:t>
      </w:r>
    </w:p>
  </w:comment>
  <w:comment w:id="12" w:author="西田純" w:date="2020-12-17T14:33:00Z" w:initials="西田純">
    <w:p w14:paraId="491B4F76" w14:textId="31A1E839" w:rsidR="000140CB" w:rsidRPr="00871B43" w:rsidRDefault="000140CB">
      <w:pPr>
        <w:pStyle w:val="ac"/>
        <w:rPr>
          <w:lang w:val="en-US" w:eastAsia="ja-JP"/>
        </w:rPr>
      </w:pPr>
      <w:r>
        <w:rPr>
          <w:rStyle w:val="ab"/>
        </w:rPr>
        <w:annotationRef/>
      </w:r>
      <w:r w:rsidRPr="00871B43">
        <w:rPr>
          <w:rFonts w:hint="eastAsia"/>
          <w:lang w:val="en-US" w:eastAsia="ja-JP"/>
        </w:rPr>
        <w:t xml:space="preserve">Daughter directives, </w:t>
      </w:r>
      <w:r>
        <w:rPr>
          <w:rFonts w:hint="eastAsia"/>
          <w:lang w:eastAsia="ja-JP"/>
        </w:rPr>
        <w:t>親子関係にある指令。</w:t>
      </w:r>
      <w:r w:rsidRPr="00871B43">
        <w:rPr>
          <w:lang w:val="en-US" w:eastAsia="ja-JP"/>
        </w:rPr>
        <w:t>https://ec.europa.eu/environment/water/water-dangersub/terminology.htm</w:t>
      </w:r>
    </w:p>
  </w:comment>
  <w:comment w:id="13" w:author="西田純" w:date="2020-12-17T14:45:00Z" w:initials="西田純">
    <w:p w14:paraId="2E5D9AFF" w14:textId="41A2FF0F" w:rsidR="000140CB" w:rsidRDefault="000140CB">
      <w:pPr>
        <w:pStyle w:val="ac"/>
        <w:rPr>
          <w:lang w:eastAsia="ja-JP"/>
        </w:rPr>
      </w:pPr>
      <w:r>
        <w:rPr>
          <w:rStyle w:val="ab"/>
        </w:rPr>
        <w:annotationRef/>
      </w:r>
      <w:r>
        <w:rPr>
          <w:rFonts w:hint="eastAsia"/>
          <w:lang w:eastAsia="ja-JP"/>
        </w:rPr>
        <w:t>consumption and sewage 上水と下水</w:t>
      </w:r>
    </w:p>
  </w:comment>
  <w:comment w:id="14" w:author="西田純" w:date="2020-12-17T15:41:00Z" w:initials="西田純">
    <w:p w14:paraId="60767CCA" w14:textId="36FAD755" w:rsidR="000140CB" w:rsidRDefault="000140CB">
      <w:pPr>
        <w:pStyle w:val="ac"/>
        <w:rPr>
          <w:lang w:eastAsia="ja-JP"/>
        </w:rPr>
      </w:pPr>
      <w:r>
        <w:rPr>
          <w:rStyle w:val="ab"/>
        </w:rPr>
        <w:annotationRef/>
      </w:r>
      <w:r>
        <w:rPr>
          <w:rFonts w:hint="eastAsia"/>
          <w:lang w:eastAsia="ja-JP"/>
        </w:rPr>
        <w:t>consumption and sewage</w:t>
      </w:r>
    </w:p>
  </w:comment>
  <w:comment w:id="15" w:author="西田純" w:date="2020-12-17T15:59:00Z" w:initials="西田純">
    <w:p w14:paraId="0D71BE42" w14:textId="079F9294" w:rsidR="000140CB" w:rsidRDefault="000140CB">
      <w:pPr>
        <w:pStyle w:val="ac"/>
        <w:rPr>
          <w:lang w:eastAsia="ja-JP"/>
        </w:rPr>
      </w:pPr>
      <w:r>
        <w:rPr>
          <w:rStyle w:val="ab"/>
        </w:rPr>
        <w:annotationRef/>
      </w:r>
      <w:r>
        <w:rPr>
          <w:rFonts w:hint="eastAsia"/>
          <w:lang w:eastAsia="ja-JP"/>
        </w:rPr>
        <w:t>主節の動詞が見当たりません。</w:t>
      </w:r>
    </w:p>
  </w:comment>
  <w:comment w:id="16" w:author="西田純" w:date="2020-12-17T16:00:00Z" w:initials="西田純">
    <w:p w14:paraId="0FC6D990" w14:textId="4A9C8C75" w:rsidR="000140CB" w:rsidRDefault="000140CB">
      <w:pPr>
        <w:pStyle w:val="ac"/>
        <w:rPr>
          <w:lang w:eastAsia="ja-JP"/>
        </w:rPr>
      </w:pPr>
      <w:r>
        <w:rPr>
          <w:rStyle w:val="ab"/>
        </w:rPr>
        <w:annotationRef/>
      </w:r>
      <w:r>
        <w:rPr>
          <w:rFonts w:hint="eastAsia"/>
          <w:lang w:eastAsia="ja-JP"/>
        </w:rPr>
        <w:t>凡例注記なのかどうかわかりませんが、それっぽくしました。</w:t>
      </w:r>
    </w:p>
  </w:comment>
  <w:comment w:id="17" w:author="西田純" w:date="2020-12-17T16:15:00Z" w:initials="西田純">
    <w:p w14:paraId="20A06469" w14:textId="04B04203" w:rsidR="000140CB" w:rsidRPr="00867949" w:rsidRDefault="000140CB">
      <w:pPr>
        <w:pStyle w:val="ac"/>
        <w:rPr>
          <w:lang w:val="en-US" w:eastAsia="ja-JP"/>
        </w:rPr>
      </w:pPr>
      <w:r>
        <w:rPr>
          <w:rStyle w:val="ab"/>
        </w:rPr>
        <w:annotationRef/>
      </w:r>
      <w:r w:rsidRPr="00867949">
        <w:rPr>
          <w:rFonts w:hint="eastAsia"/>
          <w:lang w:val="en-US" w:eastAsia="ja-JP"/>
        </w:rPr>
        <w:t xml:space="preserve">EU Water Framework Directive 1and Daughter Directives)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4A5B4D" w15:done="0"/>
  <w15:commentEx w15:paraId="30129718" w15:done="0"/>
  <w15:commentEx w15:paraId="7E8C50F9" w15:done="0"/>
  <w15:commentEx w15:paraId="24F45A51" w15:done="0"/>
  <w15:commentEx w15:paraId="5465D849" w15:done="0"/>
  <w15:commentEx w15:paraId="51DB3CC4" w15:done="0"/>
  <w15:commentEx w15:paraId="5BBA7C62" w15:done="0"/>
  <w15:commentEx w15:paraId="5ED14765" w15:done="0"/>
  <w15:commentEx w15:paraId="61E5986C" w15:done="0"/>
  <w15:commentEx w15:paraId="1C68F602" w15:done="0"/>
  <w15:commentEx w15:paraId="23AB0E5C" w15:done="0"/>
  <w15:commentEx w15:paraId="58DFF883" w15:done="0"/>
  <w15:commentEx w15:paraId="491B4F76" w15:done="0"/>
  <w15:commentEx w15:paraId="2E5D9AFF" w15:done="0"/>
  <w15:commentEx w15:paraId="60767CCA" w15:done="0"/>
  <w15:commentEx w15:paraId="0D71BE42" w15:done="0"/>
  <w15:commentEx w15:paraId="0FC6D990" w15:done="0"/>
  <w15:commentEx w15:paraId="20A06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A5B4D" w16cid:durableId="23BC6E6E"/>
  <w16cid:commentId w16cid:paraId="30129718" w16cid:durableId="23BC6E6F"/>
  <w16cid:commentId w16cid:paraId="7E8C50F9" w16cid:durableId="23BC6E70"/>
  <w16cid:commentId w16cid:paraId="24F45A51" w16cid:durableId="23BC6E71"/>
  <w16cid:commentId w16cid:paraId="5465D849" w16cid:durableId="23BC6E72"/>
  <w16cid:commentId w16cid:paraId="51DB3CC4" w16cid:durableId="23BC6E73"/>
  <w16cid:commentId w16cid:paraId="5BBA7C62" w16cid:durableId="23BC6E74"/>
  <w16cid:commentId w16cid:paraId="5ED14765" w16cid:durableId="23BC6E75"/>
  <w16cid:commentId w16cid:paraId="61E5986C" w16cid:durableId="23BC6E76"/>
  <w16cid:commentId w16cid:paraId="1C68F602" w16cid:durableId="23BC6E77"/>
  <w16cid:commentId w16cid:paraId="23AB0E5C" w16cid:durableId="23BC6E78"/>
  <w16cid:commentId w16cid:paraId="58DFF883" w16cid:durableId="23BC6E79"/>
  <w16cid:commentId w16cid:paraId="491B4F76" w16cid:durableId="23BC6E7A"/>
  <w16cid:commentId w16cid:paraId="2E5D9AFF" w16cid:durableId="23BC6E7B"/>
  <w16cid:commentId w16cid:paraId="60767CCA" w16cid:durableId="23BC6E7C"/>
  <w16cid:commentId w16cid:paraId="0D71BE42" w16cid:durableId="23BC6E7D"/>
  <w16cid:commentId w16cid:paraId="0FC6D990" w16cid:durableId="23BC6E7E"/>
  <w16cid:commentId w16cid:paraId="20A06469" w16cid:durableId="23BC6E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1E2D9" w14:textId="77777777" w:rsidR="00747818" w:rsidRDefault="00747818">
      <w:r>
        <w:separator/>
      </w:r>
    </w:p>
  </w:endnote>
  <w:endnote w:type="continuationSeparator" w:id="0">
    <w:p w14:paraId="29CFDF6C" w14:textId="77777777" w:rsidR="00747818" w:rsidRDefault="0074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12E9" w14:textId="77777777" w:rsidR="000140CB" w:rsidRDefault="000140CB">
    <w:pPr>
      <w:pStyle w:val="a3"/>
      <w:spacing w:line="14" w:lineRule="auto"/>
      <w:rPr>
        <w:sz w:val="20"/>
      </w:rPr>
    </w:pPr>
    <w:r>
      <w:rPr>
        <w:noProof/>
        <w:lang w:val="en-US" w:eastAsia="ja-JP"/>
      </w:rPr>
      <mc:AlternateContent>
        <mc:Choice Requires="wps">
          <w:drawing>
            <wp:anchor distT="0" distB="0" distL="114300" distR="114300" simplePos="0" relativeHeight="503228936" behindDoc="1" locked="0" layoutInCell="1" allowOverlap="1" wp14:anchorId="1BAB24B2" wp14:editId="0FAB6F7F">
              <wp:simplePos x="0" y="0"/>
              <wp:positionH relativeFrom="page">
                <wp:posOffset>3754755</wp:posOffset>
              </wp:positionH>
              <wp:positionV relativeFrom="page">
                <wp:posOffset>8996680</wp:posOffset>
              </wp:positionV>
              <wp:extent cx="261620" cy="167005"/>
              <wp:effectExtent l="190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B5896" w14:textId="77777777" w:rsidR="000140CB" w:rsidRDefault="000140CB">
                          <w:pPr>
                            <w:spacing w:before="12"/>
                            <w:ind w:left="40"/>
                            <w:rPr>
                              <w:sz w:val="20"/>
                            </w:rPr>
                          </w:pPr>
                          <w:r>
                            <w:fldChar w:fldCharType="begin"/>
                          </w:r>
                          <w:r>
                            <w:rPr>
                              <w:sz w:val="20"/>
                            </w:rPr>
                            <w:instrText xml:space="preserve"> PAGE </w:instrText>
                          </w:r>
                          <w:r>
                            <w:fldChar w:fldCharType="separate"/>
                          </w:r>
                          <w:r w:rsidR="00D63583">
                            <w:rPr>
                              <w:noProof/>
                              <w:sz w:val="20"/>
                            </w:rPr>
                            <w:t>485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24B2" id="_x0000_t202" coordsize="21600,21600" o:spt="202" path="m,l,21600r21600,l21600,xe">
              <v:stroke joinstyle="miter"/>
              <v:path gradientshapeok="t" o:connecttype="rect"/>
            </v:shapetype>
            <v:shape id="Text Box 3" o:spid="_x0000_s1026" type="#_x0000_t202" style="position:absolute;margin-left:295.65pt;margin-top:708.4pt;width:20.6pt;height:13.15pt;z-index:-8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Ks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" filled="f" stroked="f">
              <v:textbox inset="0,0,0,0">
                <w:txbxContent>
                  <w:p w14:paraId="17BB5896" w14:textId="77777777" w:rsidR="000140CB" w:rsidRDefault="000140CB">
                    <w:pPr>
                      <w:spacing w:before="12"/>
                      <w:ind w:left="40"/>
                      <w:rPr>
                        <w:sz w:val="20"/>
                      </w:rPr>
                    </w:pPr>
                    <w:r>
                      <w:fldChar w:fldCharType="begin"/>
                    </w:r>
                    <w:r>
                      <w:rPr>
                        <w:sz w:val="20"/>
                      </w:rPr>
                      <w:instrText xml:space="preserve"> PAGE </w:instrText>
                    </w:r>
                    <w:r>
                      <w:fldChar w:fldCharType="separate"/>
                    </w:r>
                    <w:r w:rsidR="00D63583">
                      <w:rPr>
                        <w:noProof/>
                        <w:sz w:val="20"/>
                      </w:rPr>
                      <w:t>485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4057" w14:textId="77777777" w:rsidR="000140CB" w:rsidRDefault="000140CB">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E58" w14:textId="77777777" w:rsidR="000140CB" w:rsidRDefault="000140CB">
    <w:pPr>
      <w:pStyle w:val="a3"/>
      <w:spacing w:line="14" w:lineRule="auto"/>
      <w:rPr>
        <w:sz w:val="20"/>
      </w:rPr>
    </w:pPr>
    <w:r>
      <w:rPr>
        <w:noProof/>
        <w:lang w:val="en-US" w:eastAsia="ja-JP"/>
      </w:rPr>
      <mc:AlternateContent>
        <mc:Choice Requires="wps">
          <w:drawing>
            <wp:anchor distT="0" distB="0" distL="114300" distR="114300" simplePos="0" relativeHeight="503228960" behindDoc="1" locked="0" layoutInCell="1" allowOverlap="1" wp14:anchorId="3EE122C5" wp14:editId="5DFFABEB">
              <wp:simplePos x="0" y="0"/>
              <wp:positionH relativeFrom="page">
                <wp:posOffset>3427730</wp:posOffset>
              </wp:positionH>
              <wp:positionV relativeFrom="page">
                <wp:posOffset>9877425</wp:posOffset>
              </wp:positionV>
              <wp:extent cx="704850" cy="32385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7441" id="Rectangle 2" o:spid="_x0000_s1026" style="position:absolute;left:0;text-align:left;margin-left:269.9pt;margin-top:777.75pt;width:55.5pt;height:25.5pt;z-index:-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yQfAIAAPo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DWceyQfAIA&#10;APoEAAAOAAAAAAAAAAAAAAAAAC4CAABkcnMvZTJvRG9jLnhtbFBLAQItABQABgAIAAAAIQDZUf49&#10;4QAAAA0BAAAPAAAAAAAAAAAAAAAAANYEAABkcnMvZG93bnJldi54bWxQSwUGAAAAAAQABADzAAAA&#10;5AU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28984" behindDoc="1" locked="0" layoutInCell="1" allowOverlap="1" wp14:anchorId="347333BC" wp14:editId="42947336">
              <wp:simplePos x="0" y="0"/>
              <wp:positionH relativeFrom="page">
                <wp:posOffset>3606165</wp:posOffset>
              </wp:positionH>
              <wp:positionV relativeFrom="page">
                <wp:posOffset>9959340</wp:posOffset>
              </wp:positionV>
              <wp:extent cx="3492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0C61" w14:textId="77777777" w:rsidR="000140CB" w:rsidRDefault="000140CB">
                          <w:pPr>
                            <w:spacing w:before="15"/>
                            <w:ind w:left="20"/>
                            <w:rPr>
                              <w:b/>
                              <w:sz w:val="16"/>
                            </w:rPr>
                          </w:pPr>
                          <w:r>
                            <w:fldChar w:fldCharType="begin"/>
                          </w:r>
                          <w:r>
                            <w:rPr>
                              <w:b/>
                              <w:color w:val="FFFFFF"/>
                              <w:sz w:val="16"/>
                            </w:rPr>
                            <w:instrText xml:space="preserve"> PAGE \* ArabicDash </w:instrText>
                          </w:r>
                          <w:r>
                            <w:fldChar w:fldCharType="separate"/>
                          </w:r>
                          <w:r w:rsidR="00D63583">
                            <w:rPr>
                              <w:b/>
                              <w:noProof/>
                              <w:color w:val="FFFFFF"/>
                              <w:sz w:val="16"/>
                            </w:rPr>
                            <w:t>- 513 -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333BC" id="_x0000_t202" coordsize="21600,21600" o:spt="202" path="m,l,21600r21600,l21600,xe">
              <v:stroke joinstyle="miter"/>
              <v:path gradientshapeok="t" o:connecttype="rect"/>
            </v:shapetype>
            <v:shape id="Text Box 1" o:spid="_x0000_s1027" type="#_x0000_t202" style="position:absolute;margin-left:283.95pt;margin-top:784.2pt;width:27.5pt;height:11pt;z-index:-8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fn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" filled="f" stroked="f">
              <v:textbox inset="0,0,0,0">
                <w:txbxContent>
                  <w:p w14:paraId="49C00C61" w14:textId="77777777" w:rsidR="000140CB" w:rsidRDefault="000140CB">
                    <w:pPr>
                      <w:spacing w:before="15"/>
                      <w:ind w:left="20"/>
                      <w:rPr>
                        <w:b/>
                        <w:sz w:val="16"/>
                      </w:rPr>
                    </w:pPr>
                    <w:r>
                      <w:fldChar w:fldCharType="begin"/>
                    </w:r>
                    <w:r>
                      <w:rPr>
                        <w:b/>
                        <w:color w:val="FFFFFF"/>
                        <w:sz w:val="16"/>
                      </w:rPr>
                      <w:instrText xml:space="preserve"> PAGE \* ArabicDash </w:instrText>
                    </w:r>
                    <w:r>
                      <w:fldChar w:fldCharType="separate"/>
                    </w:r>
                    <w:r w:rsidR="00D63583">
                      <w:rPr>
                        <w:b/>
                        <w:noProof/>
                        <w:color w:val="FFFFFF"/>
                        <w:sz w:val="16"/>
                      </w:rPr>
                      <w:t>- 513 -</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EBBA" w14:textId="77777777" w:rsidR="00747818" w:rsidRDefault="00747818">
      <w:r>
        <w:separator/>
      </w:r>
    </w:p>
  </w:footnote>
  <w:footnote w:type="continuationSeparator" w:id="0">
    <w:p w14:paraId="3F3DAB52" w14:textId="77777777" w:rsidR="00747818" w:rsidRDefault="00747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5DB"/>
    <w:multiLevelType w:val="hybridMultilevel"/>
    <w:tmpl w:val="02305D22"/>
    <w:lvl w:ilvl="0" w:tplc="7AD83BB4">
      <w:numFmt w:val="bullet"/>
      <w:lvlText w:val="•"/>
      <w:lvlJc w:val="left"/>
      <w:pPr>
        <w:ind w:left="107" w:hanging="721"/>
      </w:pPr>
      <w:rPr>
        <w:rFonts w:ascii="Arial" w:eastAsia="Arial" w:hAnsi="Arial" w:cs="Arial" w:hint="default"/>
        <w:w w:val="99"/>
        <w:sz w:val="20"/>
        <w:szCs w:val="20"/>
      </w:rPr>
    </w:lvl>
    <w:lvl w:ilvl="1" w:tplc="BBA8C324">
      <w:numFmt w:val="bullet"/>
      <w:lvlText w:val="•"/>
      <w:lvlJc w:val="left"/>
      <w:pPr>
        <w:ind w:left="840" w:hanging="721"/>
      </w:pPr>
      <w:rPr>
        <w:rFonts w:hint="default"/>
      </w:rPr>
    </w:lvl>
    <w:lvl w:ilvl="2" w:tplc="C31E0098">
      <w:numFmt w:val="bullet"/>
      <w:lvlText w:val="•"/>
      <w:lvlJc w:val="left"/>
      <w:pPr>
        <w:ind w:left="1580" w:hanging="721"/>
      </w:pPr>
      <w:rPr>
        <w:rFonts w:hint="default"/>
      </w:rPr>
    </w:lvl>
    <w:lvl w:ilvl="3" w:tplc="27C89F12">
      <w:numFmt w:val="bullet"/>
      <w:lvlText w:val="•"/>
      <w:lvlJc w:val="left"/>
      <w:pPr>
        <w:ind w:left="2320" w:hanging="721"/>
      </w:pPr>
      <w:rPr>
        <w:rFonts w:hint="default"/>
      </w:rPr>
    </w:lvl>
    <w:lvl w:ilvl="4" w:tplc="F038580A">
      <w:numFmt w:val="bullet"/>
      <w:lvlText w:val="•"/>
      <w:lvlJc w:val="left"/>
      <w:pPr>
        <w:ind w:left="3061" w:hanging="721"/>
      </w:pPr>
      <w:rPr>
        <w:rFonts w:hint="default"/>
      </w:rPr>
    </w:lvl>
    <w:lvl w:ilvl="5" w:tplc="113C9F10">
      <w:numFmt w:val="bullet"/>
      <w:lvlText w:val="•"/>
      <w:lvlJc w:val="left"/>
      <w:pPr>
        <w:ind w:left="3801" w:hanging="721"/>
      </w:pPr>
      <w:rPr>
        <w:rFonts w:hint="default"/>
      </w:rPr>
    </w:lvl>
    <w:lvl w:ilvl="6" w:tplc="CD3AD420">
      <w:numFmt w:val="bullet"/>
      <w:lvlText w:val="•"/>
      <w:lvlJc w:val="left"/>
      <w:pPr>
        <w:ind w:left="4541" w:hanging="721"/>
      </w:pPr>
      <w:rPr>
        <w:rFonts w:hint="default"/>
      </w:rPr>
    </w:lvl>
    <w:lvl w:ilvl="7" w:tplc="61D246F6">
      <w:numFmt w:val="bullet"/>
      <w:lvlText w:val="•"/>
      <w:lvlJc w:val="left"/>
      <w:pPr>
        <w:ind w:left="5282" w:hanging="721"/>
      </w:pPr>
      <w:rPr>
        <w:rFonts w:hint="default"/>
      </w:rPr>
    </w:lvl>
    <w:lvl w:ilvl="8" w:tplc="A95EFA10">
      <w:numFmt w:val="bullet"/>
      <w:lvlText w:val="•"/>
      <w:lvlJc w:val="left"/>
      <w:pPr>
        <w:ind w:left="6022" w:hanging="721"/>
      </w:pPr>
      <w:rPr>
        <w:rFonts w:hint="default"/>
      </w:rPr>
    </w:lvl>
  </w:abstractNum>
  <w:abstractNum w:abstractNumId="1" w15:restartNumberingAfterBreak="0">
    <w:nsid w:val="0665798C"/>
    <w:multiLevelType w:val="hybridMultilevel"/>
    <w:tmpl w:val="668C826C"/>
    <w:lvl w:ilvl="0" w:tplc="D9AEAAC2">
      <w:numFmt w:val="bullet"/>
      <w:lvlText w:val=""/>
      <w:lvlJc w:val="left"/>
      <w:pPr>
        <w:ind w:left="232" w:hanging="125"/>
      </w:pPr>
      <w:rPr>
        <w:rFonts w:ascii="Symbol" w:eastAsia="Symbol" w:hAnsi="Symbol" w:cs="Symbol" w:hint="default"/>
        <w:color w:val="44536A"/>
        <w:w w:val="100"/>
        <w:sz w:val="16"/>
        <w:szCs w:val="16"/>
      </w:rPr>
    </w:lvl>
    <w:lvl w:ilvl="1" w:tplc="4B6E4C14">
      <w:numFmt w:val="bullet"/>
      <w:lvlText w:val="•"/>
      <w:lvlJc w:val="left"/>
      <w:pPr>
        <w:ind w:left="333" w:hanging="125"/>
      </w:pPr>
      <w:rPr>
        <w:rFonts w:hint="default"/>
      </w:rPr>
    </w:lvl>
    <w:lvl w:ilvl="2" w:tplc="10E80116">
      <w:numFmt w:val="bullet"/>
      <w:lvlText w:val="•"/>
      <w:lvlJc w:val="left"/>
      <w:pPr>
        <w:ind w:left="426" w:hanging="125"/>
      </w:pPr>
      <w:rPr>
        <w:rFonts w:hint="default"/>
      </w:rPr>
    </w:lvl>
    <w:lvl w:ilvl="3" w:tplc="FAE2681E">
      <w:numFmt w:val="bullet"/>
      <w:lvlText w:val="•"/>
      <w:lvlJc w:val="left"/>
      <w:pPr>
        <w:ind w:left="519" w:hanging="125"/>
      </w:pPr>
      <w:rPr>
        <w:rFonts w:hint="default"/>
      </w:rPr>
    </w:lvl>
    <w:lvl w:ilvl="4" w:tplc="A91C1744">
      <w:numFmt w:val="bullet"/>
      <w:lvlText w:val="•"/>
      <w:lvlJc w:val="left"/>
      <w:pPr>
        <w:ind w:left="612" w:hanging="125"/>
      </w:pPr>
      <w:rPr>
        <w:rFonts w:hint="default"/>
      </w:rPr>
    </w:lvl>
    <w:lvl w:ilvl="5" w:tplc="F9B430C8">
      <w:numFmt w:val="bullet"/>
      <w:lvlText w:val="•"/>
      <w:lvlJc w:val="left"/>
      <w:pPr>
        <w:ind w:left="705" w:hanging="125"/>
      </w:pPr>
      <w:rPr>
        <w:rFonts w:hint="default"/>
      </w:rPr>
    </w:lvl>
    <w:lvl w:ilvl="6" w:tplc="C2140EF4">
      <w:numFmt w:val="bullet"/>
      <w:lvlText w:val="•"/>
      <w:lvlJc w:val="left"/>
      <w:pPr>
        <w:ind w:left="798" w:hanging="125"/>
      </w:pPr>
      <w:rPr>
        <w:rFonts w:hint="default"/>
      </w:rPr>
    </w:lvl>
    <w:lvl w:ilvl="7" w:tplc="EEFA84BA">
      <w:numFmt w:val="bullet"/>
      <w:lvlText w:val="•"/>
      <w:lvlJc w:val="left"/>
      <w:pPr>
        <w:ind w:left="891" w:hanging="125"/>
      </w:pPr>
      <w:rPr>
        <w:rFonts w:hint="default"/>
      </w:rPr>
    </w:lvl>
    <w:lvl w:ilvl="8" w:tplc="3E92EEA4">
      <w:numFmt w:val="bullet"/>
      <w:lvlText w:val="•"/>
      <w:lvlJc w:val="left"/>
      <w:pPr>
        <w:ind w:left="984" w:hanging="125"/>
      </w:pPr>
      <w:rPr>
        <w:rFonts w:hint="default"/>
      </w:rPr>
    </w:lvl>
  </w:abstractNum>
  <w:abstractNum w:abstractNumId="2" w15:restartNumberingAfterBreak="0">
    <w:nsid w:val="07236CCC"/>
    <w:multiLevelType w:val="hybridMultilevel"/>
    <w:tmpl w:val="52FABF96"/>
    <w:lvl w:ilvl="0" w:tplc="765E964A">
      <w:numFmt w:val="bullet"/>
      <w:lvlText w:val="•"/>
      <w:lvlJc w:val="left"/>
      <w:pPr>
        <w:ind w:left="107" w:hanging="721"/>
      </w:pPr>
      <w:rPr>
        <w:rFonts w:ascii="Arial" w:eastAsia="Arial" w:hAnsi="Arial" w:cs="Arial" w:hint="default"/>
        <w:w w:val="99"/>
        <w:sz w:val="20"/>
        <w:szCs w:val="20"/>
      </w:rPr>
    </w:lvl>
    <w:lvl w:ilvl="1" w:tplc="41CA3740">
      <w:numFmt w:val="bullet"/>
      <w:lvlText w:val="•"/>
      <w:lvlJc w:val="left"/>
      <w:pPr>
        <w:ind w:left="840" w:hanging="721"/>
      </w:pPr>
      <w:rPr>
        <w:rFonts w:hint="default"/>
      </w:rPr>
    </w:lvl>
    <w:lvl w:ilvl="2" w:tplc="F53818CA">
      <w:numFmt w:val="bullet"/>
      <w:lvlText w:val="•"/>
      <w:lvlJc w:val="left"/>
      <w:pPr>
        <w:ind w:left="1580" w:hanging="721"/>
      </w:pPr>
      <w:rPr>
        <w:rFonts w:hint="default"/>
      </w:rPr>
    </w:lvl>
    <w:lvl w:ilvl="3" w:tplc="824624E8">
      <w:numFmt w:val="bullet"/>
      <w:lvlText w:val="•"/>
      <w:lvlJc w:val="left"/>
      <w:pPr>
        <w:ind w:left="2320" w:hanging="721"/>
      </w:pPr>
      <w:rPr>
        <w:rFonts w:hint="default"/>
      </w:rPr>
    </w:lvl>
    <w:lvl w:ilvl="4" w:tplc="5798E3F6">
      <w:numFmt w:val="bullet"/>
      <w:lvlText w:val="•"/>
      <w:lvlJc w:val="left"/>
      <w:pPr>
        <w:ind w:left="3061" w:hanging="721"/>
      </w:pPr>
      <w:rPr>
        <w:rFonts w:hint="default"/>
      </w:rPr>
    </w:lvl>
    <w:lvl w:ilvl="5" w:tplc="05EA34D2">
      <w:numFmt w:val="bullet"/>
      <w:lvlText w:val="•"/>
      <w:lvlJc w:val="left"/>
      <w:pPr>
        <w:ind w:left="3801" w:hanging="721"/>
      </w:pPr>
      <w:rPr>
        <w:rFonts w:hint="default"/>
      </w:rPr>
    </w:lvl>
    <w:lvl w:ilvl="6" w:tplc="A6BC19AE">
      <w:numFmt w:val="bullet"/>
      <w:lvlText w:val="•"/>
      <w:lvlJc w:val="left"/>
      <w:pPr>
        <w:ind w:left="4541" w:hanging="721"/>
      </w:pPr>
      <w:rPr>
        <w:rFonts w:hint="default"/>
      </w:rPr>
    </w:lvl>
    <w:lvl w:ilvl="7" w:tplc="955A45DA">
      <w:numFmt w:val="bullet"/>
      <w:lvlText w:val="•"/>
      <w:lvlJc w:val="left"/>
      <w:pPr>
        <w:ind w:left="5282" w:hanging="721"/>
      </w:pPr>
      <w:rPr>
        <w:rFonts w:hint="default"/>
      </w:rPr>
    </w:lvl>
    <w:lvl w:ilvl="8" w:tplc="4B4AE686">
      <w:numFmt w:val="bullet"/>
      <w:lvlText w:val="•"/>
      <w:lvlJc w:val="left"/>
      <w:pPr>
        <w:ind w:left="6022" w:hanging="721"/>
      </w:pPr>
      <w:rPr>
        <w:rFonts w:hint="default"/>
      </w:rPr>
    </w:lvl>
  </w:abstractNum>
  <w:abstractNum w:abstractNumId="3" w15:restartNumberingAfterBreak="0">
    <w:nsid w:val="08D6212E"/>
    <w:multiLevelType w:val="hybridMultilevel"/>
    <w:tmpl w:val="4CA61148"/>
    <w:lvl w:ilvl="0" w:tplc="5E3C7880">
      <w:numFmt w:val="bullet"/>
      <w:lvlText w:val=""/>
      <w:lvlJc w:val="left"/>
      <w:pPr>
        <w:ind w:left="467" w:hanging="360"/>
      </w:pPr>
      <w:rPr>
        <w:rFonts w:ascii="Symbol" w:eastAsia="Symbol" w:hAnsi="Symbol" w:cs="Symbol" w:hint="default"/>
        <w:w w:val="99"/>
        <w:sz w:val="20"/>
        <w:szCs w:val="20"/>
      </w:rPr>
    </w:lvl>
    <w:lvl w:ilvl="1" w:tplc="559245D6">
      <w:numFmt w:val="bullet"/>
      <w:lvlText w:val="•"/>
      <w:lvlJc w:val="left"/>
      <w:pPr>
        <w:ind w:left="1161" w:hanging="360"/>
      </w:pPr>
      <w:rPr>
        <w:rFonts w:hint="default"/>
      </w:rPr>
    </w:lvl>
    <w:lvl w:ilvl="2" w:tplc="7DB27C82">
      <w:numFmt w:val="bullet"/>
      <w:lvlText w:val="•"/>
      <w:lvlJc w:val="left"/>
      <w:pPr>
        <w:ind w:left="1863" w:hanging="360"/>
      </w:pPr>
      <w:rPr>
        <w:rFonts w:hint="default"/>
      </w:rPr>
    </w:lvl>
    <w:lvl w:ilvl="3" w:tplc="09C42998">
      <w:numFmt w:val="bullet"/>
      <w:lvlText w:val="•"/>
      <w:lvlJc w:val="left"/>
      <w:pPr>
        <w:ind w:left="2565" w:hanging="360"/>
      </w:pPr>
      <w:rPr>
        <w:rFonts w:hint="default"/>
      </w:rPr>
    </w:lvl>
    <w:lvl w:ilvl="4" w:tplc="0428B050">
      <w:numFmt w:val="bullet"/>
      <w:lvlText w:val="•"/>
      <w:lvlJc w:val="left"/>
      <w:pPr>
        <w:ind w:left="3267" w:hanging="360"/>
      </w:pPr>
      <w:rPr>
        <w:rFonts w:hint="default"/>
      </w:rPr>
    </w:lvl>
    <w:lvl w:ilvl="5" w:tplc="A21220F8">
      <w:numFmt w:val="bullet"/>
      <w:lvlText w:val="•"/>
      <w:lvlJc w:val="left"/>
      <w:pPr>
        <w:ind w:left="3969" w:hanging="360"/>
      </w:pPr>
      <w:rPr>
        <w:rFonts w:hint="default"/>
      </w:rPr>
    </w:lvl>
    <w:lvl w:ilvl="6" w:tplc="3AB6E4D4">
      <w:numFmt w:val="bullet"/>
      <w:lvlText w:val="•"/>
      <w:lvlJc w:val="left"/>
      <w:pPr>
        <w:ind w:left="4670" w:hanging="360"/>
      </w:pPr>
      <w:rPr>
        <w:rFonts w:hint="default"/>
      </w:rPr>
    </w:lvl>
    <w:lvl w:ilvl="7" w:tplc="22520876">
      <w:numFmt w:val="bullet"/>
      <w:lvlText w:val="•"/>
      <w:lvlJc w:val="left"/>
      <w:pPr>
        <w:ind w:left="5372" w:hanging="360"/>
      </w:pPr>
      <w:rPr>
        <w:rFonts w:hint="default"/>
      </w:rPr>
    </w:lvl>
    <w:lvl w:ilvl="8" w:tplc="FA3A4DBC">
      <w:numFmt w:val="bullet"/>
      <w:lvlText w:val="•"/>
      <w:lvlJc w:val="left"/>
      <w:pPr>
        <w:ind w:left="6074" w:hanging="360"/>
      </w:pPr>
      <w:rPr>
        <w:rFonts w:hint="default"/>
      </w:rPr>
    </w:lvl>
  </w:abstractNum>
  <w:abstractNum w:abstractNumId="4" w15:restartNumberingAfterBreak="0">
    <w:nsid w:val="0BFB4A39"/>
    <w:multiLevelType w:val="hybridMultilevel"/>
    <w:tmpl w:val="6E76476C"/>
    <w:lvl w:ilvl="0" w:tplc="6BF292EC">
      <w:numFmt w:val="bullet"/>
      <w:lvlText w:val=""/>
      <w:lvlJc w:val="left"/>
      <w:pPr>
        <w:ind w:left="751" w:hanging="360"/>
      </w:pPr>
      <w:rPr>
        <w:rFonts w:ascii="Symbol" w:eastAsia="Symbol" w:hAnsi="Symbol" w:cs="Symbol" w:hint="default"/>
        <w:w w:val="99"/>
        <w:sz w:val="20"/>
        <w:szCs w:val="20"/>
      </w:rPr>
    </w:lvl>
    <w:lvl w:ilvl="1" w:tplc="04B4DAD6">
      <w:numFmt w:val="bullet"/>
      <w:lvlText w:val="•"/>
      <w:lvlJc w:val="left"/>
      <w:pPr>
        <w:ind w:left="1431" w:hanging="360"/>
      </w:pPr>
      <w:rPr>
        <w:rFonts w:hint="default"/>
      </w:rPr>
    </w:lvl>
    <w:lvl w:ilvl="2" w:tplc="DE866F24">
      <w:numFmt w:val="bullet"/>
      <w:lvlText w:val="•"/>
      <w:lvlJc w:val="left"/>
      <w:pPr>
        <w:ind w:left="2103" w:hanging="360"/>
      </w:pPr>
      <w:rPr>
        <w:rFonts w:hint="default"/>
      </w:rPr>
    </w:lvl>
    <w:lvl w:ilvl="3" w:tplc="2E26BE92">
      <w:numFmt w:val="bullet"/>
      <w:lvlText w:val="•"/>
      <w:lvlJc w:val="left"/>
      <w:pPr>
        <w:ind w:left="2775" w:hanging="360"/>
      </w:pPr>
      <w:rPr>
        <w:rFonts w:hint="default"/>
      </w:rPr>
    </w:lvl>
    <w:lvl w:ilvl="4" w:tplc="8AB60896">
      <w:numFmt w:val="bullet"/>
      <w:lvlText w:val="•"/>
      <w:lvlJc w:val="left"/>
      <w:pPr>
        <w:ind w:left="3447" w:hanging="360"/>
      </w:pPr>
      <w:rPr>
        <w:rFonts w:hint="default"/>
      </w:rPr>
    </w:lvl>
    <w:lvl w:ilvl="5" w:tplc="DC8A1F7E">
      <w:numFmt w:val="bullet"/>
      <w:lvlText w:val="•"/>
      <w:lvlJc w:val="left"/>
      <w:pPr>
        <w:ind w:left="4119" w:hanging="360"/>
      </w:pPr>
      <w:rPr>
        <w:rFonts w:hint="default"/>
      </w:rPr>
    </w:lvl>
    <w:lvl w:ilvl="6" w:tplc="759EAAA4">
      <w:numFmt w:val="bullet"/>
      <w:lvlText w:val="•"/>
      <w:lvlJc w:val="left"/>
      <w:pPr>
        <w:ind w:left="4790" w:hanging="360"/>
      </w:pPr>
      <w:rPr>
        <w:rFonts w:hint="default"/>
      </w:rPr>
    </w:lvl>
    <w:lvl w:ilvl="7" w:tplc="D4C8AE10">
      <w:numFmt w:val="bullet"/>
      <w:lvlText w:val="•"/>
      <w:lvlJc w:val="left"/>
      <w:pPr>
        <w:ind w:left="5462" w:hanging="360"/>
      </w:pPr>
      <w:rPr>
        <w:rFonts w:hint="default"/>
      </w:rPr>
    </w:lvl>
    <w:lvl w:ilvl="8" w:tplc="41363F1C">
      <w:numFmt w:val="bullet"/>
      <w:lvlText w:val="•"/>
      <w:lvlJc w:val="left"/>
      <w:pPr>
        <w:ind w:left="6134" w:hanging="360"/>
      </w:pPr>
      <w:rPr>
        <w:rFonts w:hint="default"/>
      </w:rPr>
    </w:lvl>
  </w:abstractNum>
  <w:abstractNum w:abstractNumId="5" w15:restartNumberingAfterBreak="0">
    <w:nsid w:val="0E1E49D4"/>
    <w:multiLevelType w:val="hybridMultilevel"/>
    <w:tmpl w:val="25BC2680"/>
    <w:lvl w:ilvl="0" w:tplc="4B683C2E">
      <w:numFmt w:val="bullet"/>
      <w:lvlText w:val=""/>
      <w:lvlJc w:val="left"/>
      <w:pPr>
        <w:ind w:left="231" w:hanging="121"/>
      </w:pPr>
      <w:rPr>
        <w:rFonts w:ascii="Symbol" w:eastAsia="Symbol" w:hAnsi="Symbol" w:cs="Symbol" w:hint="default"/>
        <w:color w:val="44536A"/>
        <w:w w:val="100"/>
        <w:sz w:val="16"/>
        <w:szCs w:val="16"/>
      </w:rPr>
    </w:lvl>
    <w:lvl w:ilvl="1" w:tplc="3AB8FD12">
      <w:numFmt w:val="bullet"/>
      <w:lvlText w:val="•"/>
      <w:lvlJc w:val="left"/>
      <w:pPr>
        <w:ind w:left="323" w:hanging="121"/>
      </w:pPr>
      <w:rPr>
        <w:rFonts w:hint="default"/>
      </w:rPr>
    </w:lvl>
    <w:lvl w:ilvl="2" w:tplc="20B2911A">
      <w:numFmt w:val="bullet"/>
      <w:lvlText w:val="•"/>
      <w:lvlJc w:val="left"/>
      <w:pPr>
        <w:ind w:left="407" w:hanging="121"/>
      </w:pPr>
      <w:rPr>
        <w:rFonts w:hint="default"/>
      </w:rPr>
    </w:lvl>
    <w:lvl w:ilvl="3" w:tplc="1A94014C">
      <w:numFmt w:val="bullet"/>
      <w:lvlText w:val="•"/>
      <w:lvlJc w:val="left"/>
      <w:pPr>
        <w:ind w:left="491" w:hanging="121"/>
      </w:pPr>
      <w:rPr>
        <w:rFonts w:hint="default"/>
      </w:rPr>
    </w:lvl>
    <w:lvl w:ilvl="4" w:tplc="0E7E7C1C">
      <w:numFmt w:val="bullet"/>
      <w:lvlText w:val="•"/>
      <w:lvlJc w:val="left"/>
      <w:pPr>
        <w:ind w:left="575" w:hanging="121"/>
      </w:pPr>
      <w:rPr>
        <w:rFonts w:hint="default"/>
      </w:rPr>
    </w:lvl>
    <w:lvl w:ilvl="5" w:tplc="D7DA866C">
      <w:numFmt w:val="bullet"/>
      <w:lvlText w:val="•"/>
      <w:lvlJc w:val="left"/>
      <w:pPr>
        <w:ind w:left="659" w:hanging="121"/>
      </w:pPr>
      <w:rPr>
        <w:rFonts w:hint="default"/>
      </w:rPr>
    </w:lvl>
    <w:lvl w:ilvl="6" w:tplc="7F3E13E0">
      <w:numFmt w:val="bullet"/>
      <w:lvlText w:val="•"/>
      <w:lvlJc w:val="left"/>
      <w:pPr>
        <w:ind w:left="743" w:hanging="121"/>
      </w:pPr>
      <w:rPr>
        <w:rFonts w:hint="default"/>
      </w:rPr>
    </w:lvl>
    <w:lvl w:ilvl="7" w:tplc="DF9A9C36">
      <w:numFmt w:val="bullet"/>
      <w:lvlText w:val="•"/>
      <w:lvlJc w:val="left"/>
      <w:pPr>
        <w:ind w:left="827" w:hanging="121"/>
      </w:pPr>
      <w:rPr>
        <w:rFonts w:hint="default"/>
      </w:rPr>
    </w:lvl>
    <w:lvl w:ilvl="8" w:tplc="6E96E7AA">
      <w:numFmt w:val="bullet"/>
      <w:lvlText w:val="•"/>
      <w:lvlJc w:val="left"/>
      <w:pPr>
        <w:ind w:left="911" w:hanging="121"/>
      </w:pPr>
      <w:rPr>
        <w:rFonts w:hint="default"/>
      </w:rPr>
    </w:lvl>
  </w:abstractNum>
  <w:abstractNum w:abstractNumId="6" w15:restartNumberingAfterBreak="0">
    <w:nsid w:val="0E464F14"/>
    <w:multiLevelType w:val="hybridMultilevel"/>
    <w:tmpl w:val="DE20F766"/>
    <w:lvl w:ilvl="0" w:tplc="A9280FDC">
      <w:numFmt w:val="bullet"/>
      <w:lvlText w:val=""/>
      <w:lvlJc w:val="left"/>
      <w:pPr>
        <w:ind w:left="424" w:hanging="360"/>
      </w:pPr>
      <w:rPr>
        <w:rFonts w:ascii="Symbol" w:eastAsia="Symbol" w:hAnsi="Symbol" w:cs="Symbol" w:hint="default"/>
        <w:w w:val="99"/>
        <w:sz w:val="20"/>
        <w:szCs w:val="20"/>
      </w:rPr>
    </w:lvl>
    <w:lvl w:ilvl="1" w:tplc="EEA8694C">
      <w:numFmt w:val="bullet"/>
      <w:lvlText w:val="•"/>
      <w:lvlJc w:val="left"/>
      <w:pPr>
        <w:ind w:left="1128" w:hanging="360"/>
      </w:pPr>
      <w:rPr>
        <w:rFonts w:hint="default"/>
      </w:rPr>
    </w:lvl>
    <w:lvl w:ilvl="2" w:tplc="20DAC390">
      <w:numFmt w:val="bullet"/>
      <w:lvlText w:val="•"/>
      <w:lvlJc w:val="left"/>
      <w:pPr>
        <w:ind w:left="1836" w:hanging="360"/>
      </w:pPr>
      <w:rPr>
        <w:rFonts w:hint="default"/>
      </w:rPr>
    </w:lvl>
    <w:lvl w:ilvl="3" w:tplc="E7E85934">
      <w:numFmt w:val="bullet"/>
      <w:lvlText w:val="•"/>
      <w:lvlJc w:val="left"/>
      <w:pPr>
        <w:ind w:left="2544" w:hanging="360"/>
      </w:pPr>
      <w:rPr>
        <w:rFonts w:hint="default"/>
      </w:rPr>
    </w:lvl>
    <w:lvl w:ilvl="4" w:tplc="9752C562">
      <w:numFmt w:val="bullet"/>
      <w:lvlText w:val="•"/>
      <w:lvlJc w:val="left"/>
      <w:pPr>
        <w:ind w:left="3253" w:hanging="360"/>
      </w:pPr>
      <w:rPr>
        <w:rFonts w:hint="default"/>
      </w:rPr>
    </w:lvl>
    <w:lvl w:ilvl="5" w:tplc="E5801844">
      <w:numFmt w:val="bullet"/>
      <w:lvlText w:val="•"/>
      <w:lvlJc w:val="left"/>
      <w:pPr>
        <w:ind w:left="3961" w:hanging="360"/>
      </w:pPr>
      <w:rPr>
        <w:rFonts w:hint="default"/>
      </w:rPr>
    </w:lvl>
    <w:lvl w:ilvl="6" w:tplc="3A42805A">
      <w:numFmt w:val="bullet"/>
      <w:lvlText w:val="•"/>
      <w:lvlJc w:val="left"/>
      <w:pPr>
        <w:ind w:left="4669" w:hanging="360"/>
      </w:pPr>
      <w:rPr>
        <w:rFonts w:hint="default"/>
      </w:rPr>
    </w:lvl>
    <w:lvl w:ilvl="7" w:tplc="84D8B51C">
      <w:numFmt w:val="bullet"/>
      <w:lvlText w:val="•"/>
      <w:lvlJc w:val="left"/>
      <w:pPr>
        <w:ind w:left="5378" w:hanging="360"/>
      </w:pPr>
      <w:rPr>
        <w:rFonts w:hint="default"/>
      </w:rPr>
    </w:lvl>
    <w:lvl w:ilvl="8" w:tplc="9920E8FC">
      <w:numFmt w:val="bullet"/>
      <w:lvlText w:val="•"/>
      <w:lvlJc w:val="left"/>
      <w:pPr>
        <w:ind w:left="6086" w:hanging="360"/>
      </w:pPr>
      <w:rPr>
        <w:rFonts w:hint="default"/>
      </w:rPr>
    </w:lvl>
  </w:abstractNum>
  <w:abstractNum w:abstractNumId="7" w15:restartNumberingAfterBreak="0">
    <w:nsid w:val="0EB20877"/>
    <w:multiLevelType w:val="hybridMultilevel"/>
    <w:tmpl w:val="B5FAC040"/>
    <w:lvl w:ilvl="0" w:tplc="0BA07118">
      <w:numFmt w:val="bullet"/>
      <w:lvlText w:val="•"/>
      <w:lvlJc w:val="left"/>
      <w:pPr>
        <w:ind w:left="107" w:hanging="721"/>
      </w:pPr>
      <w:rPr>
        <w:rFonts w:ascii="Arial" w:eastAsia="Arial" w:hAnsi="Arial" w:cs="Arial" w:hint="default"/>
        <w:w w:val="99"/>
        <w:sz w:val="20"/>
        <w:szCs w:val="20"/>
      </w:rPr>
    </w:lvl>
    <w:lvl w:ilvl="1" w:tplc="0B4C9CCC">
      <w:numFmt w:val="bullet"/>
      <w:lvlText w:val=""/>
      <w:lvlJc w:val="left"/>
      <w:pPr>
        <w:ind w:left="751" w:hanging="361"/>
      </w:pPr>
      <w:rPr>
        <w:rFonts w:ascii="Symbol" w:eastAsia="Symbol" w:hAnsi="Symbol" w:cs="Symbol" w:hint="default"/>
        <w:w w:val="99"/>
        <w:sz w:val="20"/>
        <w:szCs w:val="20"/>
      </w:rPr>
    </w:lvl>
    <w:lvl w:ilvl="2" w:tplc="CC3A54AA">
      <w:numFmt w:val="bullet"/>
      <w:lvlText w:val="•"/>
      <w:lvlJc w:val="left"/>
      <w:pPr>
        <w:ind w:left="1509" w:hanging="361"/>
      </w:pPr>
      <w:rPr>
        <w:rFonts w:hint="default"/>
      </w:rPr>
    </w:lvl>
    <w:lvl w:ilvl="3" w:tplc="7DFEF940">
      <w:numFmt w:val="bullet"/>
      <w:lvlText w:val="•"/>
      <w:lvlJc w:val="left"/>
      <w:pPr>
        <w:ind w:left="2258" w:hanging="361"/>
      </w:pPr>
      <w:rPr>
        <w:rFonts w:hint="default"/>
      </w:rPr>
    </w:lvl>
    <w:lvl w:ilvl="4" w:tplc="8DA22B86">
      <w:numFmt w:val="bullet"/>
      <w:lvlText w:val="•"/>
      <w:lvlJc w:val="left"/>
      <w:pPr>
        <w:ind w:left="3007" w:hanging="361"/>
      </w:pPr>
      <w:rPr>
        <w:rFonts w:hint="default"/>
      </w:rPr>
    </w:lvl>
    <w:lvl w:ilvl="5" w:tplc="389ACF04">
      <w:numFmt w:val="bullet"/>
      <w:lvlText w:val="•"/>
      <w:lvlJc w:val="left"/>
      <w:pPr>
        <w:ind w:left="3756" w:hanging="361"/>
      </w:pPr>
      <w:rPr>
        <w:rFonts w:hint="default"/>
      </w:rPr>
    </w:lvl>
    <w:lvl w:ilvl="6" w:tplc="4852050C">
      <w:numFmt w:val="bullet"/>
      <w:lvlText w:val="•"/>
      <w:lvlJc w:val="left"/>
      <w:pPr>
        <w:ind w:left="4506" w:hanging="361"/>
      </w:pPr>
      <w:rPr>
        <w:rFonts w:hint="default"/>
      </w:rPr>
    </w:lvl>
    <w:lvl w:ilvl="7" w:tplc="207CAD46">
      <w:numFmt w:val="bullet"/>
      <w:lvlText w:val="•"/>
      <w:lvlJc w:val="left"/>
      <w:pPr>
        <w:ind w:left="5255" w:hanging="361"/>
      </w:pPr>
      <w:rPr>
        <w:rFonts w:hint="default"/>
      </w:rPr>
    </w:lvl>
    <w:lvl w:ilvl="8" w:tplc="D2861F28">
      <w:numFmt w:val="bullet"/>
      <w:lvlText w:val="•"/>
      <w:lvlJc w:val="left"/>
      <w:pPr>
        <w:ind w:left="6004" w:hanging="361"/>
      </w:pPr>
      <w:rPr>
        <w:rFonts w:hint="default"/>
      </w:rPr>
    </w:lvl>
  </w:abstractNum>
  <w:abstractNum w:abstractNumId="8" w15:restartNumberingAfterBreak="0">
    <w:nsid w:val="14025656"/>
    <w:multiLevelType w:val="hybridMultilevel"/>
    <w:tmpl w:val="F1BA191A"/>
    <w:lvl w:ilvl="0" w:tplc="3D3A63CE">
      <w:numFmt w:val="bullet"/>
      <w:lvlText w:val=""/>
      <w:lvlJc w:val="left"/>
      <w:pPr>
        <w:ind w:left="827" w:hanging="360"/>
      </w:pPr>
      <w:rPr>
        <w:rFonts w:ascii="Wingdings" w:eastAsia="Wingdings" w:hAnsi="Wingdings" w:cs="Wingdings" w:hint="default"/>
        <w:color w:val="30A2A9"/>
        <w:w w:val="99"/>
        <w:sz w:val="20"/>
        <w:szCs w:val="20"/>
      </w:rPr>
    </w:lvl>
    <w:lvl w:ilvl="1" w:tplc="2DC6707C">
      <w:numFmt w:val="bullet"/>
      <w:lvlText w:val="•"/>
      <w:lvlJc w:val="left"/>
      <w:pPr>
        <w:ind w:left="1641" w:hanging="360"/>
      </w:pPr>
      <w:rPr>
        <w:rFonts w:hint="default"/>
      </w:rPr>
    </w:lvl>
    <w:lvl w:ilvl="2" w:tplc="BE3EE41A">
      <w:numFmt w:val="bullet"/>
      <w:lvlText w:val="•"/>
      <w:lvlJc w:val="left"/>
      <w:pPr>
        <w:ind w:left="2462" w:hanging="360"/>
      </w:pPr>
      <w:rPr>
        <w:rFonts w:hint="default"/>
      </w:rPr>
    </w:lvl>
    <w:lvl w:ilvl="3" w:tplc="48B4B36A">
      <w:numFmt w:val="bullet"/>
      <w:lvlText w:val="•"/>
      <w:lvlJc w:val="left"/>
      <w:pPr>
        <w:ind w:left="3283" w:hanging="360"/>
      </w:pPr>
      <w:rPr>
        <w:rFonts w:hint="default"/>
      </w:rPr>
    </w:lvl>
    <w:lvl w:ilvl="4" w:tplc="582048CA">
      <w:numFmt w:val="bullet"/>
      <w:lvlText w:val="•"/>
      <w:lvlJc w:val="left"/>
      <w:pPr>
        <w:ind w:left="4105" w:hanging="360"/>
      </w:pPr>
      <w:rPr>
        <w:rFonts w:hint="default"/>
      </w:rPr>
    </w:lvl>
    <w:lvl w:ilvl="5" w:tplc="BF0838FC">
      <w:numFmt w:val="bullet"/>
      <w:lvlText w:val="•"/>
      <w:lvlJc w:val="left"/>
      <w:pPr>
        <w:ind w:left="4926" w:hanging="360"/>
      </w:pPr>
      <w:rPr>
        <w:rFonts w:hint="default"/>
      </w:rPr>
    </w:lvl>
    <w:lvl w:ilvl="6" w:tplc="7264F9D4">
      <w:numFmt w:val="bullet"/>
      <w:lvlText w:val="•"/>
      <w:lvlJc w:val="left"/>
      <w:pPr>
        <w:ind w:left="5747" w:hanging="360"/>
      </w:pPr>
      <w:rPr>
        <w:rFonts w:hint="default"/>
      </w:rPr>
    </w:lvl>
    <w:lvl w:ilvl="7" w:tplc="F5A097AC">
      <w:numFmt w:val="bullet"/>
      <w:lvlText w:val="•"/>
      <w:lvlJc w:val="left"/>
      <w:pPr>
        <w:ind w:left="6569" w:hanging="360"/>
      </w:pPr>
      <w:rPr>
        <w:rFonts w:hint="default"/>
      </w:rPr>
    </w:lvl>
    <w:lvl w:ilvl="8" w:tplc="42FADE34">
      <w:numFmt w:val="bullet"/>
      <w:lvlText w:val="•"/>
      <w:lvlJc w:val="left"/>
      <w:pPr>
        <w:ind w:left="7390" w:hanging="360"/>
      </w:pPr>
      <w:rPr>
        <w:rFonts w:hint="default"/>
      </w:rPr>
    </w:lvl>
  </w:abstractNum>
  <w:abstractNum w:abstractNumId="9" w15:restartNumberingAfterBreak="0">
    <w:nsid w:val="14441A3F"/>
    <w:multiLevelType w:val="hybridMultilevel"/>
    <w:tmpl w:val="54F0DE3C"/>
    <w:lvl w:ilvl="0" w:tplc="1D6CFD1E">
      <w:numFmt w:val="bullet"/>
      <w:lvlText w:val=""/>
      <w:lvlJc w:val="left"/>
      <w:pPr>
        <w:ind w:left="827" w:hanging="360"/>
      </w:pPr>
      <w:rPr>
        <w:rFonts w:ascii="Wingdings" w:eastAsia="Wingdings" w:hAnsi="Wingdings" w:cs="Wingdings" w:hint="default"/>
        <w:color w:val="30A2A9"/>
        <w:w w:val="99"/>
        <w:sz w:val="20"/>
        <w:szCs w:val="20"/>
      </w:rPr>
    </w:lvl>
    <w:lvl w:ilvl="1" w:tplc="2E0E1B5E">
      <w:numFmt w:val="bullet"/>
      <w:lvlText w:val="•"/>
      <w:lvlJc w:val="left"/>
      <w:pPr>
        <w:ind w:left="1641" w:hanging="360"/>
      </w:pPr>
      <w:rPr>
        <w:rFonts w:hint="default"/>
      </w:rPr>
    </w:lvl>
    <w:lvl w:ilvl="2" w:tplc="4A306C8A">
      <w:numFmt w:val="bullet"/>
      <w:lvlText w:val="•"/>
      <w:lvlJc w:val="left"/>
      <w:pPr>
        <w:ind w:left="2462" w:hanging="360"/>
      </w:pPr>
      <w:rPr>
        <w:rFonts w:hint="default"/>
      </w:rPr>
    </w:lvl>
    <w:lvl w:ilvl="3" w:tplc="53AEA994">
      <w:numFmt w:val="bullet"/>
      <w:lvlText w:val="•"/>
      <w:lvlJc w:val="left"/>
      <w:pPr>
        <w:ind w:left="3283" w:hanging="360"/>
      </w:pPr>
      <w:rPr>
        <w:rFonts w:hint="default"/>
      </w:rPr>
    </w:lvl>
    <w:lvl w:ilvl="4" w:tplc="172680C0">
      <w:numFmt w:val="bullet"/>
      <w:lvlText w:val="•"/>
      <w:lvlJc w:val="left"/>
      <w:pPr>
        <w:ind w:left="4105" w:hanging="360"/>
      </w:pPr>
      <w:rPr>
        <w:rFonts w:hint="default"/>
      </w:rPr>
    </w:lvl>
    <w:lvl w:ilvl="5" w:tplc="BEDC9D9E">
      <w:numFmt w:val="bullet"/>
      <w:lvlText w:val="•"/>
      <w:lvlJc w:val="left"/>
      <w:pPr>
        <w:ind w:left="4926" w:hanging="360"/>
      </w:pPr>
      <w:rPr>
        <w:rFonts w:hint="default"/>
      </w:rPr>
    </w:lvl>
    <w:lvl w:ilvl="6" w:tplc="4C70DFFA">
      <w:numFmt w:val="bullet"/>
      <w:lvlText w:val="•"/>
      <w:lvlJc w:val="left"/>
      <w:pPr>
        <w:ind w:left="5747" w:hanging="360"/>
      </w:pPr>
      <w:rPr>
        <w:rFonts w:hint="default"/>
      </w:rPr>
    </w:lvl>
    <w:lvl w:ilvl="7" w:tplc="1FD8F898">
      <w:numFmt w:val="bullet"/>
      <w:lvlText w:val="•"/>
      <w:lvlJc w:val="left"/>
      <w:pPr>
        <w:ind w:left="6569" w:hanging="360"/>
      </w:pPr>
      <w:rPr>
        <w:rFonts w:hint="default"/>
      </w:rPr>
    </w:lvl>
    <w:lvl w:ilvl="8" w:tplc="92D22C08">
      <w:numFmt w:val="bullet"/>
      <w:lvlText w:val="•"/>
      <w:lvlJc w:val="left"/>
      <w:pPr>
        <w:ind w:left="7390" w:hanging="360"/>
      </w:pPr>
      <w:rPr>
        <w:rFonts w:hint="default"/>
      </w:rPr>
    </w:lvl>
  </w:abstractNum>
  <w:abstractNum w:abstractNumId="10" w15:restartNumberingAfterBreak="0">
    <w:nsid w:val="15103B24"/>
    <w:multiLevelType w:val="hybridMultilevel"/>
    <w:tmpl w:val="17569408"/>
    <w:lvl w:ilvl="0" w:tplc="98A6B278">
      <w:numFmt w:val="bullet"/>
      <w:lvlText w:val=""/>
      <w:lvlJc w:val="left"/>
      <w:pPr>
        <w:ind w:left="827" w:hanging="360"/>
      </w:pPr>
      <w:rPr>
        <w:rFonts w:ascii="Wingdings" w:eastAsia="Wingdings" w:hAnsi="Wingdings" w:cs="Wingdings" w:hint="default"/>
        <w:color w:val="30A2A9"/>
        <w:w w:val="99"/>
        <w:sz w:val="20"/>
        <w:szCs w:val="20"/>
      </w:rPr>
    </w:lvl>
    <w:lvl w:ilvl="1" w:tplc="265E5E24">
      <w:numFmt w:val="bullet"/>
      <w:lvlText w:val="•"/>
      <w:lvlJc w:val="left"/>
      <w:pPr>
        <w:ind w:left="1644" w:hanging="360"/>
      </w:pPr>
      <w:rPr>
        <w:rFonts w:hint="default"/>
      </w:rPr>
    </w:lvl>
    <w:lvl w:ilvl="2" w:tplc="193214B8">
      <w:numFmt w:val="bullet"/>
      <w:lvlText w:val="•"/>
      <w:lvlJc w:val="left"/>
      <w:pPr>
        <w:ind w:left="2468" w:hanging="360"/>
      </w:pPr>
      <w:rPr>
        <w:rFonts w:hint="default"/>
      </w:rPr>
    </w:lvl>
    <w:lvl w:ilvl="3" w:tplc="44BC4BB8">
      <w:numFmt w:val="bullet"/>
      <w:lvlText w:val="•"/>
      <w:lvlJc w:val="left"/>
      <w:pPr>
        <w:ind w:left="3292" w:hanging="360"/>
      </w:pPr>
      <w:rPr>
        <w:rFonts w:hint="default"/>
      </w:rPr>
    </w:lvl>
    <w:lvl w:ilvl="4" w:tplc="3E166636">
      <w:numFmt w:val="bullet"/>
      <w:lvlText w:val="•"/>
      <w:lvlJc w:val="left"/>
      <w:pPr>
        <w:ind w:left="4117" w:hanging="360"/>
      </w:pPr>
      <w:rPr>
        <w:rFonts w:hint="default"/>
      </w:rPr>
    </w:lvl>
    <w:lvl w:ilvl="5" w:tplc="93300BDE">
      <w:numFmt w:val="bullet"/>
      <w:lvlText w:val="•"/>
      <w:lvlJc w:val="left"/>
      <w:pPr>
        <w:ind w:left="4941" w:hanging="360"/>
      </w:pPr>
      <w:rPr>
        <w:rFonts w:hint="default"/>
      </w:rPr>
    </w:lvl>
    <w:lvl w:ilvl="6" w:tplc="B67670F6">
      <w:numFmt w:val="bullet"/>
      <w:lvlText w:val="•"/>
      <w:lvlJc w:val="left"/>
      <w:pPr>
        <w:ind w:left="5765" w:hanging="360"/>
      </w:pPr>
      <w:rPr>
        <w:rFonts w:hint="default"/>
      </w:rPr>
    </w:lvl>
    <w:lvl w:ilvl="7" w:tplc="277E9550">
      <w:numFmt w:val="bullet"/>
      <w:lvlText w:val="•"/>
      <w:lvlJc w:val="left"/>
      <w:pPr>
        <w:ind w:left="6590" w:hanging="360"/>
      </w:pPr>
      <w:rPr>
        <w:rFonts w:hint="default"/>
      </w:rPr>
    </w:lvl>
    <w:lvl w:ilvl="8" w:tplc="C492A1F2">
      <w:numFmt w:val="bullet"/>
      <w:lvlText w:val="•"/>
      <w:lvlJc w:val="left"/>
      <w:pPr>
        <w:ind w:left="7414" w:hanging="360"/>
      </w:pPr>
      <w:rPr>
        <w:rFonts w:hint="default"/>
      </w:rPr>
    </w:lvl>
  </w:abstractNum>
  <w:abstractNum w:abstractNumId="11" w15:restartNumberingAfterBreak="0">
    <w:nsid w:val="19FB70AB"/>
    <w:multiLevelType w:val="hybridMultilevel"/>
    <w:tmpl w:val="1C1CD0DE"/>
    <w:lvl w:ilvl="0" w:tplc="566E43BC">
      <w:numFmt w:val="bullet"/>
      <w:lvlText w:val="•"/>
      <w:lvlJc w:val="left"/>
      <w:pPr>
        <w:ind w:left="107" w:hanging="721"/>
      </w:pPr>
      <w:rPr>
        <w:rFonts w:ascii="Arial" w:eastAsia="Arial" w:hAnsi="Arial" w:cs="Arial" w:hint="default"/>
        <w:w w:val="99"/>
        <w:sz w:val="20"/>
        <w:szCs w:val="20"/>
      </w:rPr>
    </w:lvl>
    <w:lvl w:ilvl="1" w:tplc="EA685BD8">
      <w:numFmt w:val="bullet"/>
      <w:lvlText w:val="•"/>
      <w:lvlJc w:val="left"/>
      <w:pPr>
        <w:ind w:left="840" w:hanging="721"/>
      </w:pPr>
      <w:rPr>
        <w:rFonts w:hint="default"/>
      </w:rPr>
    </w:lvl>
    <w:lvl w:ilvl="2" w:tplc="D39208BE">
      <w:numFmt w:val="bullet"/>
      <w:lvlText w:val="•"/>
      <w:lvlJc w:val="left"/>
      <w:pPr>
        <w:ind w:left="1580" w:hanging="721"/>
      </w:pPr>
      <w:rPr>
        <w:rFonts w:hint="default"/>
      </w:rPr>
    </w:lvl>
    <w:lvl w:ilvl="3" w:tplc="B74C6042">
      <w:numFmt w:val="bullet"/>
      <w:lvlText w:val="•"/>
      <w:lvlJc w:val="left"/>
      <w:pPr>
        <w:ind w:left="2320" w:hanging="721"/>
      </w:pPr>
      <w:rPr>
        <w:rFonts w:hint="default"/>
      </w:rPr>
    </w:lvl>
    <w:lvl w:ilvl="4" w:tplc="47EA5440">
      <w:numFmt w:val="bullet"/>
      <w:lvlText w:val="•"/>
      <w:lvlJc w:val="left"/>
      <w:pPr>
        <w:ind w:left="3061" w:hanging="721"/>
      </w:pPr>
      <w:rPr>
        <w:rFonts w:hint="default"/>
      </w:rPr>
    </w:lvl>
    <w:lvl w:ilvl="5" w:tplc="7A4AC872">
      <w:numFmt w:val="bullet"/>
      <w:lvlText w:val="•"/>
      <w:lvlJc w:val="left"/>
      <w:pPr>
        <w:ind w:left="3801" w:hanging="721"/>
      </w:pPr>
      <w:rPr>
        <w:rFonts w:hint="default"/>
      </w:rPr>
    </w:lvl>
    <w:lvl w:ilvl="6" w:tplc="770EBDB6">
      <w:numFmt w:val="bullet"/>
      <w:lvlText w:val="•"/>
      <w:lvlJc w:val="left"/>
      <w:pPr>
        <w:ind w:left="4541" w:hanging="721"/>
      </w:pPr>
      <w:rPr>
        <w:rFonts w:hint="default"/>
      </w:rPr>
    </w:lvl>
    <w:lvl w:ilvl="7" w:tplc="680287E8">
      <w:numFmt w:val="bullet"/>
      <w:lvlText w:val="•"/>
      <w:lvlJc w:val="left"/>
      <w:pPr>
        <w:ind w:left="5282" w:hanging="721"/>
      </w:pPr>
      <w:rPr>
        <w:rFonts w:hint="default"/>
      </w:rPr>
    </w:lvl>
    <w:lvl w:ilvl="8" w:tplc="74FE9BE8">
      <w:numFmt w:val="bullet"/>
      <w:lvlText w:val="•"/>
      <w:lvlJc w:val="left"/>
      <w:pPr>
        <w:ind w:left="6022" w:hanging="721"/>
      </w:pPr>
      <w:rPr>
        <w:rFonts w:hint="default"/>
      </w:rPr>
    </w:lvl>
  </w:abstractNum>
  <w:abstractNum w:abstractNumId="12" w15:restartNumberingAfterBreak="0">
    <w:nsid w:val="1B814F48"/>
    <w:multiLevelType w:val="hybridMultilevel"/>
    <w:tmpl w:val="96023CD2"/>
    <w:lvl w:ilvl="0" w:tplc="C0FACB6C">
      <w:numFmt w:val="bullet"/>
      <w:lvlText w:val=""/>
      <w:lvlJc w:val="left"/>
      <w:pPr>
        <w:ind w:left="466" w:hanging="360"/>
      </w:pPr>
      <w:rPr>
        <w:rFonts w:hint="default"/>
        <w:w w:val="100"/>
      </w:rPr>
    </w:lvl>
    <w:lvl w:ilvl="1" w:tplc="8D6043F0">
      <w:numFmt w:val="bullet"/>
      <w:lvlText w:val="•"/>
      <w:lvlJc w:val="left"/>
      <w:pPr>
        <w:ind w:left="564" w:hanging="360"/>
      </w:pPr>
      <w:rPr>
        <w:rFonts w:hint="default"/>
      </w:rPr>
    </w:lvl>
    <w:lvl w:ilvl="2" w:tplc="D43C9F22">
      <w:numFmt w:val="bullet"/>
      <w:lvlText w:val="•"/>
      <w:lvlJc w:val="left"/>
      <w:pPr>
        <w:ind w:left="668" w:hanging="360"/>
      </w:pPr>
      <w:rPr>
        <w:rFonts w:hint="default"/>
      </w:rPr>
    </w:lvl>
    <w:lvl w:ilvl="3" w:tplc="58D445FA">
      <w:numFmt w:val="bullet"/>
      <w:lvlText w:val="•"/>
      <w:lvlJc w:val="left"/>
      <w:pPr>
        <w:ind w:left="772" w:hanging="360"/>
      </w:pPr>
      <w:rPr>
        <w:rFonts w:hint="default"/>
      </w:rPr>
    </w:lvl>
    <w:lvl w:ilvl="4" w:tplc="E88ABBE6">
      <w:numFmt w:val="bullet"/>
      <w:lvlText w:val="•"/>
      <w:lvlJc w:val="left"/>
      <w:pPr>
        <w:ind w:left="877" w:hanging="360"/>
      </w:pPr>
      <w:rPr>
        <w:rFonts w:hint="default"/>
      </w:rPr>
    </w:lvl>
    <w:lvl w:ilvl="5" w:tplc="026C6220">
      <w:numFmt w:val="bullet"/>
      <w:lvlText w:val="•"/>
      <w:lvlJc w:val="left"/>
      <w:pPr>
        <w:ind w:left="981" w:hanging="360"/>
      </w:pPr>
      <w:rPr>
        <w:rFonts w:hint="default"/>
      </w:rPr>
    </w:lvl>
    <w:lvl w:ilvl="6" w:tplc="FF18E27A">
      <w:numFmt w:val="bullet"/>
      <w:lvlText w:val="•"/>
      <w:lvlJc w:val="left"/>
      <w:pPr>
        <w:ind w:left="1085" w:hanging="360"/>
      </w:pPr>
      <w:rPr>
        <w:rFonts w:hint="default"/>
      </w:rPr>
    </w:lvl>
    <w:lvl w:ilvl="7" w:tplc="E0748472">
      <w:numFmt w:val="bullet"/>
      <w:lvlText w:val="•"/>
      <w:lvlJc w:val="left"/>
      <w:pPr>
        <w:ind w:left="1190" w:hanging="360"/>
      </w:pPr>
      <w:rPr>
        <w:rFonts w:hint="default"/>
      </w:rPr>
    </w:lvl>
    <w:lvl w:ilvl="8" w:tplc="7B889724">
      <w:numFmt w:val="bullet"/>
      <w:lvlText w:val="•"/>
      <w:lvlJc w:val="left"/>
      <w:pPr>
        <w:ind w:left="1294" w:hanging="360"/>
      </w:pPr>
      <w:rPr>
        <w:rFonts w:hint="default"/>
      </w:rPr>
    </w:lvl>
  </w:abstractNum>
  <w:abstractNum w:abstractNumId="13" w15:restartNumberingAfterBreak="0">
    <w:nsid w:val="1CAD4AC5"/>
    <w:multiLevelType w:val="hybridMultilevel"/>
    <w:tmpl w:val="41744CB0"/>
    <w:lvl w:ilvl="0" w:tplc="5784C3D8">
      <w:numFmt w:val="bullet"/>
      <w:lvlText w:val=""/>
      <w:lvlJc w:val="left"/>
      <w:pPr>
        <w:ind w:left="827" w:hanging="360"/>
      </w:pPr>
      <w:rPr>
        <w:rFonts w:ascii="Wingdings" w:eastAsia="Wingdings" w:hAnsi="Wingdings" w:cs="Wingdings" w:hint="default"/>
        <w:color w:val="30A2A9"/>
        <w:w w:val="99"/>
        <w:sz w:val="20"/>
        <w:szCs w:val="20"/>
      </w:rPr>
    </w:lvl>
    <w:lvl w:ilvl="1" w:tplc="C5C25112">
      <w:numFmt w:val="bullet"/>
      <w:lvlText w:val="•"/>
      <w:lvlJc w:val="left"/>
      <w:pPr>
        <w:ind w:left="1644" w:hanging="360"/>
      </w:pPr>
      <w:rPr>
        <w:rFonts w:hint="default"/>
      </w:rPr>
    </w:lvl>
    <w:lvl w:ilvl="2" w:tplc="9B70963A">
      <w:numFmt w:val="bullet"/>
      <w:lvlText w:val="•"/>
      <w:lvlJc w:val="left"/>
      <w:pPr>
        <w:ind w:left="2468" w:hanging="360"/>
      </w:pPr>
      <w:rPr>
        <w:rFonts w:hint="default"/>
      </w:rPr>
    </w:lvl>
    <w:lvl w:ilvl="3" w:tplc="DD50DAA4">
      <w:numFmt w:val="bullet"/>
      <w:lvlText w:val="•"/>
      <w:lvlJc w:val="left"/>
      <w:pPr>
        <w:ind w:left="3292" w:hanging="360"/>
      </w:pPr>
      <w:rPr>
        <w:rFonts w:hint="default"/>
      </w:rPr>
    </w:lvl>
    <w:lvl w:ilvl="4" w:tplc="6F40710C">
      <w:numFmt w:val="bullet"/>
      <w:lvlText w:val="•"/>
      <w:lvlJc w:val="left"/>
      <w:pPr>
        <w:ind w:left="4117" w:hanging="360"/>
      </w:pPr>
      <w:rPr>
        <w:rFonts w:hint="default"/>
      </w:rPr>
    </w:lvl>
    <w:lvl w:ilvl="5" w:tplc="679C675C">
      <w:numFmt w:val="bullet"/>
      <w:lvlText w:val="•"/>
      <w:lvlJc w:val="left"/>
      <w:pPr>
        <w:ind w:left="4941" w:hanging="360"/>
      </w:pPr>
      <w:rPr>
        <w:rFonts w:hint="default"/>
      </w:rPr>
    </w:lvl>
    <w:lvl w:ilvl="6" w:tplc="BAE0A172">
      <w:numFmt w:val="bullet"/>
      <w:lvlText w:val="•"/>
      <w:lvlJc w:val="left"/>
      <w:pPr>
        <w:ind w:left="5765" w:hanging="360"/>
      </w:pPr>
      <w:rPr>
        <w:rFonts w:hint="default"/>
      </w:rPr>
    </w:lvl>
    <w:lvl w:ilvl="7" w:tplc="15C4837E">
      <w:numFmt w:val="bullet"/>
      <w:lvlText w:val="•"/>
      <w:lvlJc w:val="left"/>
      <w:pPr>
        <w:ind w:left="6590" w:hanging="360"/>
      </w:pPr>
      <w:rPr>
        <w:rFonts w:hint="default"/>
      </w:rPr>
    </w:lvl>
    <w:lvl w:ilvl="8" w:tplc="F0D47B50">
      <w:numFmt w:val="bullet"/>
      <w:lvlText w:val="•"/>
      <w:lvlJc w:val="left"/>
      <w:pPr>
        <w:ind w:left="7414" w:hanging="360"/>
      </w:pPr>
      <w:rPr>
        <w:rFonts w:hint="default"/>
      </w:rPr>
    </w:lvl>
  </w:abstractNum>
  <w:abstractNum w:abstractNumId="14" w15:restartNumberingAfterBreak="0">
    <w:nsid w:val="1CDA1885"/>
    <w:multiLevelType w:val="hybridMultilevel"/>
    <w:tmpl w:val="A4BC59CE"/>
    <w:lvl w:ilvl="0" w:tplc="C786047E">
      <w:numFmt w:val="bullet"/>
      <w:lvlText w:val=""/>
      <w:lvlJc w:val="left"/>
      <w:pPr>
        <w:ind w:left="467" w:hanging="360"/>
      </w:pPr>
      <w:rPr>
        <w:rFonts w:ascii="Symbol" w:eastAsia="Symbol" w:hAnsi="Symbol" w:cs="Symbol" w:hint="default"/>
        <w:w w:val="99"/>
        <w:sz w:val="20"/>
        <w:szCs w:val="20"/>
      </w:rPr>
    </w:lvl>
    <w:lvl w:ilvl="1" w:tplc="B6067A56">
      <w:numFmt w:val="bullet"/>
      <w:lvlText w:val="•"/>
      <w:lvlJc w:val="left"/>
      <w:pPr>
        <w:ind w:left="1164" w:hanging="360"/>
      </w:pPr>
      <w:rPr>
        <w:rFonts w:hint="default"/>
      </w:rPr>
    </w:lvl>
    <w:lvl w:ilvl="2" w:tplc="CF3CB524">
      <w:numFmt w:val="bullet"/>
      <w:lvlText w:val="•"/>
      <w:lvlJc w:val="left"/>
      <w:pPr>
        <w:ind w:left="1868" w:hanging="360"/>
      </w:pPr>
      <w:rPr>
        <w:rFonts w:hint="default"/>
      </w:rPr>
    </w:lvl>
    <w:lvl w:ilvl="3" w:tplc="D14A877C">
      <w:numFmt w:val="bullet"/>
      <w:lvlText w:val="•"/>
      <w:lvlJc w:val="left"/>
      <w:pPr>
        <w:ind w:left="2572" w:hanging="360"/>
      </w:pPr>
      <w:rPr>
        <w:rFonts w:hint="default"/>
      </w:rPr>
    </w:lvl>
    <w:lvl w:ilvl="4" w:tplc="322E5B5E">
      <w:numFmt w:val="bullet"/>
      <w:lvlText w:val="•"/>
      <w:lvlJc w:val="left"/>
      <w:pPr>
        <w:ind w:left="3277" w:hanging="360"/>
      </w:pPr>
      <w:rPr>
        <w:rFonts w:hint="default"/>
      </w:rPr>
    </w:lvl>
    <w:lvl w:ilvl="5" w:tplc="8BA0F830">
      <w:numFmt w:val="bullet"/>
      <w:lvlText w:val="•"/>
      <w:lvlJc w:val="left"/>
      <w:pPr>
        <w:ind w:left="3981" w:hanging="360"/>
      </w:pPr>
      <w:rPr>
        <w:rFonts w:hint="default"/>
      </w:rPr>
    </w:lvl>
    <w:lvl w:ilvl="6" w:tplc="D492A1C0">
      <w:numFmt w:val="bullet"/>
      <w:lvlText w:val="•"/>
      <w:lvlJc w:val="left"/>
      <w:pPr>
        <w:ind w:left="4685" w:hanging="360"/>
      </w:pPr>
      <w:rPr>
        <w:rFonts w:hint="default"/>
      </w:rPr>
    </w:lvl>
    <w:lvl w:ilvl="7" w:tplc="CD62D686">
      <w:numFmt w:val="bullet"/>
      <w:lvlText w:val="•"/>
      <w:lvlJc w:val="left"/>
      <w:pPr>
        <w:ind w:left="5390" w:hanging="360"/>
      </w:pPr>
      <w:rPr>
        <w:rFonts w:hint="default"/>
      </w:rPr>
    </w:lvl>
    <w:lvl w:ilvl="8" w:tplc="57443BE2">
      <w:numFmt w:val="bullet"/>
      <w:lvlText w:val="•"/>
      <w:lvlJc w:val="left"/>
      <w:pPr>
        <w:ind w:left="6094" w:hanging="360"/>
      </w:pPr>
      <w:rPr>
        <w:rFonts w:hint="default"/>
      </w:rPr>
    </w:lvl>
  </w:abstractNum>
  <w:abstractNum w:abstractNumId="15" w15:restartNumberingAfterBreak="0">
    <w:nsid w:val="1D450C4F"/>
    <w:multiLevelType w:val="hybridMultilevel"/>
    <w:tmpl w:val="CEDC7556"/>
    <w:lvl w:ilvl="0" w:tplc="C9F2F84A">
      <w:numFmt w:val="bullet"/>
      <w:lvlText w:val=""/>
      <w:lvlJc w:val="left"/>
      <w:pPr>
        <w:ind w:left="827" w:hanging="360"/>
      </w:pPr>
      <w:rPr>
        <w:rFonts w:ascii="Wingdings" w:eastAsia="Wingdings" w:hAnsi="Wingdings" w:cs="Wingdings" w:hint="default"/>
        <w:color w:val="30A2A9"/>
        <w:w w:val="99"/>
        <w:sz w:val="20"/>
        <w:szCs w:val="20"/>
      </w:rPr>
    </w:lvl>
    <w:lvl w:ilvl="1" w:tplc="D004BBFA">
      <w:numFmt w:val="bullet"/>
      <w:lvlText w:val="•"/>
      <w:lvlJc w:val="left"/>
      <w:pPr>
        <w:ind w:left="1641" w:hanging="360"/>
      </w:pPr>
      <w:rPr>
        <w:rFonts w:hint="default"/>
      </w:rPr>
    </w:lvl>
    <w:lvl w:ilvl="2" w:tplc="F4004232">
      <w:numFmt w:val="bullet"/>
      <w:lvlText w:val="•"/>
      <w:lvlJc w:val="left"/>
      <w:pPr>
        <w:ind w:left="2462" w:hanging="360"/>
      </w:pPr>
      <w:rPr>
        <w:rFonts w:hint="default"/>
      </w:rPr>
    </w:lvl>
    <w:lvl w:ilvl="3" w:tplc="C35C217A">
      <w:numFmt w:val="bullet"/>
      <w:lvlText w:val="•"/>
      <w:lvlJc w:val="left"/>
      <w:pPr>
        <w:ind w:left="3283" w:hanging="360"/>
      </w:pPr>
      <w:rPr>
        <w:rFonts w:hint="default"/>
      </w:rPr>
    </w:lvl>
    <w:lvl w:ilvl="4" w:tplc="8DC8BE1E">
      <w:numFmt w:val="bullet"/>
      <w:lvlText w:val="•"/>
      <w:lvlJc w:val="left"/>
      <w:pPr>
        <w:ind w:left="4105" w:hanging="360"/>
      </w:pPr>
      <w:rPr>
        <w:rFonts w:hint="default"/>
      </w:rPr>
    </w:lvl>
    <w:lvl w:ilvl="5" w:tplc="FAC05FB8">
      <w:numFmt w:val="bullet"/>
      <w:lvlText w:val="•"/>
      <w:lvlJc w:val="left"/>
      <w:pPr>
        <w:ind w:left="4926" w:hanging="360"/>
      </w:pPr>
      <w:rPr>
        <w:rFonts w:hint="default"/>
      </w:rPr>
    </w:lvl>
    <w:lvl w:ilvl="6" w:tplc="A8BE0AEC">
      <w:numFmt w:val="bullet"/>
      <w:lvlText w:val="•"/>
      <w:lvlJc w:val="left"/>
      <w:pPr>
        <w:ind w:left="5747" w:hanging="360"/>
      </w:pPr>
      <w:rPr>
        <w:rFonts w:hint="default"/>
      </w:rPr>
    </w:lvl>
    <w:lvl w:ilvl="7" w:tplc="7774320E">
      <w:numFmt w:val="bullet"/>
      <w:lvlText w:val="•"/>
      <w:lvlJc w:val="left"/>
      <w:pPr>
        <w:ind w:left="6569" w:hanging="360"/>
      </w:pPr>
      <w:rPr>
        <w:rFonts w:hint="default"/>
      </w:rPr>
    </w:lvl>
    <w:lvl w:ilvl="8" w:tplc="CD360D2E">
      <w:numFmt w:val="bullet"/>
      <w:lvlText w:val="•"/>
      <w:lvlJc w:val="left"/>
      <w:pPr>
        <w:ind w:left="7390" w:hanging="360"/>
      </w:pPr>
      <w:rPr>
        <w:rFonts w:hint="default"/>
      </w:rPr>
    </w:lvl>
  </w:abstractNum>
  <w:abstractNum w:abstractNumId="16" w15:restartNumberingAfterBreak="0">
    <w:nsid w:val="20A17460"/>
    <w:multiLevelType w:val="hybridMultilevel"/>
    <w:tmpl w:val="CBB2228C"/>
    <w:lvl w:ilvl="0" w:tplc="C354199A">
      <w:numFmt w:val="bullet"/>
      <w:lvlText w:val=""/>
      <w:lvlJc w:val="left"/>
      <w:pPr>
        <w:ind w:left="211" w:hanging="104"/>
      </w:pPr>
      <w:rPr>
        <w:rFonts w:ascii="Symbol" w:eastAsia="Symbol" w:hAnsi="Symbol" w:cs="Symbol" w:hint="default"/>
        <w:color w:val="44536A"/>
        <w:w w:val="100"/>
        <w:sz w:val="16"/>
        <w:szCs w:val="16"/>
      </w:rPr>
    </w:lvl>
    <w:lvl w:ilvl="1" w:tplc="ADDEA8C8">
      <w:numFmt w:val="bullet"/>
      <w:lvlText w:val="•"/>
      <w:lvlJc w:val="left"/>
      <w:pPr>
        <w:ind w:left="298" w:hanging="104"/>
      </w:pPr>
      <w:rPr>
        <w:rFonts w:hint="default"/>
      </w:rPr>
    </w:lvl>
    <w:lvl w:ilvl="2" w:tplc="841A66FE">
      <w:numFmt w:val="bullet"/>
      <w:lvlText w:val="•"/>
      <w:lvlJc w:val="left"/>
      <w:pPr>
        <w:ind w:left="376" w:hanging="104"/>
      </w:pPr>
      <w:rPr>
        <w:rFonts w:hint="default"/>
      </w:rPr>
    </w:lvl>
    <w:lvl w:ilvl="3" w:tplc="9ABA3E7E">
      <w:numFmt w:val="bullet"/>
      <w:lvlText w:val="•"/>
      <w:lvlJc w:val="left"/>
      <w:pPr>
        <w:ind w:left="454" w:hanging="104"/>
      </w:pPr>
      <w:rPr>
        <w:rFonts w:hint="default"/>
      </w:rPr>
    </w:lvl>
    <w:lvl w:ilvl="4" w:tplc="F760DD50">
      <w:numFmt w:val="bullet"/>
      <w:lvlText w:val="•"/>
      <w:lvlJc w:val="left"/>
      <w:pPr>
        <w:ind w:left="532" w:hanging="104"/>
      </w:pPr>
      <w:rPr>
        <w:rFonts w:hint="default"/>
      </w:rPr>
    </w:lvl>
    <w:lvl w:ilvl="5" w:tplc="FA6E0A64">
      <w:numFmt w:val="bullet"/>
      <w:lvlText w:val="•"/>
      <w:lvlJc w:val="left"/>
      <w:pPr>
        <w:ind w:left="611" w:hanging="104"/>
      </w:pPr>
      <w:rPr>
        <w:rFonts w:hint="default"/>
      </w:rPr>
    </w:lvl>
    <w:lvl w:ilvl="6" w:tplc="12302808">
      <w:numFmt w:val="bullet"/>
      <w:lvlText w:val="•"/>
      <w:lvlJc w:val="left"/>
      <w:pPr>
        <w:ind w:left="689" w:hanging="104"/>
      </w:pPr>
      <w:rPr>
        <w:rFonts w:hint="default"/>
      </w:rPr>
    </w:lvl>
    <w:lvl w:ilvl="7" w:tplc="48C41914">
      <w:numFmt w:val="bullet"/>
      <w:lvlText w:val="•"/>
      <w:lvlJc w:val="left"/>
      <w:pPr>
        <w:ind w:left="767" w:hanging="104"/>
      </w:pPr>
      <w:rPr>
        <w:rFonts w:hint="default"/>
      </w:rPr>
    </w:lvl>
    <w:lvl w:ilvl="8" w:tplc="92B47A34">
      <w:numFmt w:val="bullet"/>
      <w:lvlText w:val="•"/>
      <w:lvlJc w:val="left"/>
      <w:pPr>
        <w:ind w:left="845" w:hanging="104"/>
      </w:pPr>
      <w:rPr>
        <w:rFonts w:hint="default"/>
      </w:rPr>
    </w:lvl>
  </w:abstractNum>
  <w:abstractNum w:abstractNumId="17" w15:restartNumberingAfterBreak="0">
    <w:nsid w:val="23245CE6"/>
    <w:multiLevelType w:val="multilevel"/>
    <w:tmpl w:val="ABD47C6A"/>
    <w:lvl w:ilvl="0">
      <w:start w:val="4"/>
      <w:numFmt w:val="decimal"/>
      <w:lvlText w:val="%1"/>
      <w:lvlJc w:val="left"/>
      <w:pPr>
        <w:ind w:left="820" w:hanging="720"/>
        <w:jc w:val="left"/>
      </w:pPr>
      <w:rPr>
        <w:rFonts w:hint="default"/>
      </w:rPr>
    </w:lvl>
    <w:lvl w:ilvl="1">
      <w:start w:val="5"/>
      <w:numFmt w:val="decimal"/>
      <w:lvlText w:val="%1.%2"/>
      <w:lvlJc w:val="left"/>
      <w:pPr>
        <w:ind w:left="820" w:hanging="720"/>
        <w:jc w:val="left"/>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8" w15:restartNumberingAfterBreak="0">
    <w:nsid w:val="24267305"/>
    <w:multiLevelType w:val="multilevel"/>
    <w:tmpl w:val="92DED41A"/>
    <w:lvl w:ilvl="0">
      <w:start w:val="4"/>
      <w:numFmt w:val="decimal"/>
      <w:lvlText w:val="%1"/>
      <w:lvlJc w:val="left"/>
      <w:pPr>
        <w:ind w:left="820" w:hanging="720"/>
        <w:jc w:val="left"/>
      </w:pPr>
      <w:rPr>
        <w:rFonts w:hint="default"/>
      </w:rPr>
    </w:lvl>
    <w:lvl w:ilvl="1">
      <w:start w:val="22"/>
      <w:numFmt w:val="decimal"/>
      <w:lvlText w:val="%1.%2"/>
      <w:lvlJc w:val="left"/>
      <w:pPr>
        <w:ind w:left="820" w:hanging="720"/>
        <w:jc w:val="left"/>
      </w:pPr>
      <w:rPr>
        <w:rFonts w:ascii="Arial" w:eastAsia="Arial" w:hAnsi="Arial" w:cs="Arial" w:hint="default"/>
        <w:b/>
        <w:bCs/>
        <w:color w:val="006FC0"/>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19" w15:restartNumberingAfterBreak="0">
    <w:nsid w:val="24DC4F33"/>
    <w:multiLevelType w:val="hybridMultilevel"/>
    <w:tmpl w:val="5776CC0A"/>
    <w:lvl w:ilvl="0" w:tplc="5726B090">
      <w:numFmt w:val="bullet"/>
      <w:lvlText w:val=""/>
      <w:lvlJc w:val="left"/>
      <w:pPr>
        <w:ind w:left="208" w:hanging="101"/>
      </w:pPr>
      <w:rPr>
        <w:rFonts w:ascii="Symbol" w:eastAsia="Symbol" w:hAnsi="Symbol" w:cs="Symbol" w:hint="default"/>
        <w:color w:val="44536A"/>
        <w:w w:val="100"/>
        <w:sz w:val="16"/>
        <w:szCs w:val="16"/>
      </w:rPr>
    </w:lvl>
    <w:lvl w:ilvl="1" w:tplc="24F4EDE2">
      <w:numFmt w:val="bullet"/>
      <w:lvlText w:val="•"/>
      <w:lvlJc w:val="left"/>
      <w:pPr>
        <w:ind w:left="282" w:hanging="101"/>
      </w:pPr>
      <w:rPr>
        <w:rFonts w:hint="default"/>
      </w:rPr>
    </w:lvl>
    <w:lvl w:ilvl="2" w:tplc="861ED03E">
      <w:numFmt w:val="bullet"/>
      <w:lvlText w:val="•"/>
      <w:lvlJc w:val="left"/>
      <w:pPr>
        <w:ind w:left="364" w:hanging="101"/>
      </w:pPr>
      <w:rPr>
        <w:rFonts w:hint="default"/>
      </w:rPr>
    </w:lvl>
    <w:lvl w:ilvl="3" w:tplc="9534719C">
      <w:numFmt w:val="bullet"/>
      <w:lvlText w:val="•"/>
      <w:lvlJc w:val="left"/>
      <w:pPr>
        <w:ind w:left="446" w:hanging="101"/>
      </w:pPr>
      <w:rPr>
        <w:rFonts w:hint="default"/>
      </w:rPr>
    </w:lvl>
    <w:lvl w:ilvl="4" w:tplc="07FCAA42">
      <w:numFmt w:val="bullet"/>
      <w:lvlText w:val="•"/>
      <w:lvlJc w:val="left"/>
      <w:pPr>
        <w:ind w:left="528" w:hanging="101"/>
      </w:pPr>
      <w:rPr>
        <w:rFonts w:hint="default"/>
      </w:rPr>
    </w:lvl>
    <w:lvl w:ilvl="5" w:tplc="1970507A">
      <w:numFmt w:val="bullet"/>
      <w:lvlText w:val="•"/>
      <w:lvlJc w:val="left"/>
      <w:pPr>
        <w:ind w:left="610" w:hanging="101"/>
      </w:pPr>
      <w:rPr>
        <w:rFonts w:hint="default"/>
      </w:rPr>
    </w:lvl>
    <w:lvl w:ilvl="6" w:tplc="AD84543A">
      <w:numFmt w:val="bullet"/>
      <w:lvlText w:val="•"/>
      <w:lvlJc w:val="left"/>
      <w:pPr>
        <w:ind w:left="692" w:hanging="101"/>
      </w:pPr>
      <w:rPr>
        <w:rFonts w:hint="default"/>
      </w:rPr>
    </w:lvl>
    <w:lvl w:ilvl="7" w:tplc="C80ADA86">
      <w:numFmt w:val="bullet"/>
      <w:lvlText w:val="•"/>
      <w:lvlJc w:val="left"/>
      <w:pPr>
        <w:ind w:left="774" w:hanging="101"/>
      </w:pPr>
      <w:rPr>
        <w:rFonts w:hint="default"/>
      </w:rPr>
    </w:lvl>
    <w:lvl w:ilvl="8" w:tplc="F1B67554">
      <w:numFmt w:val="bullet"/>
      <w:lvlText w:val="•"/>
      <w:lvlJc w:val="left"/>
      <w:pPr>
        <w:ind w:left="856" w:hanging="101"/>
      </w:pPr>
      <w:rPr>
        <w:rFonts w:hint="default"/>
      </w:rPr>
    </w:lvl>
  </w:abstractNum>
  <w:abstractNum w:abstractNumId="20" w15:restartNumberingAfterBreak="0">
    <w:nsid w:val="24F75B41"/>
    <w:multiLevelType w:val="hybridMultilevel"/>
    <w:tmpl w:val="2C947154"/>
    <w:lvl w:ilvl="0" w:tplc="2F26281C">
      <w:numFmt w:val="bullet"/>
      <w:lvlText w:val=""/>
      <w:lvlJc w:val="left"/>
      <w:pPr>
        <w:ind w:left="820" w:hanging="360"/>
      </w:pPr>
      <w:rPr>
        <w:rFonts w:ascii="Symbol" w:eastAsia="Symbol" w:hAnsi="Symbol" w:cs="Symbol" w:hint="default"/>
        <w:w w:val="100"/>
        <w:sz w:val="16"/>
        <w:szCs w:val="16"/>
      </w:rPr>
    </w:lvl>
    <w:lvl w:ilvl="1" w:tplc="187EEAA8">
      <w:numFmt w:val="bullet"/>
      <w:lvlText w:val="•"/>
      <w:lvlJc w:val="left"/>
      <w:pPr>
        <w:ind w:left="1666" w:hanging="360"/>
      </w:pPr>
      <w:rPr>
        <w:rFonts w:hint="default"/>
      </w:rPr>
    </w:lvl>
    <w:lvl w:ilvl="2" w:tplc="D53E4B68">
      <w:numFmt w:val="bullet"/>
      <w:lvlText w:val="•"/>
      <w:lvlJc w:val="left"/>
      <w:pPr>
        <w:ind w:left="2513" w:hanging="360"/>
      </w:pPr>
      <w:rPr>
        <w:rFonts w:hint="default"/>
      </w:rPr>
    </w:lvl>
    <w:lvl w:ilvl="3" w:tplc="4A40E5E0">
      <w:numFmt w:val="bullet"/>
      <w:lvlText w:val="•"/>
      <w:lvlJc w:val="left"/>
      <w:pPr>
        <w:ind w:left="3359" w:hanging="360"/>
      </w:pPr>
      <w:rPr>
        <w:rFonts w:hint="default"/>
      </w:rPr>
    </w:lvl>
    <w:lvl w:ilvl="4" w:tplc="4260B7BA">
      <w:numFmt w:val="bullet"/>
      <w:lvlText w:val="•"/>
      <w:lvlJc w:val="left"/>
      <w:pPr>
        <w:ind w:left="4206" w:hanging="360"/>
      </w:pPr>
      <w:rPr>
        <w:rFonts w:hint="default"/>
      </w:rPr>
    </w:lvl>
    <w:lvl w:ilvl="5" w:tplc="018CDA08">
      <w:numFmt w:val="bullet"/>
      <w:lvlText w:val="•"/>
      <w:lvlJc w:val="left"/>
      <w:pPr>
        <w:ind w:left="5053" w:hanging="360"/>
      </w:pPr>
      <w:rPr>
        <w:rFonts w:hint="default"/>
      </w:rPr>
    </w:lvl>
    <w:lvl w:ilvl="6" w:tplc="024A08C2">
      <w:numFmt w:val="bullet"/>
      <w:lvlText w:val="•"/>
      <w:lvlJc w:val="left"/>
      <w:pPr>
        <w:ind w:left="5899" w:hanging="360"/>
      </w:pPr>
      <w:rPr>
        <w:rFonts w:hint="default"/>
      </w:rPr>
    </w:lvl>
    <w:lvl w:ilvl="7" w:tplc="4A46BAA6">
      <w:numFmt w:val="bullet"/>
      <w:lvlText w:val="•"/>
      <w:lvlJc w:val="left"/>
      <w:pPr>
        <w:ind w:left="6746" w:hanging="360"/>
      </w:pPr>
      <w:rPr>
        <w:rFonts w:hint="default"/>
      </w:rPr>
    </w:lvl>
    <w:lvl w:ilvl="8" w:tplc="ED624AAA">
      <w:numFmt w:val="bullet"/>
      <w:lvlText w:val="•"/>
      <w:lvlJc w:val="left"/>
      <w:pPr>
        <w:ind w:left="7593" w:hanging="360"/>
      </w:pPr>
      <w:rPr>
        <w:rFonts w:hint="default"/>
      </w:rPr>
    </w:lvl>
  </w:abstractNum>
  <w:abstractNum w:abstractNumId="21" w15:restartNumberingAfterBreak="0">
    <w:nsid w:val="27983EFA"/>
    <w:multiLevelType w:val="hybridMultilevel"/>
    <w:tmpl w:val="8C262350"/>
    <w:lvl w:ilvl="0" w:tplc="3856AAD6">
      <w:numFmt w:val="bullet"/>
      <w:lvlText w:val=""/>
      <w:lvlJc w:val="left"/>
      <w:pPr>
        <w:ind w:left="751" w:hanging="360"/>
      </w:pPr>
      <w:rPr>
        <w:rFonts w:ascii="Symbol" w:eastAsia="Symbol" w:hAnsi="Symbol" w:cs="Symbol" w:hint="default"/>
        <w:w w:val="99"/>
        <w:sz w:val="20"/>
        <w:szCs w:val="20"/>
      </w:rPr>
    </w:lvl>
    <w:lvl w:ilvl="1" w:tplc="741E2F1E">
      <w:numFmt w:val="bullet"/>
      <w:lvlText w:val="•"/>
      <w:lvlJc w:val="left"/>
      <w:pPr>
        <w:ind w:left="1431" w:hanging="360"/>
      </w:pPr>
      <w:rPr>
        <w:rFonts w:hint="default"/>
      </w:rPr>
    </w:lvl>
    <w:lvl w:ilvl="2" w:tplc="1B560290">
      <w:numFmt w:val="bullet"/>
      <w:lvlText w:val="•"/>
      <w:lvlJc w:val="left"/>
      <w:pPr>
        <w:ind w:left="2103" w:hanging="360"/>
      </w:pPr>
      <w:rPr>
        <w:rFonts w:hint="default"/>
      </w:rPr>
    </w:lvl>
    <w:lvl w:ilvl="3" w:tplc="BA92F258">
      <w:numFmt w:val="bullet"/>
      <w:lvlText w:val="•"/>
      <w:lvlJc w:val="left"/>
      <w:pPr>
        <w:ind w:left="2775" w:hanging="360"/>
      </w:pPr>
      <w:rPr>
        <w:rFonts w:hint="default"/>
      </w:rPr>
    </w:lvl>
    <w:lvl w:ilvl="4" w:tplc="9C225068">
      <w:numFmt w:val="bullet"/>
      <w:lvlText w:val="•"/>
      <w:lvlJc w:val="left"/>
      <w:pPr>
        <w:ind w:left="3447" w:hanging="360"/>
      </w:pPr>
      <w:rPr>
        <w:rFonts w:hint="default"/>
      </w:rPr>
    </w:lvl>
    <w:lvl w:ilvl="5" w:tplc="0CEAE508">
      <w:numFmt w:val="bullet"/>
      <w:lvlText w:val="•"/>
      <w:lvlJc w:val="left"/>
      <w:pPr>
        <w:ind w:left="4119" w:hanging="360"/>
      </w:pPr>
      <w:rPr>
        <w:rFonts w:hint="default"/>
      </w:rPr>
    </w:lvl>
    <w:lvl w:ilvl="6" w:tplc="F2DC7170">
      <w:numFmt w:val="bullet"/>
      <w:lvlText w:val="•"/>
      <w:lvlJc w:val="left"/>
      <w:pPr>
        <w:ind w:left="4790" w:hanging="360"/>
      </w:pPr>
      <w:rPr>
        <w:rFonts w:hint="default"/>
      </w:rPr>
    </w:lvl>
    <w:lvl w:ilvl="7" w:tplc="57247B58">
      <w:numFmt w:val="bullet"/>
      <w:lvlText w:val="•"/>
      <w:lvlJc w:val="left"/>
      <w:pPr>
        <w:ind w:left="5462" w:hanging="360"/>
      </w:pPr>
      <w:rPr>
        <w:rFonts w:hint="default"/>
      </w:rPr>
    </w:lvl>
    <w:lvl w:ilvl="8" w:tplc="7B422554">
      <w:numFmt w:val="bullet"/>
      <w:lvlText w:val="•"/>
      <w:lvlJc w:val="left"/>
      <w:pPr>
        <w:ind w:left="6134" w:hanging="360"/>
      </w:pPr>
      <w:rPr>
        <w:rFonts w:hint="default"/>
      </w:rPr>
    </w:lvl>
  </w:abstractNum>
  <w:abstractNum w:abstractNumId="22" w15:restartNumberingAfterBreak="0">
    <w:nsid w:val="27F40850"/>
    <w:multiLevelType w:val="hybridMultilevel"/>
    <w:tmpl w:val="4998E3A8"/>
    <w:lvl w:ilvl="0" w:tplc="41CA3D56">
      <w:numFmt w:val="bullet"/>
      <w:lvlText w:val=""/>
      <w:lvlJc w:val="left"/>
      <w:pPr>
        <w:ind w:left="208" w:hanging="101"/>
      </w:pPr>
      <w:rPr>
        <w:rFonts w:ascii="Symbol" w:eastAsia="Symbol" w:hAnsi="Symbol" w:cs="Symbol" w:hint="default"/>
        <w:w w:val="100"/>
        <w:sz w:val="16"/>
        <w:szCs w:val="16"/>
      </w:rPr>
    </w:lvl>
    <w:lvl w:ilvl="1" w:tplc="7E0C01FC">
      <w:numFmt w:val="bullet"/>
      <w:lvlText w:val="•"/>
      <w:lvlJc w:val="left"/>
      <w:pPr>
        <w:ind w:left="274" w:hanging="101"/>
      </w:pPr>
      <w:rPr>
        <w:rFonts w:hint="default"/>
      </w:rPr>
    </w:lvl>
    <w:lvl w:ilvl="2" w:tplc="9ABCBA3E">
      <w:numFmt w:val="bullet"/>
      <w:lvlText w:val="•"/>
      <w:lvlJc w:val="left"/>
      <w:pPr>
        <w:ind w:left="348" w:hanging="101"/>
      </w:pPr>
      <w:rPr>
        <w:rFonts w:hint="default"/>
      </w:rPr>
    </w:lvl>
    <w:lvl w:ilvl="3" w:tplc="9104DBA2">
      <w:numFmt w:val="bullet"/>
      <w:lvlText w:val="•"/>
      <w:lvlJc w:val="left"/>
      <w:pPr>
        <w:ind w:left="422" w:hanging="101"/>
      </w:pPr>
      <w:rPr>
        <w:rFonts w:hint="default"/>
      </w:rPr>
    </w:lvl>
    <w:lvl w:ilvl="4" w:tplc="715AED58">
      <w:numFmt w:val="bullet"/>
      <w:lvlText w:val="•"/>
      <w:lvlJc w:val="left"/>
      <w:pPr>
        <w:ind w:left="497" w:hanging="101"/>
      </w:pPr>
      <w:rPr>
        <w:rFonts w:hint="default"/>
      </w:rPr>
    </w:lvl>
    <w:lvl w:ilvl="5" w:tplc="FD485A1A">
      <w:numFmt w:val="bullet"/>
      <w:lvlText w:val="•"/>
      <w:lvlJc w:val="left"/>
      <w:pPr>
        <w:ind w:left="571" w:hanging="101"/>
      </w:pPr>
      <w:rPr>
        <w:rFonts w:hint="default"/>
      </w:rPr>
    </w:lvl>
    <w:lvl w:ilvl="6" w:tplc="F384B6CA">
      <w:numFmt w:val="bullet"/>
      <w:lvlText w:val="•"/>
      <w:lvlJc w:val="left"/>
      <w:pPr>
        <w:ind w:left="645" w:hanging="101"/>
      </w:pPr>
      <w:rPr>
        <w:rFonts w:hint="default"/>
      </w:rPr>
    </w:lvl>
    <w:lvl w:ilvl="7" w:tplc="F6D86D30">
      <w:numFmt w:val="bullet"/>
      <w:lvlText w:val="•"/>
      <w:lvlJc w:val="left"/>
      <w:pPr>
        <w:ind w:left="720" w:hanging="101"/>
      </w:pPr>
      <w:rPr>
        <w:rFonts w:hint="default"/>
      </w:rPr>
    </w:lvl>
    <w:lvl w:ilvl="8" w:tplc="5D667A40">
      <w:numFmt w:val="bullet"/>
      <w:lvlText w:val="•"/>
      <w:lvlJc w:val="left"/>
      <w:pPr>
        <w:ind w:left="794" w:hanging="101"/>
      </w:pPr>
      <w:rPr>
        <w:rFonts w:hint="default"/>
      </w:rPr>
    </w:lvl>
  </w:abstractNum>
  <w:abstractNum w:abstractNumId="23" w15:restartNumberingAfterBreak="0">
    <w:nsid w:val="28020A4F"/>
    <w:multiLevelType w:val="hybridMultilevel"/>
    <w:tmpl w:val="36F83BEC"/>
    <w:lvl w:ilvl="0" w:tplc="463AB5AA">
      <w:numFmt w:val="bullet"/>
      <w:lvlText w:val=""/>
      <w:lvlJc w:val="left"/>
      <w:pPr>
        <w:ind w:left="751" w:hanging="360"/>
      </w:pPr>
      <w:rPr>
        <w:rFonts w:ascii="Symbol" w:eastAsia="Symbol" w:hAnsi="Symbol" w:cs="Symbol" w:hint="default"/>
        <w:w w:val="99"/>
        <w:sz w:val="20"/>
        <w:szCs w:val="20"/>
      </w:rPr>
    </w:lvl>
    <w:lvl w:ilvl="1" w:tplc="B47C94AC">
      <w:numFmt w:val="bullet"/>
      <w:lvlText w:val="•"/>
      <w:lvlJc w:val="left"/>
      <w:pPr>
        <w:ind w:left="1431" w:hanging="360"/>
      </w:pPr>
      <w:rPr>
        <w:rFonts w:hint="default"/>
      </w:rPr>
    </w:lvl>
    <w:lvl w:ilvl="2" w:tplc="F93C3166">
      <w:numFmt w:val="bullet"/>
      <w:lvlText w:val="•"/>
      <w:lvlJc w:val="left"/>
      <w:pPr>
        <w:ind w:left="2103" w:hanging="360"/>
      </w:pPr>
      <w:rPr>
        <w:rFonts w:hint="default"/>
      </w:rPr>
    </w:lvl>
    <w:lvl w:ilvl="3" w:tplc="83C82750">
      <w:numFmt w:val="bullet"/>
      <w:lvlText w:val="•"/>
      <w:lvlJc w:val="left"/>
      <w:pPr>
        <w:ind w:left="2775" w:hanging="360"/>
      </w:pPr>
      <w:rPr>
        <w:rFonts w:hint="default"/>
      </w:rPr>
    </w:lvl>
    <w:lvl w:ilvl="4" w:tplc="779ADE30">
      <w:numFmt w:val="bullet"/>
      <w:lvlText w:val="•"/>
      <w:lvlJc w:val="left"/>
      <w:pPr>
        <w:ind w:left="3447" w:hanging="360"/>
      </w:pPr>
      <w:rPr>
        <w:rFonts w:hint="default"/>
      </w:rPr>
    </w:lvl>
    <w:lvl w:ilvl="5" w:tplc="81E6C53E">
      <w:numFmt w:val="bullet"/>
      <w:lvlText w:val="•"/>
      <w:lvlJc w:val="left"/>
      <w:pPr>
        <w:ind w:left="4119" w:hanging="360"/>
      </w:pPr>
      <w:rPr>
        <w:rFonts w:hint="default"/>
      </w:rPr>
    </w:lvl>
    <w:lvl w:ilvl="6" w:tplc="509AA37A">
      <w:numFmt w:val="bullet"/>
      <w:lvlText w:val="•"/>
      <w:lvlJc w:val="left"/>
      <w:pPr>
        <w:ind w:left="4790" w:hanging="360"/>
      </w:pPr>
      <w:rPr>
        <w:rFonts w:hint="default"/>
      </w:rPr>
    </w:lvl>
    <w:lvl w:ilvl="7" w:tplc="1C0C4F02">
      <w:numFmt w:val="bullet"/>
      <w:lvlText w:val="•"/>
      <w:lvlJc w:val="left"/>
      <w:pPr>
        <w:ind w:left="5462" w:hanging="360"/>
      </w:pPr>
      <w:rPr>
        <w:rFonts w:hint="default"/>
      </w:rPr>
    </w:lvl>
    <w:lvl w:ilvl="8" w:tplc="626AE1A8">
      <w:numFmt w:val="bullet"/>
      <w:lvlText w:val="•"/>
      <w:lvlJc w:val="left"/>
      <w:pPr>
        <w:ind w:left="6134" w:hanging="360"/>
      </w:pPr>
      <w:rPr>
        <w:rFonts w:hint="default"/>
      </w:rPr>
    </w:lvl>
  </w:abstractNum>
  <w:abstractNum w:abstractNumId="24" w15:restartNumberingAfterBreak="0">
    <w:nsid w:val="2A972EF4"/>
    <w:multiLevelType w:val="hybridMultilevel"/>
    <w:tmpl w:val="E222CB50"/>
    <w:lvl w:ilvl="0" w:tplc="64F46A3A">
      <w:numFmt w:val="bullet"/>
      <w:lvlText w:val=""/>
      <w:lvlJc w:val="left"/>
      <w:pPr>
        <w:ind w:left="751" w:hanging="361"/>
      </w:pPr>
      <w:rPr>
        <w:rFonts w:ascii="Symbol" w:eastAsia="Symbol" w:hAnsi="Symbol" w:cs="Symbol" w:hint="default"/>
        <w:w w:val="99"/>
        <w:sz w:val="20"/>
        <w:szCs w:val="20"/>
      </w:rPr>
    </w:lvl>
    <w:lvl w:ilvl="1" w:tplc="B7D87E2A">
      <w:numFmt w:val="bullet"/>
      <w:lvlText w:val="•"/>
      <w:lvlJc w:val="left"/>
      <w:pPr>
        <w:ind w:left="1431" w:hanging="361"/>
      </w:pPr>
      <w:rPr>
        <w:rFonts w:hint="default"/>
      </w:rPr>
    </w:lvl>
    <w:lvl w:ilvl="2" w:tplc="AF164BEC">
      <w:numFmt w:val="bullet"/>
      <w:lvlText w:val="•"/>
      <w:lvlJc w:val="left"/>
      <w:pPr>
        <w:ind w:left="2103" w:hanging="361"/>
      </w:pPr>
      <w:rPr>
        <w:rFonts w:hint="default"/>
      </w:rPr>
    </w:lvl>
    <w:lvl w:ilvl="3" w:tplc="266C859A">
      <w:numFmt w:val="bullet"/>
      <w:lvlText w:val="•"/>
      <w:lvlJc w:val="left"/>
      <w:pPr>
        <w:ind w:left="2775" w:hanging="361"/>
      </w:pPr>
      <w:rPr>
        <w:rFonts w:hint="default"/>
      </w:rPr>
    </w:lvl>
    <w:lvl w:ilvl="4" w:tplc="DB5AB982">
      <w:numFmt w:val="bullet"/>
      <w:lvlText w:val="•"/>
      <w:lvlJc w:val="left"/>
      <w:pPr>
        <w:ind w:left="3447" w:hanging="361"/>
      </w:pPr>
      <w:rPr>
        <w:rFonts w:hint="default"/>
      </w:rPr>
    </w:lvl>
    <w:lvl w:ilvl="5" w:tplc="59962990">
      <w:numFmt w:val="bullet"/>
      <w:lvlText w:val="•"/>
      <w:lvlJc w:val="left"/>
      <w:pPr>
        <w:ind w:left="4119" w:hanging="361"/>
      </w:pPr>
      <w:rPr>
        <w:rFonts w:hint="default"/>
      </w:rPr>
    </w:lvl>
    <w:lvl w:ilvl="6" w:tplc="BE5A25AE">
      <w:numFmt w:val="bullet"/>
      <w:lvlText w:val="•"/>
      <w:lvlJc w:val="left"/>
      <w:pPr>
        <w:ind w:left="4790" w:hanging="361"/>
      </w:pPr>
      <w:rPr>
        <w:rFonts w:hint="default"/>
      </w:rPr>
    </w:lvl>
    <w:lvl w:ilvl="7" w:tplc="F87A0142">
      <w:numFmt w:val="bullet"/>
      <w:lvlText w:val="•"/>
      <w:lvlJc w:val="left"/>
      <w:pPr>
        <w:ind w:left="5462" w:hanging="361"/>
      </w:pPr>
      <w:rPr>
        <w:rFonts w:hint="default"/>
      </w:rPr>
    </w:lvl>
    <w:lvl w:ilvl="8" w:tplc="C116F286">
      <w:numFmt w:val="bullet"/>
      <w:lvlText w:val="•"/>
      <w:lvlJc w:val="left"/>
      <w:pPr>
        <w:ind w:left="6134" w:hanging="361"/>
      </w:pPr>
      <w:rPr>
        <w:rFonts w:hint="default"/>
      </w:rPr>
    </w:lvl>
  </w:abstractNum>
  <w:abstractNum w:abstractNumId="25" w15:restartNumberingAfterBreak="0">
    <w:nsid w:val="2B3F44E7"/>
    <w:multiLevelType w:val="hybridMultilevel"/>
    <w:tmpl w:val="3D7668BA"/>
    <w:lvl w:ilvl="0" w:tplc="3CF03922">
      <w:numFmt w:val="bullet"/>
      <w:lvlText w:val=""/>
      <w:lvlJc w:val="left"/>
      <w:pPr>
        <w:ind w:left="827" w:hanging="360"/>
      </w:pPr>
      <w:rPr>
        <w:rFonts w:ascii="Wingdings" w:eastAsia="Wingdings" w:hAnsi="Wingdings" w:cs="Wingdings" w:hint="default"/>
        <w:color w:val="30A2A9"/>
        <w:w w:val="99"/>
        <w:sz w:val="20"/>
        <w:szCs w:val="20"/>
      </w:rPr>
    </w:lvl>
    <w:lvl w:ilvl="1" w:tplc="17C40906">
      <w:numFmt w:val="bullet"/>
      <w:lvlText w:val="•"/>
      <w:lvlJc w:val="left"/>
      <w:pPr>
        <w:ind w:left="1644" w:hanging="360"/>
      </w:pPr>
      <w:rPr>
        <w:rFonts w:hint="default"/>
      </w:rPr>
    </w:lvl>
    <w:lvl w:ilvl="2" w:tplc="687CEB7C">
      <w:numFmt w:val="bullet"/>
      <w:lvlText w:val="•"/>
      <w:lvlJc w:val="left"/>
      <w:pPr>
        <w:ind w:left="2468" w:hanging="360"/>
      </w:pPr>
      <w:rPr>
        <w:rFonts w:hint="default"/>
      </w:rPr>
    </w:lvl>
    <w:lvl w:ilvl="3" w:tplc="A76A3410">
      <w:numFmt w:val="bullet"/>
      <w:lvlText w:val="•"/>
      <w:lvlJc w:val="left"/>
      <w:pPr>
        <w:ind w:left="3292" w:hanging="360"/>
      </w:pPr>
      <w:rPr>
        <w:rFonts w:hint="default"/>
      </w:rPr>
    </w:lvl>
    <w:lvl w:ilvl="4" w:tplc="ADECE7AC">
      <w:numFmt w:val="bullet"/>
      <w:lvlText w:val="•"/>
      <w:lvlJc w:val="left"/>
      <w:pPr>
        <w:ind w:left="4117" w:hanging="360"/>
      </w:pPr>
      <w:rPr>
        <w:rFonts w:hint="default"/>
      </w:rPr>
    </w:lvl>
    <w:lvl w:ilvl="5" w:tplc="3B103D98">
      <w:numFmt w:val="bullet"/>
      <w:lvlText w:val="•"/>
      <w:lvlJc w:val="left"/>
      <w:pPr>
        <w:ind w:left="4941" w:hanging="360"/>
      </w:pPr>
      <w:rPr>
        <w:rFonts w:hint="default"/>
      </w:rPr>
    </w:lvl>
    <w:lvl w:ilvl="6" w:tplc="536A6B16">
      <w:numFmt w:val="bullet"/>
      <w:lvlText w:val="•"/>
      <w:lvlJc w:val="left"/>
      <w:pPr>
        <w:ind w:left="5765" w:hanging="360"/>
      </w:pPr>
      <w:rPr>
        <w:rFonts w:hint="default"/>
      </w:rPr>
    </w:lvl>
    <w:lvl w:ilvl="7" w:tplc="C5F4C570">
      <w:numFmt w:val="bullet"/>
      <w:lvlText w:val="•"/>
      <w:lvlJc w:val="left"/>
      <w:pPr>
        <w:ind w:left="6590" w:hanging="360"/>
      </w:pPr>
      <w:rPr>
        <w:rFonts w:hint="default"/>
      </w:rPr>
    </w:lvl>
    <w:lvl w:ilvl="8" w:tplc="FCC49164">
      <w:numFmt w:val="bullet"/>
      <w:lvlText w:val="•"/>
      <w:lvlJc w:val="left"/>
      <w:pPr>
        <w:ind w:left="7414" w:hanging="360"/>
      </w:pPr>
      <w:rPr>
        <w:rFonts w:hint="default"/>
      </w:rPr>
    </w:lvl>
  </w:abstractNum>
  <w:abstractNum w:abstractNumId="26" w15:restartNumberingAfterBreak="0">
    <w:nsid w:val="2C0908AE"/>
    <w:multiLevelType w:val="hybridMultilevel"/>
    <w:tmpl w:val="61E405EA"/>
    <w:lvl w:ilvl="0" w:tplc="5B3464D4">
      <w:numFmt w:val="bullet"/>
      <w:lvlText w:val="•"/>
      <w:lvlJc w:val="left"/>
      <w:pPr>
        <w:ind w:left="107" w:hanging="721"/>
      </w:pPr>
      <w:rPr>
        <w:rFonts w:ascii="Arial" w:eastAsia="Arial" w:hAnsi="Arial" w:cs="Arial" w:hint="default"/>
        <w:w w:val="99"/>
        <w:sz w:val="20"/>
        <w:szCs w:val="20"/>
      </w:rPr>
    </w:lvl>
    <w:lvl w:ilvl="1" w:tplc="74100F94">
      <w:numFmt w:val="bullet"/>
      <w:lvlText w:val="•"/>
      <w:lvlJc w:val="left"/>
      <w:pPr>
        <w:ind w:left="840" w:hanging="721"/>
      </w:pPr>
      <w:rPr>
        <w:rFonts w:hint="default"/>
      </w:rPr>
    </w:lvl>
    <w:lvl w:ilvl="2" w:tplc="040C896C">
      <w:numFmt w:val="bullet"/>
      <w:lvlText w:val="•"/>
      <w:lvlJc w:val="left"/>
      <w:pPr>
        <w:ind w:left="1580" w:hanging="721"/>
      </w:pPr>
      <w:rPr>
        <w:rFonts w:hint="default"/>
      </w:rPr>
    </w:lvl>
    <w:lvl w:ilvl="3" w:tplc="9DD0D606">
      <w:numFmt w:val="bullet"/>
      <w:lvlText w:val="•"/>
      <w:lvlJc w:val="left"/>
      <w:pPr>
        <w:ind w:left="2320" w:hanging="721"/>
      </w:pPr>
      <w:rPr>
        <w:rFonts w:hint="default"/>
      </w:rPr>
    </w:lvl>
    <w:lvl w:ilvl="4" w:tplc="1B8E6128">
      <w:numFmt w:val="bullet"/>
      <w:lvlText w:val="•"/>
      <w:lvlJc w:val="left"/>
      <w:pPr>
        <w:ind w:left="3061" w:hanging="721"/>
      </w:pPr>
      <w:rPr>
        <w:rFonts w:hint="default"/>
      </w:rPr>
    </w:lvl>
    <w:lvl w:ilvl="5" w:tplc="B1CC8D02">
      <w:numFmt w:val="bullet"/>
      <w:lvlText w:val="•"/>
      <w:lvlJc w:val="left"/>
      <w:pPr>
        <w:ind w:left="3801" w:hanging="721"/>
      </w:pPr>
      <w:rPr>
        <w:rFonts w:hint="default"/>
      </w:rPr>
    </w:lvl>
    <w:lvl w:ilvl="6" w:tplc="2A8E0952">
      <w:numFmt w:val="bullet"/>
      <w:lvlText w:val="•"/>
      <w:lvlJc w:val="left"/>
      <w:pPr>
        <w:ind w:left="4541" w:hanging="721"/>
      </w:pPr>
      <w:rPr>
        <w:rFonts w:hint="default"/>
      </w:rPr>
    </w:lvl>
    <w:lvl w:ilvl="7" w:tplc="DBE21D28">
      <w:numFmt w:val="bullet"/>
      <w:lvlText w:val="•"/>
      <w:lvlJc w:val="left"/>
      <w:pPr>
        <w:ind w:left="5282" w:hanging="721"/>
      </w:pPr>
      <w:rPr>
        <w:rFonts w:hint="default"/>
      </w:rPr>
    </w:lvl>
    <w:lvl w:ilvl="8" w:tplc="01EE409E">
      <w:numFmt w:val="bullet"/>
      <w:lvlText w:val="•"/>
      <w:lvlJc w:val="left"/>
      <w:pPr>
        <w:ind w:left="6022" w:hanging="721"/>
      </w:pPr>
      <w:rPr>
        <w:rFonts w:hint="default"/>
      </w:rPr>
    </w:lvl>
  </w:abstractNum>
  <w:abstractNum w:abstractNumId="27" w15:restartNumberingAfterBreak="0">
    <w:nsid w:val="2C62762A"/>
    <w:multiLevelType w:val="hybridMultilevel"/>
    <w:tmpl w:val="128E52C6"/>
    <w:lvl w:ilvl="0" w:tplc="025E368E">
      <w:numFmt w:val="bullet"/>
      <w:lvlText w:val=""/>
      <w:lvlJc w:val="left"/>
      <w:pPr>
        <w:ind w:left="751" w:hanging="361"/>
      </w:pPr>
      <w:rPr>
        <w:rFonts w:ascii="Symbol" w:eastAsia="Symbol" w:hAnsi="Symbol" w:cs="Symbol" w:hint="default"/>
        <w:w w:val="99"/>
        <w:sz w:val="20"/>
        <w:szCs w:val="20"/>
      </w:rPr>
    </w:lvl>
    <w:lvl w:ilvl="1" w:tplc="4F9ED8E6">
      <w:numFmt w:val="bullet"/>
      <w:lvlText w:val="•"/>
      <w:lvlJc w:val="left"/>
      <w:pPr>
        <w:ind w:left="1434" w:hanging="361"/>
      </w:pPr>
      <w:rPr>
        <w:rFonts w:hint="default"/>
      </w:rPr>
    </w:lvl>
    <w:lvl w:ilvl="2" w:tplc="8D14D70C">
      <w:numFmt w:val="bullet"/>
      <w:lvlText w:val="•"/>
      <w:lvlJc w:val="left"/>
      <w:pPr>
        <w:ind w:left="2108" w:hanging="361"/>
      </w:pPr>
      <w:rPr>
        <w:rFonts w:hint="default"/>
      </w:rPr>
    </w:lvl>
    <w:lvl w:ilvl="3" w:tplc="7B061016">
      <w:numFmt w:val="bullet"/>
      <w:lvlText w:val="•"/>
      <w:lvlJc w:val="left"/>
      <w:pPr>
        <w:ind w:left="2782" w:hanging="361"/>
      </w:pPr>
      <w:rPr>
        <w:rFonts w:hint="default"/>
      </w:rPr>
    </w:lvl>
    <w:lvl w:ilvl="4" w:tplc="5F303588">
      <w:numFmt w:val="bullet"/>
      <w:lvlText w:val="•"/>
      <w:lvlJc w:val="left"/>
      <w:pPr>
        <w:ind w:left="3457" w:hanging="361"/>
      </w:pPr>
      <w:rPr>
        <w:rFonts w:hint="default"/>
      </w:rPr>
    </w:lvl>
    <w:lvl w:ilvl="5" w:tplc="EE305424">
      <w:numFmt w:val="bullet"/>
      <w:lvlText w:val="•"/>
      <w:lvlJc w:val="left"/>
      <w:pPr>
        <w:ind w:left="4131" w:hanging="361"/>
      </w:pPr>
      <w:rPr>
        <w:rFonts w:hint="default"/>
      </w:rPr>
    </w:lvl>
    <w:lvl w:ilvl="6" w:tplc="79EA9B02">
      <w:numFmt w:val="bullet"/>
      <w:lvlText w:val="•"/>
      <w:lvlJc w:val="left"/>
      <w:pPr>
        <w:ind w:left="4805" w:hanging="361"/>
      </w:pPr>
      <w:rPr>
        <w:rFonts w:hint="default"/>
      </w:rPr>
    </w:lvl>
    <w:lvl w:ilvl="7" w:tplc="33221940">
      <w:numFmt w:val="bullet"/>
      <w:lvlText w:val="•"/>
      <w:lvlJc w:val="left"/>
      <w:pPr>
        <w:ind w:left="5480" w:hanging="361"/>
      </w:pPr>
      <w:rPr>
        <w:rFonts w:hint="default"/>
      </w:rPr>
    </w:lvl>
    <w:lvl w:ilvl="8" w:tplc="342255CC">
      <w:numFmt w:val="bullet"/>
      <w:lvlText w:val="•"/>
      <w:lvlJc w:val="left"/>
      <w:pPr>
        <w:ind w:left="6154" w:hanging="361"/>
      </w:pPr>
      <w:rPr>
        <w:rFonts w:hint="default"/>
      </w:rPr>
    </w:lvl>
  </w:abstractNum>
  <w:abstractNum w:abstractNumId="28" w15:restartNumberingAfterBreak="0">
    <w:nsid w:val="2E930900"/>
    <w:multiLevelType w:val="hybridMultilevel"/>
    <w:tmpl w:val="1116FB84"/>
    <w:lvl w:ilvl="0" w:tplc="8B1EA222">
      <w:numFmt w:val="bullet"/>
      <w:lvlText w:val=""/>
      <w:lvlJc w:val="left"/>
      <w:pPr>
        <w:ind w:left="278" w:hanging="171"/>
      </w:pPr>
      <w:rPr>
        <w:rFonts w:ascii="Symbol" w:eastAsia="Symbol" w:hAnsi="Symbol" w:cs="Symbol" w:hint="default"/>
        <w:w w:val="100"/>
        <w:sz w:val="16"/>
        <w:szCs w:val="16"/>
      </w:rPr>
    </w:lvl>
    <w:lvl w:ilvl="1" w:tplc="6DA6F84C">
      <w:numFmt w:val="bullet"/>
      <w:lvlText w:val="•"/>
      <w:lvlJc w:val="left"/>
      <w:pPr>
        <w:ind w:left="353" w:hanging="171"/>
      </w:pPr>
      <w:rPr>
        <w:rFonts w:hint="default"/>
      </w:rPr>
    </w:lvl>
    <w:lvl w:ilvl="2" w:tplc="34B46A2A">
      <w:numFmt w:val="bullet"/>
      <w:lvlText w:val="•"/>
      <w:lvlJc w:val="left"/>
      <w:pPr>
        <w:ind w:left="427" w:hanging="171"/>
      </w:pPr>
      <w:rPr>
        <w:rFonts w:hint="default"/>
      </w:rPr>
    </w:lvl>
    <w:lvl w:ilvl="3" w:tplc="2BA6033C">
      <w:numFmt w:val="bullet"/>
      <w:lvlText w:val="•"/>
      <w:lvlJc w:val="left"/>
      <w:pPr>
        <w:ind w:left="500" w:hanging="171"/>
      </w:pPr>
      <w:rPr>
        <w:rFonts w:hint="default"/>
      </w:rPr>
    </w:lvl>
    <w:lvl w:ilvl="4" w:tplc="4D24B678">
      <w:numFmt w:val="bullet"/>
      <w:lvlText w:val="•"/>
      <w:lvlJc w:val="left"/>
      <w:pPr>
        <w:ind w:left="574" w:hanging="171"/>
      </w:pPr>
      <w:rPr>
        <w:rFonts w:hint="default"/>
      </w:rPr>
    </w:lvl>
    <w:lvl w:ilvl="5" w:tplc="B7B4F16A">
      <w:numFmt w:val="bullet"/>
      <w:lvlText w:val="•"/>
      <w:lvlJc w:val="left"/>
      <w:pPr>
        <w:ind w:left="647" w:hanging="171"/>
      </w:pPr>
      <w:rPr>
        <w:rFonts w:hint="default"/>
      </w:rPr>
    </w:lvl>
    <w:lvl w:ilvl="6" w:tplc="2E189E4A">
      <w:numFmt w:val="bullet"/>
      <w:lvlText w:val="•"/>
      <w:lvlJc w:val="left"/>
      <w:pPr>
        <w:ind w:left="721" w:hanging="171"/>
      </w:pPr>
      <w:rPr>
        <w:rFonts w:hint="default"/>
      </w:rPr>
    </w:lvl>
    <w:lvl w:ilvl="7" w:tplc="1E8AECA4">
      <w:numFmt w:val="bullet"/>
      <w:lvlText w:val="•"/>
      <w:lvlJc w:val="left"/>
      <w:pPr>
        <w:ind w:left="794" w:hanging="171"/>
      </w:pPr>
      <w:rPr>
        <w:rFonts w:hint="default"/>
      </w:rPr>
    </w:lvl>
    <w:lvl w:ilvl="8" w:tplc="070C9A72">
      <w:numFmt w:val="bullet"/>
      <w:lvlText w:val="•"/>
      <w:lvlJc w:val="left"/>
      <w:pPr>
        <w:ind w:left="868" w:hanging="171"/>
      </w:pPr>
      <w:rPr>
        <w:rFonts w:hint="default"/>
      </w:rPr>
    </w:lvl>
  </w:abstractNum>
  <w:abstractNum w:abstractNumId="29" w15:restartNumberingAfterBreak="0">
    <w:nsid w:val="2F9B1112"/>
    <w:multiLevelType w:val="hybridMultilevel"/>
    <w:tmpl w:val="21CCD18E"/>
    <w:lvl w:ilvl="0" w:tplc="C4E4EC14">
      <w:numFmt w:val="bullet"/>
      <w:lvlText w:val=""/>
      <w:lvlJc w:val="left"/>
      <w:pPr>
        <w:ind w:left="467" w:hanging="360"/>
      </w:pPr>
      <w:rPr>
        <w:rFonts w:ascii="Symbol" w:eastAsia="Symbol" w:hAnsi="Symbol" w:cs="Symbol" w:hint="default"/>
        <w:w w:val="99"/>
        <w:sz w:val="20"/>
        <w:szCs w:val="20"/>
      </w:rPr>
    </w:lvl>
    <w:lvl w:ilvl="1" w:tplc="42B8F71C">
      <w:numFmt w:val="bullet"/>
      <w:lvlText w:val="•"/>
      <w:lvlJc w:val="left"/>
      <w:pPr>
        <w:ind w:left="1164" w:hanging="360"/>
      </w:pPr>
      <w:rPr>
        <w:rFonts w:hint="default"/>
      </w:rPr>
    </w:lvl>
    <w:lvl w:ilvl="2" w:tplc="7B865288">
      <w:numFmt w:val="bullet"/>
      <w:lvlText w:val="•"/>
      <w:lvlJc w:val="left"/>
      <w:pPr>
        <w:ind w:left="1868" w:hanging="360"/>
      </w:pPr>
      <w:rPr>
        <w:rFonts w:hint="default"/>
      </w:rPr>
    </w:lvl>
    <w:lvl w:ilvl="3" w:tplc="801AF14A">
      <w:numFmt w:val="bullet"/>
      <w:lvlText w:val="•"/>
      <w:lvlJc w:val="left"/>
      <w:pPr>
        <w:ind w:left="2572" w:hanging="360"/>
      </w:pPr>
      <w:rPr>
        <w:rFonts w:hint="default"/>
      </w:rPr>
    </w:lvl>
    <w:lvl w:ilvl="4" w:tplc="64F0C946">
      <w:numFmt w:val="bullet"/>
      <w:lvlText w:val="•"/>
      <w:lvlJc w:val="left"/>
      <w:pPr>
        <w:ind w:left="3277" w:hanging="360"/>
      </w:pPr>
      <w:rPr>
        <w:rFonts w:hint="default"/>
      </w:rPr>
    </w:lvl>
    <w:lvl w:ilvl="5" w:tplc="1D78090C">
      <w:numFmt w:val="bullet"/>
      <w:lvlText w:val="•"/>
      <w:lvlJc w:val="left"/>
      <w:pPr>
        <w:ind w:left="3981" w:hanging="360"/>
      </w:pPr>
      <w:rPr>
        <w:rFonts w:hint="default"/>
      </w:rPr>
    </w:lvl>
    <w:lvl w:ilvl="6" w:tplc="76B223FA">
      <w:numFmt w:val="bullet"/>
      <w:lvlText w:val="•"/>
      <w:lvlJc w:val="left"/>
      <w:pPr>
        <w:ind w:left="4685" w:hanging="360"/>
      </w:pPr>
      <w:rPr>
        <w:rFonts w:hint="default"/>
      </w:rPr>
    </w:lvl>
    <w:lvl w:ilvl="7" w:tplc="81B6A818">
      <w:numFmt w:val="bullet"/>
      <w:lvlText w:val="•"/>
      <w:lvlJc w:val="left"/>
      <w:pPr>
        <w:ind w:left="5390" w:hanging="360"/>
      </w:pPr>
      <w:rPr>
        <w:rFonts w:hint="default"/>
      </w:rPr>
    </w:lvl>
    <w:lvl w:ilvl="8" w:tplc="0FD84F04">
      <w:numFmt w:val="bullet"/>
      <w:lvlText w:val="•"/>
      <w:lvlJc w:val="left"/>
      <w:pPr>
        <w:ind w:left="6094" w:hanging="360"/>
      </w:pPr>
      <w:rPr>
        <w:rFonts w:hint="default"/>
      </w:rPr>
    </w:lvl>
  </w:abstractNum>
  <w:abstractNum w:abstractNumId="30" w15:restartNumberingAfterBreak="0">
    <w:nsid w:val="2FD35D1A"/>
    <w:multiLevelType w:val="hybridMultilevel"/>
    <w:tmpl w:val="D6D074BA"/>
    <w:lvl w:ilvl="0" w:tplc="700E5F4A">
      <w:numFmt w:val="bullet"/>
      <w:lvlText w:val=""/>
      <w:lvlJc w:val="left"/>
      <w:pPr>
        <w:ind w:left="751" w:hanging="360"/>
      </w:pPr>
      <w:rPr>
        <w:rFonts w:ascii="Symbol" w:eastAsia="Symbol" w:hAnsi="Symbol" w:cs="Symbol" w:hint="default"/>
        <w:w w:val="99"/>
        <w:sz w:val="20"/>
        <w:szCs w:val="20"/>
      </w:rPr>
    </w:lvl>
    <w:lvl w:ilvl="1" w:tplc="0D2CA53C">
      <w:numFmt w:val="bullet"/>
      <w:lvlText w:val="•"/>
      <w:lvlJc w:val="left"/>
      <w:pPr>
        <w:ind w:left="1431" w:hanging="360"/>
      </w:pPr>
      <w:rPr>
        <w:rFonts w:hint="default"/>
      </w:rPr>
    </w:lvl>
    <w:lvl w:ilvl="2" w:tplc="59C691BC">
      <w:numFmt w:val="bullet"/>
      <w:lvlText w:val="•"/>
      <w:lvlJc w:val="left"/>
      <w:pPr>
        <w:ind w:left="2103" w:hanging="360"/>
      </w:pPr>
      <w:rPr>
        <w:rFonts w:hint="default"/>
      </w:rPr>
    </w:lvl>
    <w:lvl w:ilvl="3" w:tplc="853CE732">
      <w:numFmt w:val="bullet"/>
      <w:lvlText w:val="•"/>
      <w:lvlJc w:val="left"/>
      <w:pPr>
        <w:ind w:left="2775" w:hanging="360"/>
      </w:pPr>
      <w:rPr>
        <w:rFonts w:hint="default"/>
      </w:rPr>
    </w:lvl>
    <w:lvl w:ilvl="4" w:tplc="0F9895BE">
      <w:numFmt w:val="bullet"/>
      <w:lvlText w:val="•"/>
      <w:lvlJc w:val="left"/>
      <w:pPr>
        <w:ind w:left="3447" w:hanging="360"/>
      </w:pPr>
      <w:rPr>
        <w:rFonts w:hint="default"/>
      </w:rPr>
    </w:lvl>
    <w:lvl w:ilvl="5" w:tplc="3C563E68">
      <w:numFmt w:val="bullet"/>
      <w:lvlText w:val="•"/>
      <w:lvlJc w:val="left"/>
      <w:pPr>
        <w:ind w:left="4119" w:hanging="360"/>
      </w:pPr>
      <w:rPr>
        <w:rFonts w:hint="default"/>
      </w:rPr>
    </w:lvl>
    <w:lvl w:ilvl="6" w:tplc="9C8AD06C">
      <w:numFmt w:val="bullet"/>
      <w:lvlText w:val="•"/>
      <w:lvlJc w:val="left"/>
      <w:pPr>
        <w:ind w:left="4790" w:hanging="360"/>
      </w:pPr>
      <w:rPr>
        <w:rFonts w:hint="default"/>
      </w:rPr>
    </w:lvl>
    <w:lvl w:ilvl="7" w:tplc="633C9376">
      <w:numFmt w:val="bullet"/>
      <w:lvlText w:val="•"/>
      <w:lvlJc w:val="left"/>
      <w:pPr>
        <w:ind w:left="5462" w:hanging="360"/>
      </w:pPr>
      <w:rPr>
        <w:rFonts w:hint="default"/>
      </w:rPr>
    </w:lvl>
    <w:lvl w:ilvl="8" w:tplc="B06CBF56">
      <w:numFmt w:val="bullet"/>
      <w:lvlText w:val="•"/>
      <w:lvlJc w:val="left"/>
      <w:pPr>
        <w:ind w:left="6134" w:hanging="360"/>
      </w:pPr>
      <w:rPr>
        <w:rFonts w:hint="default"/>
      </w:rPr>
    </w:lvl>
  </w:abstractNum>
  <w:abstractNum w:abstractNumId="31" w15:restartNumberingAfterBreak="0">
    <w:nsid w:val="31C34C89"/>
    <w:multiLevelType w:val="hybridMultilevel"/>
    <w:tmpl w:val="EAF8F0B4"/>
    <w:lvl w:ilvl="0" w:tplc="E22C719E">
      <w:numFmt w:val="bullet"/>
      <w:lvlText w:val="•"/>
      <w:lvlJc w:val="left"/>
      <w:pPr>
        <w:ind w:left="107" w:hanging="721"/>
      </w:pPr>
      <w:rPr>
        <w:rFonts w:ascii="Arial" w:eastAsia="Arial" w:hAnsi="Arial" w:cs="Arial" w:hint="default"/>
        <w:w w:val="99"/>
        <w:sz w:val="20"/>
        <w:szCs w:val="20"/>
      </w:rPr>
    </w:lvl>
    <w:lvl w:ilvl="1" w:tplc="53E4D13E">
      <w:numFmt w:val="bullet"/>
      <w:lvlText w:val="•"/>
      <w:lvlJc w:val="left"/>
      <w:pPr>
        <w:ind w:left="840" w:hanging="721"/>
      </w:pPr>
      <w:rPr>
        <w:rFonts w:hint="default"/>
      </w:rPr>
    </w:lvl>
    <w:lvl w:ilvl="2" w:tplc="D5469458">
      <w:numFmt w:val="bullet"/>
      <w:lvlText w:val="•"/>
      <w:lvlJc w:val="left"/>
      <w:pPr>
        <w:ind w:left="1580" w:hanging="721"/>
      </w:pPr>
      <w:rPr>
        <w:rFonts w:hint="default"/>
      </w:rPr>
    </w:lvl>
    <w:lvl w:ilvl="3" w:tplc="86B8CCE2">
      <w:numFmt w:val="bullet"/>
      <w:lvlText w:val="•"/>
      <w:lvlJc w:val="left"/>
      <w:pPr>
        <w:ind w:left="2320" w:hanging="721"/>
      </w:pPr>
      <w:rPr>
        <w:rFonts w:hint="default"/>
      </w:rPr>
    </w:lvl>
    <w:lvl w:ilvl="4" w:tplc="84AC5B28">
      <w:numFmt w:val="bullet"/>
      <w:lvlText w:val="•"/>
      <w:lvlJc w:val="left"/>
      <w:pPr>
        <w:ind w:left="3061" w:hanging="721"/>
      </w:pPr>
      <w:rPr>
        <w:rFonts w:hint="default"/>
      </w:rPr>
    </w:lvl>
    <w:lvl w:ilvl="5" w:tplc="6A4EA704">
      <w:numFmt w:val="bullet"/>
      <w:lvlText w:val="•"/>
      <w:lvlJc w:val="left"/>
      <w:pPr>
        <w:ind w:left="3801" w:hanging="721"/>
      </w:pPr>
      <w:rPr>
        <w:rFonts w:hint="default"/>
      </w:rPr>
    </w:lvl>
    <w:lvl w:ilvl="6" w:tplc="C96E3C9E">
      <w:numFmt w:val="bullet"/>
      <w:lvlText w:val="•"/>
      <w:lvlJc w:val="left"/>
      <w:pPr>
        <w:ind w:left="4541" w:hanging="721"/>
      </w:pPr>
      <w:rPr>
        <w:rFonts w:hint="default"/>
      </w:rPr>
    </w:lvl>
    <w:lvl w:ilvl="7" w:tplc="0C4E6994">
      <w:numFmt w:val="bullet"/>
      <w:lvlText w:val="•"/>
      <w:lvlJc w:val="left"/>
      <w:pPr>
        <w:ind w:left="5282" w:hanging="721"/>
      </w:pPr>
      <w:rPr>
        <w:rFonts w:hint="default"/>
      </w:rPr>
    </w:lvl>
    <w:lvl w:ilvl="8" w:tplc="B980DF32">
      <w:numFmt w:val="bullet"/>
      <w:lvlText w:val="•"/>
      <w:lvlJc w:val="left"/>
      <w:pPr>
        <w:ind w:left="6022" w:hanging="721"/>
      </w:pPr>
      <w:rPr>
        <w:rFonts w:hint="default"/>
      </w:rPr>
    </w:lvl>
  </w:abstractNum>
  <w:abstractNum w:abstractNumId="32" w15:restartNumberingAfterBreak="0">
    <w:nsid w:val="39163102"/>
    <w:multiLevelType w:val="hybridMultilevel"/>
    <w:tmpl w:val="91E47438"/>
    <w:lvl w:ilvl="0" w:tplc="E4A40AC2">
      <w:numFmt w:val="bullet"/>
      <w:lvlText w:val=""/>
      <w:lvlJc w:val="left"/>
      <w:pPr>
        <w:ind w:left="751" w:hanging="361"/>
      </w:pPr>
      <w:rPr>
        <w:rFonts w:ascii="Symbol" w:eastAsia="Symbol" w:hAnsi="Symbol" w:cs="Symbol" w:hint="default"/>
        <w:w w:val="99"/>
        <w:sz w:val="20"/>
        <w:szCs w:val="20"/>
      </w:rPr>
    </w:lvl>
    <w:lvl w:ilvl="1" w:tplc="38AC7214">
      <w:numFmt w:val="bullet"/>
      <w:lvlText w:val="•"/>
      <w:lvlJc w:val="left"/>
      <w:pPr>
        <w:ind w:left="1431" w:hanging="361"/>
      </w:pPr>
      <w:rPr>
        <w:rFonts w:hint="default"/>
      </w:rPr>
    </w:lvl>
    <w:lvl w:ilvl="2" w:tplc="E46C8A0A">
      <w:numFmt w:val="bullet"/>
      <w:lvlText w:val="•"/>
      <w:lvlJc w:val="left"/>
      <w:pPr>
        <w:ind w:left="2103" w:hanging="361"/>
      </w:pPr>
      <w:rPr>
        <w:rFonts w:hint="default"/>
      </w:rPr>
    </w:lvl>
    <w:lvl w:ilvl="3" w:tplc="48DEE8A6">
      <w:numFmt w:val="bullet"/>
      <w:lvlText w:val="•"/>
      <w:lvlJc w:val="left"/>
      <w:pPr>
        <w:ind w:left="2775" w:hanging="361"/>
      </w:pPr>
      <w:rPr>
        <w:rFonts w:hint="default"/>
      </w:rPr>
    </w:lvl>
    <w:lvl w:ilvl="4" w:tplc="C9FAF232">
      <w:numFmt w:val="bullet"/>
      <w:lvlText w:val="•"/>
      <w:lvlJc w:val="left"/>
      <w:pPr>
        <w:ind w:left="3447" w:hanging="361"/>
      </w:pPr>
      <w:rPr>
        <w:rFonts w:hint="default"/>
      </w:rPr>
    </w:lvl>
    <w:lvl w:ilvl="5" w:tplc="F96084DE">
      <w:numFmt w:val="bullet"/>
      <w:lvlText w:val="•"/>
      <w:lvlJc w:val="left"/>
      <w:pPr>
        <w:ind w:left="4119" w:hanging="361"/>
      </w:pPr>
      <w:rPr>
        <w:rFonts w:hint="default"/>
      </w:rPr>
    </w:lvl>
    <w:lvl w:ilvl="6" w:tplc="A8BCE60E">
      <w:numFmt w:val="bullet"/>
      <w:lvlText w:val="•"/>
      <w:lvlJc w:val="left"/>
      <w:pPr>
        <w:ind w:left="4790" w:hanging="361"/>
      </w:pPr>
      <w:rPr>
        <w:rFonts w:hint="default"/>
      </w:rPr>
    </w:lvl>
    <w:lvl w:ilvl="7" w:tplc="4FCA5CF8">
      <w:numFmt w:val="bullet"/>
      <w:lvlText w:val="•"/>
      <w:lvlJc w:val="left"/>
      <w:pPr>
        <w:ind w:left="5462" w:hanging="361"/>
      </w:pPr>
      <w:rPr>
        <w:rFonts w:hint="default"/>
      </w:rPr>
    </w:lvl>
    <w:lvl w:ilvl="8" w:tplc="014AF668">
      <w:numFmt w:val="bullet"/>
      <w:lvlText w:val="•"/>
      <w:lvlJc w:val="left"/>
      <w:pPr>
        <w:ind w:left="6134" w:hanging="361"/>
      </w:pPr>
      <w:rPr>
        <w:rFonts w:hint="default"/>
      </w:rPr>
    </w:lvl>
  </w:abstractNum>
  <w:abstractNum w:abstractNumId="33" w15:restartNumberingAfterBreak="0">
    <w:nsid w:val="3A4D6582"/>
    <w:multiLevelType w:val="hybridMultilevel"/>
    <w:tmpl w:val="043CEABC"/>
    <w:lvl w:ilvl="0" w:tplc="C96A8CE2">
      <w:numFmt w:val="bullet"/>
      <w:lvlText w:val="•"/>
      <w:lvlJc w:val="left"/>
      <w:pPr>
        <w:ind w:left="107" w:hanging="720"/>
      </w:pPr>
      <w:rPr>
        <w:rFonts w:ascii="Arial" w:eastAsia="Arial" w:hAnsi="Arial" w:cs="Arial" w:hint="default"/>
        <w:w w:val="99"/>
        <w:sz w:val="20"/>
        <w:szCs w:val="20"/>
      </w:rPr>
    </w:lvl>
    <w:lvl w:ilvl="1" w:tplc="26526474">
      <w:numFmt w:val="bullet"/>
      <w:lvlText w:val="•"/>
      <w:lvlJc w:val="left"/>
      <w:pPr>
        <w:ind w:left="840" w:hanging="720"/>
      </w:pPr>
      <w:rPr>
        <w:rFonts w:hint="default"/>
      </w:rPr>
    </w:lvl>
    <w:lvl w:ilvl="2" w:tplc="39C6F2A4">
      <w:numFmt w:val="bullet"/>
      <w:lvlText w:val="•"/>
      <w:lvlJc w:val="left"/>
      <w:pPr>
        <w:ind w:left="1580" w:hanging="720"/>
      </w:pPr>
      <w:rPr>
        <w:rFonts w:hint="default"/>
      </w:rPr>
    </w:lvl>
    <w:lvl w:ilvl="3" w:tplc="1F0A3FD2">
      <w:numFmt w:val="bullet"/>
      <w:lvlText w:val="•"/>
      <w:lvlJc w:val="left"/>
      <w:pPr>
        <w:ind w:left="2320" w:hanging="720"/>
      </w:pPr>
      <w:rPr>
        <w:rFonts w:hint="default"/>
      </w:rPr>
    </w:lvl>
    <w:lvl w:ilvl="4" w:tplc="CBC6EB4A">
      <w:numFmt w:val="bullet"/>
      <w:lvlText w:val="•"/>
      <w:lvlJc w:val="left"/>
      <w:pPr>
        <w:ind w:left="3061" w:hanging="720"/>
      </w:pPr>
      <w:rPr>
        <w:rFonts w:hint="default"/>
      </w:rPr>
    </w:lvl>
    <w:lvl w:ilvl="5" w:tplc="2EBC322E">
      <w:numFmt w:val="bullet"/>
      <w:lvlText w:val="•"/>
      <w:lvlJc w:val="left"/>
      <w:pPr>
        <w:ind w:left="3801" w:hanging="720"/>
      </w:pPr>
      <w:rPr>
        <w:rFonts w:hint="default"/>
      </w:rPr>
    </w:lvl>
    <w:lvl w:ilvl="6" w:tplc="76B2F6EE">
      <w:numFmt w:val="bullet"/>
      <w:lvlText w:val="•"/>
      <w:lvlJc w:val="left"/>
      <w:pPr>
        <w:ind w:left="4541" w:hanging="720"/>
      </w:pPr>
      <w:rPr>
        <w:rFonts w:hint="default"/>
      </w:rPr>
    </w:lvl>
    <w:lvl w:ilvl="7" w:tplc="B4A497A0">
      <w:numFmt w:val="bullet"/>
      <w:lvlText w:val="•"/>
      <w:lvlJc w:val="left"/>
      <w:pPr>
        <w:ind w:left="5282" w:hanging="720"/>
      </w:pPr>
      <w:rPr>
        <w:rFonts w:hint="default"/>
      </w:rPr>
    </w:lvl>
    <w:lvl w:ilvl="8" w:tplc="5124208C">
      <w:numFmt w:val="bullet"/>
      <w:lvlText w:val="•"/>
      <w:lvlJc w:val="left"/>
      <w:pPr>
        <w:ind w:left="6022" w:hanging="720"/>
      </w:pPr>
      <w:rPr>
        <w:rFonts w:hint="default"/>
      </w:rPr>
    </w:lvl>
  </w:abstractNum>
  <w:abstractNum w:abstractNumId="34" w15:restartNumberingAfterBreak="0">
    <w:nsid w:val="3B38155E"/>
    <w:multiLevelType w:val="hybridMultilevel"/>
    <w:tmpl w:val="E4E83A46"/>
    <w:lvl w:ilvl="0" w:tplc="0068F590">
      <w:numFmt w:val="bullet"/>
      <w:lvlText w:val=""/>
      <w:lvlJc w:val="left"/>
      <w:pPr>
        <w:ind w:left="827" w:hanging="360"/>
      </w:pPr>
      <w:rPr>
        <w:rFonts w:ascii="Wingdings" w:eastAsia="Wingdings" w:hAnsi="Wingdings" w:cs="Wingdings" w:hint="default"/>
        <w:color w:val="30A2A9"/>
        <w:w w:val="99"/>
        <w:sz w:val="20"/>
        <w:szCs w:val="20"/>
      </w:rPr>
    </w:lvl>
    <w:lvl w:ilvl="1" w:tplc="310610F2">
      <w:numFmt w:val="bullet"/>
      <w:lvlText w:val="•"/>
      <w:lvlJc w:val="left"/>
      <w:pPr>
        <w:ind w:left="1641" w:hanging="360"/>
      </w:pPr>
      <w:rPr>
        <w:rFonts w:hint="default"/>
      </w:rPr>
    </w:lvl>
    <w:lvl w:ilvl="2" w:tplc="9558D6DA">
      <w:numFmt w:val="bullet"/>
      <w:lvlText w:val="•"/>
      <w:lvlJc w:val="left"/>
      <w:pPr>
        <w:ind w:left="2462" w:hanging="360"/>
      </w:pPr>
      <w:rPr>
        <w:rFonts w:hint="default"/>
      </w:rPr>
    </w:lvl>
    <w:lvl w:ilvl="3" w:tplc="0A6AC16E">
      <w:numFmt w:val="bullet"/>
      <w:lvlText w:val="•"/>
      <w:lvlJc w:val="left"/>
      <w:pPr>
        <w:ind w:left="3283" w:hanging="360"/>
      </w:pPr>
      <w:rPr>
        <w:rFonts w:hint="default"/>
      </w:rPr>
    </w:lvl>
    <w:lvl w:ilvl="4" w:tplc="52723164">
      <w:numFmt w:val="bullet"/>
      <w:lvlText w:val="•"/>
      <w:lvlJc w:val="left"/>
      <w:pPr>
        <w:ind w:left="4105" w:hanging="360"/>
      </w:pPr>
      <w:rPr>
        <w:rFonts w:hint="default"/>
      </w:rPr>
    </w:lvl>
    <w:lvl w:ilvl="5" w:tplc="4FCA647A">
      <w:numFmt w:val="bullet"/>
      <w:lvlText w:val="•"/>
      <w:lvlJc w:val="left"/>
      <w:pPr>
        <w:ind w:left="4926" w:hanging="360"/>
      </w:pPr>
      <w:rPr>
        <w:rFonts w:hint="default"/>
      </w:rPr>
    </w:lvl>
    <w:lvl w:ilvl="6" w:tplc="070213AE">
      <w:numFmt w:val="bullet"/>
      <w:lvlText w:val="•"/>
      <w:lvlJc w:val="left"/>
      <w:pPr>
        <w:ind w:left="5747" w:hanging="360"/>
      </w:pPr>
      <w:rPr>
        <w:rFonts w:hint="default"/>
      </w:rPr>
    </w:lvl>
    <w:lvl w:ilvl="7" w:tplc="516E6010">
      <w:numFmt w:val="bullet"/>
      <w:lvlText w:val="•"/>
      <w:lvlJc w:val="left"/>
      <w:pPr>
        <w:ind w:left="6569" w:hanging="360"/>
      </w:pPr>
      <w:rPr>
        <w:rFonts w:hint="default"/>
      </w:rPr>
    </w:lvl>
    <w:lvl w:ilvl="8" w:tplc="CB0AC56C">
      <w:numFmt w:val="bullet"/>
      <w:lvlText w:val="•"/>
      <w:lvlJc w:val="left"/>
      <w:pPr>
        <w:ind w:left="7390" w:hanging="360"/>
      </w:pPr>
      <w:rPr>
        <w:rFonts w:hint="default"/>
      </w:rPr>
    </w:lvl>
  </w:abstractNum>
  <w:abstractNum w:abstractNumId="35" w15:restartNumberingAfterBreak="0">
    <w:nsid w:val="3C4D085B"/>
    <w:multiLevelType w:val="hybridMultilevel"/>
    <w:tmpl w:val="631CC70E"/>
    <w:lvl w:ilvl="0" w:tplc="DC4E3C34">
      <w:numFmt w:val="bullet"/>
      <w:lvlText w:val=""/>
      <w:lvlJc w:val="left"/>
      <w:pPr>
        <w:ind w:left="827" w:hanging="360"/>
      </w:pPr>
      <w:rPr>
        <w:rFonts w:ascii="Wingdings" w:eastAsia="Wingdings" w:hAnsi="Wingdings" w:cs="Wingdings" w:hint="default"/>
        <w:color w:val="30A2A9"/>
        <w:w w:val="99"/>
        <w:sz w:val="20"/>
        <w:szCs w:val="20"/>
      </w:rPr>
    </w:lvl>
    <w:lvl w:ilvl="1" w:tplc="FDB807B0">
      <w:numFmt w:val="bullet"/>
      <w:lvlText w:val="•"/>
      <w:lvlJc w:val="left"/>
      <w:pPr>
        <w:ind w:left="1641" w:hanging="360"/>
      </w:pPr>
      <w:rPr>
        <w:rFonts w:hint="default"/>
      </w:rPr>
    </w:lvl>
    <w:lvl w:ilvl="2" w:tplc="52FE7556">
      <w:numFmt w:val="bullet"/>
      <w:lvlText w:val="•"/>
      <w:lvlJc w:val="left"/>
      <w:pPr>
        <w:ind w:left="2462" w:hanging="360"/>
      </w:pPr>
      <w:rPr>
        <w:rFonts w:hint="default"/>
      </w:rPr>
    </w:lvl>
    <w:lvl w:ilvl="3" w:tplc="D9D431B8">
      <w:numFmt w:val="bullet"/>
      <w:lvlText w:val="•"/>
      <w:lvlJc w:val="left"/>
      <w:pPr>
        <w:ind w:left="3283" w:hanging="360"/>
      </w:pPr>
      <w:rPr>
        <w:rFonts w:hint="default"/>
      </w:rPr>
    </w:lvl>
    <w:lvl w:ilvl="4" w:tplc="A788A112">
      <w:numFmt w:val="bullet"/>
      <w:lvlText w:val="•"/>
      <w:lvlJc w:val="left"/>
      <w:pPr>
        <w:ind w:left="4105" w:hanging="360"/>
      </w:pPr>
      <w:rPr>
        <w:rFonts w:hint="default"/>
      </w:rPr>
    </w:lvl>
    <w:lvl w:ilvl="5" w:tplc="C712AE4A">
      <w:numFmt w:val="bullet"/>
      <w:lvlText w:val="•"/>
      <w:lvlJc w:val="left"/>
      <w:pPr>
        <w:ind w:left="4926" w:hanging="360"/>
      </w:pPr>
      <w:rPr>
        <w:rFonts w:hint="default"/>
      </w:rPr>
    </w:lvl>
    <w:lvl w:ilvl="6" w:tplc="B9EC3084">
      <w:numFmt w:val="bullet"/>
      <w:lvlText w:val="•"/>
      <w:lvlJc w:val="left"/>
      <w:pPr>
        <w:ind w:left="5747" w:hanging="360"/>
      </w:pPr>
      <w:rPr>
        <w:rFonts w:hint="default"/>
      </w:rPr>
    </w:lvl>
    <w:lvl w:ilvl="7" w:tplc="9AA8A5BA">
      <w:numFmt w:val="bullet"/>
      <w:lvlText w:val="•"/>
      <w:lvlJc w:val="left"/>
      <w:pPr>
        <w:ind w:left="6569" w:hanging="360"/>
      </w:pPr>
      <w:rPr>
        <w:rFonts w:hint="default"/>
      </w:rPr>
    </w:lvl>
    <w:lvl w:ilvl="8" w:tplc="6DAA867A">
      <w:numFmt w:val="bullet"/>
      <w:lvlText w:val="•"/>
      <w:lvlJc w:val="left"/>
      <w:pPr>
        <w:ind w:left="7390" w:hanging="360"/>
      </w:pPr>
      <w:rPr>
        <w:rFonts w:hint="default"/>
      </w:rPr>
    </w:lvl>
  </w:abstractNum>
  <w:abstractNum w:abstractNumId="36" w15:restartNumberingAfterBreak="0">
    <w:nsid w:val="3C890CDD"/>
    <w:multiLevelType w:val="hybridMultilevel"/>
    <w:tmpl w:val="6D2C8C70"/>
    <w:lvl w:ilvl="0" w:tplc="1272DF44">
      <w:numFmt w:val="bullet"/>
      <w:lvlText w:val=""/>
      <w:lvlJc w:val="left"/>
      <w:pPr>
        <w:ind w:left="827" w:hanging="360"/>
      </w:pPr>
      <w:rPr>
        <w:rFonts w:ascii="Wingdings" w:eastAsia="Wingdings" w:hAnsi="Wingdings" w:cs="Wingdings" w:hint="default"/>
        <w:color w:val="30A2A9"/>
        <w:w w:val="99"/>
        <w:sz w:val="20"/>
        <w:szCs w:val="20"/>
      </w:rPr>
    </w:lvl>
    <w:lvl w:ilvl="1" w:tplc="F2309E74">
      <w:numFmt w:val="bullet"/>
      <w:lvlText w:val="•"/>
      <w:lvlJc w:val="left"/>
      <w:pPr>
        <w:ind w:left="1641" w:hanging="360"/>
      </w:pPr>
      <w:rPr>
        <w:rFonts w:hint="default"/>
      </w:rPr>
    </w:lvl>
    <w:lvl w:ilvl="2" w:tplc="62944560">
      <w:numFmt w:val="bullet"/>
      <w:lvlText w:val="•"/>
      <w:lvlJc w:val="left"/>
      <w:pPr>
        <w:ind w:left="2462" w:hanging="360"/>
      </w:pPr>
      <w:rPr>
        <w:rFonts w:hint="default"/>
      </w:rPr>
    </w:lvl>
    <w:lvl w:ilvl="3" w:tplc="D3E24238">
      <w:numFmt w:val="bullet"/>
      <w:lvlText w:val="•"/>
      <w:lvlJc w:val="left"/>
      <w:pPr>
        <w:ind w:left="3283" w:hanging="360"/>
      </w:pPr>
      <w:rPr>
        <w:rFonts w:hint="default"/>
      </w:rPr>
    </w:lvl>
    <w:lvl w:ilvl="4" w:tplc="C174F478">
      <w:numFmt w:val="bullet"/>
      <w:lvlText w:val="•"/>
      <w:lvlJc w:val="left"/>
      <w:pPr>
        <w:ind w:left="4105" w:hanging="360"/>
      </w:pPr>
      <w:rPr>
        <w:rFonts w:hint="default"/>
      </w:rPr>
    </w:lvl>
    <w:lvl w:ilvl="5" w:tplc="5A8637D4">
      <w:numFmt w:val="bullet"/>
      <w:lvlText w:val="•"/>
      <w:lvlJc w:val="left"/>
      <w:pPr>
        <w:ind w:left="4926" w:hanging="360"/>
      </w:pPr>
      <w:rPr>
        <w:rFonts w:hint="default"/>
      </w:rPr>
    </w:lvl>
    <w:lvl w:ilvl="6" w:tplc="28F0E6EA">
      <w:numFmt w:val="bullet"/>
      <w:lvlText w:val="•"/>
      <w:lvlJc w:val="left"/>
      <w:pPr>
        <w:ind w:left="5747" w:hanging="360"/>
      </w:pPr>
      <w:rPr>
        <w:rFonts w:hint="default"/>
      </w:rPr>
    </w:lvl>
    <w:lvl w:ilvl="7" w:tplc="5D0ACDF6">
      <w:numFmt w:val="bullet"/>
      <w:lvlText w:val="•"/>
      <w:lvlJc w:val="left"/>
      <w:pPr>
        <w:ind w:left="6569" w:hanging="360"/>
      </w:pPr>
      <w:rPr>
        <w:rFonts w:hint="default"/>
      </w:rPr>
    </w:lvl>
    <w:lvl w:ilvl="8" w:tplc="CEB802FC">
      <w:numFmt w:val="bullet"/>
      <w:lvlText w:val="•"/>
      <w:lvlJc w:val="left"/>
      <w:pPr>
        <w:ind w:left="7390" w:hanging="360"/>
      </w:pPr>
      <w:rPr>
        <w:rFonts w:hint="default"/>
      </w:rPr>
    </w:lvl>
  </w:abstractNum>
  <w:abstractNum w:abstractNumId="37" w15:restartNumberingAfterBreak="0">
    <w:nsid w:val="3D35534E"/>
    <w:multiLevelType w:val="hybridMultilevel"/>
    <w:tmpl w:val="50A099CC"/>
    <w:lvl w:ilvl="0" w:tplc="A896F294">
      <w:numFmt w:val="bullet"/>
      <w:lvlText w:val=""/>
      <w:lvlJc w:val="left"/>
      <w:pPr>
        <w:ind w:left="278" w:hanging="171"/>
      </w:pPr>
      <w:rPr>
        <w:rFonts w:ascii="Symbol" w:eastAsia="Symbol" w:hAnsi="Symbol" w:cs="Symbol" w:hint="default"/>
        <w:color w:val="44536A"/>
        <w:w w:val="100"/>
        <w:sz w:val="16"/>
        <w:szCs w:val="16"/>
      </w:rPr>
    </w:lvl>
    <w:lvl w:ilvl="1" w:tplc="B9B2628E">
      <w:numFmt w:val="bullet"/>
      <w:lvlText w:val="•"/>
      <w:lvlJc w:val="left"/>
      <w:pPr>
        <w:ind w:left="378" w:hanging="171"/>
      </w:pPr>
      <w:rPr>
        <w:rFonts w:hint="default"/>
      </w:rPr>
    </w:lvl>
    <w:lvl w:ilvl="2" w:tplc="63E48D46">
      <w:numFmt w:val="bullet"/>
      <w:lvlText w:val="•"/>
      <w:lvlJc w:val="left"/>
      <w:pPr>
        <w:ind w:left="477" w:hanging="171"/>
      </w:pPr>
      <w:rPr>
        <w:rFonts w:hint="default"/>
      </w:rPr>
    </w:lvl>
    <w:lvl w:ilvl="3" w:tplc="5A329072">
      <w:numFmt w:val="bullet"/>
      <w:lvlText w:val="•"/>
      <w:lvlJc w:val="left"/>
      <w:pPr>
        <w:ind w:left="576" w:hanging="171"/>
      </w:pPr>
      <w:rPr>
        <w:rFonts w:hint="default"/>
      </w:rPr>
    </w:lvl>
    <w:lvl w:ilvl="4" w:tplc="E7AA0E04">
      <w:numFmt w:val="bullet"/>
      <w:lvlText w:val="•"/>
      <w:lvlJc w:val="left"/>
      <w:pPr>
        <w:ind w:left="675" w:hanging="171"/>
      </w:pPr>
      <w:rPr>
        <w:rFonts w:hint="default"/>
      </w:rPr>
    </w:lvl>
    <w:lvl w:ilvl="5" w:tplc="153271AE">
      <w:numFmt w:val="bullet"/>
      <w:lvlText w:val="•"/>
      <w:lvlJc w:val="left"/>
      <w:pPr>
        <w:ind w:left="774" w:hanging="171"/>
      </w:pPr>
      <w:rPr>
        <w:rFonts w:hint="default"/>
      </w:rPr>
    </w:lvl>
    <w:lvl w:ilvl="6" w:tplc="BE32039A">
      <w:numFmt w:val="bullet"/>
      <w:lvlText w:val="•"/>
      <w:lvlJc w:val="left"/>
      <w:pPr>
        <w:ind w:left="873" w:hanging="171"/>
      </w:pPr>
      <w:rPr>
        <w:rFonts w:hint="default"/>
      </w:rPr>
    </w:lvl>
    <w:lvl w:ilvl="7" w:tplc="932A5702">
      <w:numFmt w:val="bullet"/>
      <w:lvlText w:val="•"/>
      <w:lvlJc w:val="left"/>
      <w:pPr>
        <w:ind w:left="972" w:hanging="171"/>
      </w:pPr>
      <w:rPr>
        <w:rFonts w:hint="default"/>
      </w:rPr>
    </w:lvl>
    <w:lvl w:ilvl="8" w:tplc="6018DA30">
      <w:numFmt w:val="bullet"/>
      <w:lvlText w:val="•"/>
      <w:lvlJc w:val="left"/>
      <w:pPr>
        <w:ind w:left="1071" w:hanging="171"/>
      </w:pPr>
      <w:rPr>
        <w:rFonts w:hint="default"/>
      </w:rPr>
    </w:lvl>
  </w:abstractNum>
  <w:abstractNum w:abstractNumId="38" w15:restartNumberingAfterBreak="0">
    <w:nsid w:val="3D923B44"/>
    <w:multiLevelType w:val="hybridMultilevel"/>
    <w:tmpl w:val="D646EB2A"/>
    <w:lvl w:ilvl="0" w:tplc="4F7EEEAE">
      <w:numFmt w:val="bullet"/>
      <w:lvlText w:val="o"/>
      <w:lvlJc w:val="left"/>
      <w:pPr>
        <w:ind w:left="566" w:hanging="360"/>
      </w:pPr>
      <w:rPr>
        <w:rFonts w:ascii="Courier New" w:eastAsia="Courier New" w:hAnsi="Courier New" w:cs="Courier New" w:hint="default"/>
        <w:w w:val="99"/>
        <w:sz w:val="20"/>
        <w:szCs w:val="20"/>
      </w:rPr>
    </w:lvl>
    <w:lvl w:ilvl="1" w:tplc="0DE4489E">
      <w:numFmt w:val="bullet"/>
      <w:lvlText w:val="•"/>
      <w:lvlJc w:val="left"/>
      <w:pPr>
        <w:ind w:left="1254" w:hanging="360"/>
      </w:pPr>
      <w:rPr>
        <w:rFonts w:hint="default"/>
      </w:rPr>
    </w:lvl>
    <w:lvl w:ilvl="2" w:tplc="61FA1972">
      <w:numFmt w:val="bullet"/>
      <w:lvlText w:val="•"/>
      <w:lvlJc w:val="left"/>
      <w:pPr>
        <w:ind w:left="1948" w:hanging="360"/>
      </w:pPr>
      <w:rPr>
        <w:rFonts w:hint="default"/>
      </w:rPr>
    </w:lvl>
    <w:lvl w:ilvl="3" w:tplc="90942AF0">
      <w:numFmt w:val="bullet"/>
      <w:lvlText w:val="•"/>
      <w:lvlJc w:val="left"/>
      <w:pPr>
        <w:ind w:left="2642" w:hanging="360"/>
      </w:pPr>
      <w:rPr>
        <w:rFonts w:hint="default"/>
      </w:rPr>
    </w:lvl>
    <w:lvl w:ilvl="4" w:tplc="94946B54">
      <w:numFmt w:val="bullet"/>
      <w:lvlText w:val="•"/>
      <w:lvlJc w:val="left"/>
      <w:pPr>
        <w:ind w:left="3337" w:hanging="360"/>
      </w:pPr>
      <w:rPr>
        <w:rFonts w:hint="default"/>
      </w:rPr>
    </w:lvl>
    <w:lvl w:ilvl="5" w:tplc="D56402F0">
      <w:numFmt w:val="bullet"/>
      <w:lvlText w:val="•"/>
      <w:lvlJc w:val="left"/>
      <w:pPr>
        <w:ind w:left="4031" w:hanging="360"/>
      </w:pPr>
      <w:rPr>
        <w:rFonts w:hint="default"/>
      </w:rPr>
    </w:lvl>
    <w:lvl w:ilvl="6" w:tplc="13F8921C">
      <w:numFmt w:val="bullet"/>
      <w:lvlText w:val="•"/>
      <w:lvlJc w:val="left"/>
      <w:pPr>
        <w:ind w:left="4725" w:hanging="360"/>
      </w:pPr>
      <w:rPr>
        <w:rFonts w:hint="default"/>
      </w:rPr>
    </w:lvl>
    <w:lvl w:ilvl="7" w:tplc="C58898F2">
      <w:numFmt w:val="bullet"/>
      <w:lvlText w:val="•"/>
      <w:lvlJc w:val="left"/>
      <w:pPr>
        <w:ind w:left="5420" w:hanging="360"/>
      </w:pPr>
      <w:rPr>
        <w:rFonts w:hint="default"/>
      </w:rPr>
    </w:lvl>
    <w:lvl w:ilvl="8" w:tplc="18B89FDA">
      <w:numFmt w:val="bullet"/>
      <w:lvlText w:val="•"/>
      <w:lvlJc w:val="left"/>
      <w:pPr>
        <w:ind w:left="6114" w:hanging="360"/>
      </w:pPr>
      <w:rPr>
        <w:rFonts w:hint="default"/>
      </w:rPr>
    </w:lvl>
  </w:abstractNum>
  <w:abstractNum w:abstractNumId="39" w15:restartNumberingAfterBreak="0">
    <w:nsid w:val="3D98243E"/>
    <w:multiLevelType w:val="hybridMultilevel"/>
    <w:tmpl w:val="3D02D9E6"/>
    <w:lvl w:ilvl="0" w:tplc="ED6AA5F8">
      <w:numFmt w:val="bullet"/>
      <w:lvlText w:val=""/>
      <w:lvlJc w:val="left"/>
      <w:pPr>
        <w:ind w:left="827" w:hanging="360"/>
      </w:pPr>
      <w:rPr>
        <w:rFonts w:ascii="Wingdings" w:eastAsia="Wingdings" w:hAnsi="Wingdings" w:cs="Wingdings" w:hint="default"/>
        <w:color w:val="30A2A9"/>
        <w:w w:val="99"/>
        <w:sz w:val="20"/>
        <w:szCs w:val="20"/>
      </w:rPr>
    </w:lvl>
    <w:lvl w:ilvl="1" w:tplc="BC325EC4">
      <w:numFmt w:val="bullet"/>
      <w:lvlText w:val="•"/>
      <w:lvlJc w:val="left"/>
      <w:pPr>
        <w:ind w:left="1641" w:hanging="360"/>
      </w:pPr>
      <w:rPr>
        <w:rFonts w:hint="default"/>
      </w:rPr>
    </w:lvl>
    <w:lvl w:ilvl="2" w:tplc="F53A71E8">
      <w:numFmt w:val="bullet"/>
      <w:lvlText w:val="•"/>
      <w:lvlJc w:val="left"/>
      <w:pPr>
        <w:ind w:left="2462" w:hanging="360"/>
      </w:pPr>
      <w:rPr>
        <w:rFonts w:hint="default"/>
      </w:rPr>
    </w:lvl>
    <w:lvl w:ilvl="3" w:tplc="6622ADB0">
      <w:numFmt w:val="bullet"/>
      <w:lvlText w:val="•"/>
      <w:lvlJc w:val="left"/>
      <w:pPr>
        <w:ind w:left="3283" w:hanging="360"/>
      </w:pPr>
      <w:rPr>
        <w:rFonts w:hint="default"/>
      </w:rPr>
    </w:lvl>
    <w:lvl w:ilvl="4" w:tplc="B52CC974">
      <w:numFmt w:val="bullet"/>
      <w:lvlText w:val="•"/>
      <w:lvlJc w:val="left"/>
      <w:pPr>
        <w:ind w:left="4105" w:hanging="360"/>
      </w:pPr>
      <w:rPr>
        <w:rFonts w:hint="default"/>
      </w:rPr>
    </w:lvl>
    <w:lvl w:ilvl="5" w:tplc="D9D45398">
      <w:numFmt w:val="bullet"/>
      <w:lvlText w:val="•"/>
      <w:lvlJc w:val="left"/>
      <w:pPr>
        <w:ind w:left="4926" w:hanging="360"/>
      </w:pPr>
      <w:rPr>
        <w:rFonts w:hint="default"/>
      </w:rPr>
    </w:lvl>
    <w:lvl w:ilvl="6" w:tplc="75C0D3A4">
      <w:numFmt w:val="bullet"/>
      <w:lvlText w:val="•"/>
      <w:lvlJc w:val="left"/>
      <w:pPr>
        <w:ind w:left="5747" w:hanging="360"/>
      </w:pPr>
      <w:rPr>
        <w:rFonts w:hint="default"/>
      </w:rPr>
    </w:lvl>
    <w:lvl w:ilvl="7" w:tplc="EC4825C4">
      <w:numFmt w:val="bullet"/>
      <w:lvlText w:val="•"/>
      <w:lvlJc w:val="left"/>
      <w:pPr>
        <w:ind w:left="6569" w:hanging="360"/>
      </w:pPr>
      <w:rPr>
        <w:rFonts w:hint="default"/>
      </w:rPr>
    </w:lvl>
    <w:lvl w:ilvl="8" w:tplc="545CB68C">
      <w:numFmt w:val="bullet"/>
      <w:lvlText w:val="•"/>
      <w:lvlJc w:val="left"/>
      <w:pPr>
        <w:ind w:left="7390" w:hanging="360"/>
      </w:pPr>
      <w:rPr>
        <w:rFonts w:hint="default"/>
      </w:rPr>
    </w:lvl>
  </w:abstractNum>
  <w:abstractNum w:abstractNumId="40" w15:restartNumberingAfterBreak="0">
    <w:nsid w:val="3DFD6105"/>
    <w:multiLevelType w:val="hybridMultilevel"/>
    <w:tmpl w:val="6A104954"/>
    <w:lvl w:ilvl="0" w:tplc="89A06810">
      <w:numFmt w:val="bullet"/>
      <w:lvlText w:val=""/>
      <w:lvlJc w:val="left"/>
      <w:pPr>
        <w:ind w:left="468" w:hanging="361"/>
      </w:pPr>
      <w:rPr>
        <w:rFonts w:ascii="Symbol" w:eastAsia="Symbol" w:hAnsi="Symbol" w:cs="Symbol" w:hint="default"/>
        <w:w w:val="99"/>
        <w:sz w:val="20"/>
        <w:szCs w:val="20"/>
      </w:rPr>
    </w:lvl>
    <w:lvl w:ilvl="1" w:tplc="89D2A1CC">
      <w:numFmt w:val="bullet"/>
      <w:lvlText w:val="•"/>
      <w:lvlJc w:val="left"/>
      <w:pPr>
        <w:ind w:left="1147" w:hanging="361"/>
      </w:pPr>
      <w:rPr>
        <w:rFonts w:hint="default"/>
      </w:rPr>
    </w:lvl>
    <w:lvl w:ilvl="2" w:tplc="8B6047B6">
      <w:numFmt w:val="bullet"/>
      <w:lvlText w:val="•"/>
      <w:lvlJc w:val="left"/>
      <w:pPr>
        <w:ind w:left="1835" w:hanging="361"/>
      </w:pPr>
      <w:rPr>
        <w:rFonts w:hint="default"/>
      </w:rPr>
    </w:lvl>
    <w:lvl w:ilvl="3" w:tplc="93F0D216">
      <w:numFmt w:val="bullet"/>
      <w:lvlText w:val="•"/>
      <w:lvlJc w:val="left"/>
      <w:pPr>
        <w:ind w:left="2523" w:hanging="361"/>
      </w:pPr>
      <w:rPr>
        <w:rFonts w:hint="default"/>
      </w:rPr>
    </w:lvl>
    <w:lvl w:ilvl="4" w:tplc="31A4A672">
      <w:numFmt w:val="bullet"/>
      <w:lvlText w:val="•"/>
      <w:lvlJc w:val="left"/>
      <w:pPr>
        <w:ind w:left="3211" w:hanging="361"/>
      </w:pPr>
      <w:rPr>
        <w:rFonts w:hint="default"/>
      </w:rPr>
    </w:lvl>
    <w:lvl w:ilvl="5" w:tplc="DE40D3DC">
      <w:numFmt w:val="bullet"/>
      <w:lvlText w:val="•"/>
      <w:lvlJc w:val="left"/>
      <w:pPr>
        <w:ind w:left="3899" w:hanging="361"/>
      </w:pPr>
      <w:rPr>
        <w:rFonts w:hint="default"/>
      </w:rPr>
    </w:lvl>
    <w:lvl w:ilvl="6" w:tplc="22823D30">
      <w:numFmt w:val="bullet"/>
      <w:lvlText w:val="•"/>
      <w:lvlJc w:val="left"/>
      <w:pPr>
        <w:ind w:left="4587" w:hanging="361"/>
      </w:pPr>
      <w:rPr>
        <w:rFonts w:hint="default"/>
      </w:rPr>
    </w:lvl>
    <w:lvl w:ilvl="7" w:tplc="BC3CEF56">
      <w:numFmt w:val="bullet"/>
      <w:lvlText w:val="•"/>
      <w:lvlJc w:val="left"/>
      <w:pPr>
        <w:ind w:left="5275" w:hanging="361"/>
      </w:pPr>
      <w:rPr>
        <w:rFonts w:hint="default"/>
      </w:rPr>
    </w:lvl>
    <w:lvl w:ilvl="8" w:tplc="7B5A9578">
      <w:numFmt w:val="bullet"/>
      <w:lvlText w:val="•"/>
      <w:lvlJc w:val="left"/>
      <w:pPr>
        <w:ind w:left="5963" w:hanging="361"/>
      </w:pPr>
      <w:rPr>
        <w:rFonts w:hint="default"/>
      </w:rPr>
    </w:lvl>
  </w:abstractNum>
  <w:abstractNum w:abstractNumId="41" w15:restartNumberingAfterBreak="0">
    <w:nsid w:val="3FEA4300"/>
    <w:multiLevelType w:val="hybridMultilevel"/>
    <w:tmpl w:val="1E0E6516"/>
    <w:lvl w:ilvl="0" w:tplc="87A2E884">
      <w:numFmt w:val="bullet"/>
      <w:lvlText w:val=""/>
      <w:lvlJc w:val="left"/>
      <w:pPr>
        <w:ind w:left="750" w:hanging="360"/>
      </w:pPr>
      <w:rPr>
        <w:rFonts w:ascii="Symbol" w:eastAsia="Symbol" w:hAnsi="Symbol" w:cs="Symbol" w:hint="default"/>
        <w:w w:val="99"/>
        <w:position w:val="1"/>
        <w:sz w:val="20"/>
        <w:szCs w:val="20"/>
      </w:rPr>
    </w:lvl>
    <w:lvl w:ilvl="1" w:tplc="A1BEA8A4">
      <w:numFmt w:val="bullet"/>
      <w:lvlText w:val="•"/>
      <w:lvlJc w:val="left"/>
      <w:pPr>
        <w:ind w:left="1587" w:hanging="360"/>
      </w:pPr>
      <w:rPr>
        <w:rFonts w:hint="default"/>
      </w:rPr>
    </w:lvl>
    <w:lvl w:ilvl="2" w:tplc="20C6C89E">
      <w:numFmt w:val="bullet"/>
      <w:lvlText w:val="•"/>
      <w:lvlJc w:val="left"/>
      <w:pPr>
        <w:ind w:left="2414" w:hanging="360"/>
      </w:pPr>
      <w:rPr>
        <w:rFonts w:hint="default"/>
      </w:rPr>
    </w:lvl>
    <w:lvl w:ilvl="3" w:tplc="0BE0CEB4">
      <w:numFmt w:val="bullet"/>
      <w:lvlText w:val="•"/>
      <w:lvlJc w:val="left"/>
      <w:pPr>
        <w:ind w:left="3241" w:hanging="360"/>
      </w:pPr>
      <w:rPr>
        <w:rFonts w:hint="default"/>
      </w:rPr>
    </w:lvl>
    <w:lvl w:ilvl="4" w:tplc="6536240A">
      <w:numFmt w:val="bullet"/>
      <w:lvlText w:val="•"/>
      <w:lvlJc w:val="left"/>
      <w:pPr>
        <w:ind w:left="4069" w:hanging="360"/>
      </w:pPr>
      <w:rPr>
        <w:rFonts w:hint="default"/>
      </w:rPr>
    </w:lvl>
    <w:lvl w:ilvl="5" w:tplc="16BA6450">
      <w:numFmt w:val="bullet"/>
      <w:lvlText w:val="•"/>
      <w:lvlJc w:val="left"/>
      <w:pPr>
        <w:ind w:left="4896" w:hanging="360"/>
      </w:pPr>
      <w:rPr>
        <w:rFonts w:hint="default"/>
      </w:rPr>
    </w:lvl>
    <w:lvl w:ilvl="6" w:tplc="D31A1D24">
      <w:numFmt w:val="bullet"/>
      <w:lvlText w:val="•"/>
      <w:lvlJc w:val="left"/>
      <w:pPr>
        <w:ind w:left="5723" w:hanging="360"/>
      </w:pPr>
      <w:rPr>
        <w:rFonts w:hint="default"/>
      </w:rPr>
    </w:lvl>
    <w:lvl w:ilvl="7" w:tplc="4C7CA5A0">
      <w:numFmt w:val="bullet"/>
      <w:lvlText w:val="•"/>
      <w:lvlJc w:val="left"/>
      <w:pPr>
        <w:ind w:left="6551" w:hanging="360"/>
      </w:pPr>
      <w:rPr>
        <w:rFonts w:hint="default"/>
      </w:rPr>
    </w:lvl>
    <w:lvl w:ilvl="8" w:tplc="7B2CE130">
      <w:numFmt w:val="bullet"/>
      <w:lvlText w:val="•"/>
      <w:lvlJc w:val="left"/>
      <w:pPr>
        <w:ind w:left="7378" w:hanging="360"/>
      </w:pPr>
      <w:rPr>
        <w:rFonts w:hint="default"/>
      </w:rPr>
    </w:lvl>
  </w:abstractNum>
  <w:abstractNum w:abstractNumId="42" w15:restartNumberingAfterBreak="0">
    <w:nsid w:val="42C9561E"/>
    <w:multiLevelType w:val="hybridMultilevel"/>
    <w:tmpl w:val="178E12AC"/>
    <w:lvl w:ilvl="0" w:tplc="BA90B148">
      <w:numFmt w:val="bullet"/>
      <w:lvlText w:val="•"/>
      <w:lvlJc w:val="left"/>
      <w:pPr>
        <w:ind w:left="107" w:hanging="720"/>
      </w:pPr>
      <w:rPr>
        <w:rFonts w:ascii="Arial" w:eastAsia="Arial" w:hAnsi="Arial" w:cs="Arial" w:hint="default"/>
        <w:w w:val="99"/>
        <w:sz w:val="20"/>
        <w:szCs w:val="20"/>
      </w:rPr>
    </w:lvl>
    <w:lvl w:ilvl="1" w:tplc="AF96C338">
      <w:numFmt w:val="bullet"/>
      <w:lvlText w:val="•"/>
      <w:lvlJc w:val="left"/>
      <w:pPr>
        <w:ind w:left="840" w:hanging="720"/>
      </w:pPr>
      <w:rPr>
        <w:rFonts w:hint="default"/>
      </w:rPr>
    </w:lvl>
    <w:lvl w:ilvl="2" w:tplc="F6E8B85A">
      <w:numFmt w:val="bullet"/>
      <w:lvlText w:val="•"/>
      <w:lvlJc w:val="left"/>
      <w:pPr>
        <w:ind w:left="1580" w:hanging="720"/>
      </w:pPr>
      <w:rPr>
        <w:rFonts w:hint="default"/>
      </w:rPr>
    </w:lvl>
    <w:lvl w:ilvl="3" w:tplc="F6442A00">
      <w:numFmt w:val="bullet"/>
      <w:lvlText w:val="•"/>
      <w:lvlJc w:val="left"/>
      <w:pPr>
        <w:ind w:left="2320" w:hanging="720"/>
      </w:pPr>
      <w:rPr>
        <w:rFonts w:hint="default"/>
      </w:rPr>
    </w:lvl>
    <w:lvl w:ilvl="4" w:tplc="8EB891B4">
      <w:numFmt w:val="bullet"/>
      <w:lvlText w:val="•"/>
      <w:lvlJc w:val="left"/>
      <w:pPr>
        <w:ind w:left="3061" w:hanging="720"/>
      </w:pPr>
      <w:rPr>
        <w:rFonts w:hint="default"/>
      </w:rPr>
    </w:lvl>
    <w:lvl w:ilvl="5" w:tplc="39AAA616">
      <w:numFmt w:val="bullet"/>
      <w:lvlText w:val="•"/>
      <w:lvlJc w:val="left"/>
      <w:pPr>
        <w:ind w:left="3801" w:hanging="720"/>
      </w:pPr>
      <w:rPr>
        <w:rFonts w:hint="default"/>
      </w:rPr>
    </w:lvl>
    <w:lvl w:ilvl="6" w:tplc="2A42B25A">
      <w:numFmt w:val="bullet"/>
      <w:lvlText w:val="•"/>
      <w:lvlJc w:val="left"/>
      <w:pPr>
        <w:ind w:left="4541" w:hanging="720"/>
      </w:pPr>
      <w:rPr>
        <w:rFonts w:hint="default"/>
      </w:rPr>
    </w:lvl>
    <w:lvl w:ilvl="7" w:tplc="A672060C">
      <w:numFmt w:val="bullet"/>
      <w:lvlText w:val="•"/>
      <w:lvlJc w:val="left"/>
      <w:pPr>
        <w:ind w:left="5282" w:hanging="720"/>
      </w:pPr>
      <w:rPr>
        <w:rFonts w:hint="default"/>
      </w:rPr>
    </w:lvl>
    <w:lvl w:ilvl="8" w:tplc="7A602834">
      <w:numFmt w:val="bullet"/>
      <w:lvlText w:val="•"/>
      <w:lvlJc w:val="left"/>
      <w:pPr>
        <w:ind w:left="6022" w:hanging="720"/>
      </w:pPr>
      <w:rPr>
        <w:rFonts w:hint="default"/>
      </w:rPr>
    </w:lvl>
  </w:abstractNum>
  <w:abstractNum w:abstractNumId="43" w15:restartNumberingAfterBreak="0">
    <w:nsid w:val="45255832"/>
    <w:multiLevelType w:val="hybridMultilevel"/>
    <w:tmpl w:val="80D2815E"/>
    <w:lvl w:ilvl="0" w:tplc="778E2664">
      <w:numFmt w:val="bullet"/>
      <w:lvlText w:val=""/>
      <w:lvlJc w:val="left"/>
      <w:pPr>
        <w:ind w:left="467" w:hanging="360"/>
      </w:pPr>
      <w:rPr>
        <w:rFonts w:ascii="Symbol" w:eastAsia="Symbol" w:hAnsi="Symbol" w:cs="Symbol" w:hint="default"/>
        <w:w w:val="99"/>
        <w:sz w:val="20"/>
        <w:szCs w:val="20"/>
      </w:rPr>
    </w:lvl>
    <w:lvl w:ilvl="1" w:tplc="4CAE1310">
      <w:numFmt w:val="bullet"/>
      <w:lvlText w:val="•"/>
      <w:lvlJc w:val="left"/>
      <w:pPr>
        <w:ind w:left="1164" w:hanging="360"/>
      </w:pPr>
      <w:rPr>
        <w:rFonts w:hint="default"/>
      </w:rPr>
    </w:lvl>
    <w:lvl w:ilvl="2" w:tplc="8C12061A">
      <w:numFmt w:val="bullet"/>
      <w:lvlText w:val="•"/>
      <w:lvlJc w:val="left"/>
      <w:pPr>
        <w:ind w:left="1868" w:hanging="360"/>
      </w:pPr>
      <w:rPr>
        <w:rFonts w:hint="default"/>
      </w:rPr>
    </w:lvl>
    <w:lvl w:ilvl="3" w:tplc="5E8C88E0">
      <w:numFmt w:val="bullet"/>
      <w:lvlText w:val="•"/>
      <w:lvlJc w:val="left"/>
      <w:pPr>
        <w:ind w:left="2572" w:hanging="360"/>
      </w:pPr>
      <w:rPr>
        <w:rFonts w:hint="default"/>
      </w:rPr>
    </w:lvl>
    <w:lvl w:ilvl="4" w:tplc="6A20ED26">
      <w:numFmt w:val="bullet"/>
      <w:lvlText w:val="•"/>
      <w:lvlJc w:val="left"/>
      <w:pPr>
        <w:ind w:left="3277" w:hanging="360"/>
      </w:pPr>
      <w:rPr>
        <w:rFonts w:hint="default"/>
      </w:rPr>
    </w:lvl>
    <w:lvl w:ilvl="5" w:tplc="66205CD4">
      <w:numFmt w:val="bullet"/>
      <w:lvlText w:val="•"/>
      <w:lvlJc w:val="left"/>
      <w:pPr>
        <w:ind w:left="3981" w:hanging="360"/>
      </w:pPr>
      <w:rPr>
        <w:rFonts w:hint="default"/>
      </w:rPr>
    </w:lvl>
    <w:lvl w:ilvl="6" w:tplc="A1445392">
      <w:numFmt w:val="bullet"/>
      <w:lvlText w:val="•"/>
      <w:lvlJc w:val="left"/>
      <w:pPr>
        <w:ind w:left="4685" w:hanging="360"/>
      </w:pPr>
      <w:rPr>
        <w:rFonts w:hint="default"/>
      </w:rPr>
    </w:lvl>
    <w:lvl w:ilvl="7" w:tplc="95A0B566">
      <w:numFmt w:val="bullet"/>
      <w:lvlText w:val="•"/>
      <w:lvlJc w:val="left"/>
      <w:pPr>
        <w:ind w:left="5390" w:hanging="360"/>
      </w:pPr>
      <w:rPr>
        <w:rFonts w:hint="default"/>
      </w:rPr>
    </w:lvl>
    <w:lvl w:ilvl="8" w:tplc="8FDA02F2">
      <w:numFmt w:val="bullet"/>
      <w:lvlText w:val="•"/>
      <w:lvlJc w:val="left"/>
      <w:pPr>
        <w:ind w:left="6094" w:hanging="360"/>
      </w:pPr>
      <w:rPr>
        <w:rFonts w:hint="default"/>
      </w:rPr>
    </w:lvl>
  </w:abstractNum>
  <w:abstractNum w:abstractNumId="44" w15:restartNumberingAfterBreak="0">
    <w:nsid w:val="457A2065"/>
    <w:multiLevelType w:val="hybridMultilevel"/>
    <w:tmpl w:val="02E42788"/>
    <w:lvl w:ilvl="0" w:tplc="0DDAD4CA">
      <w:numFmt w:val="bullet"/>
      <w:lvlText w:val="•"/>
      <w:lvlJc w:val="left"/>
      <w:pPr>
        <w:ind w:left="827" w:hanging="360"/>
      </w:pPr>
      <w:rPr>
        <w:rFonts w:ascii="Arial" w:eastAsia="Arial" w:hAnsi="Arial" w:cs="Arial" w:hint="default"/>
        <w:w w:val="99"/>
        <w:sz w:val="20"/>
        <w:szCs w:val="20"/>
      </w:rPr>
    </w:lvl>
    <w:lvl w:ilvl="1" w:tplc="C0286CF6">
      <w:numFmt w:val="bullet"/>
      <w:lvlText w:val="•"/>
      <w:lvlJc w:val="left"/>
      <w:pPr>
        <w:ind w:left="1643" w:hanging="360"/>
      </w:pPr>
      <w:rPr>
        <w:rFonts w:hint="default"/>
      </w:rPr>
    </w:lvl>
    <w:lvl w:ilvl="2" w:tplc="96C454D4">
      <w:numFmt w:val="bullet"/>
      <w:lvlText w:val="•"/>
      <w:lvlJc w:val="left"/>
      <w:pPr>
        <w:ind w:left="2467" w:hanging="360"/>
      </w:pPr>
      <w:rPr>
        <w:rFonts w:hint="default"/>
      </w:rPr>
    </w:lvl>
    <w:lvl w:ilvl="3" w:tplc="A210D806">
      <w:numFmt w:val="bullet"/>
      <w:lvlText w:val="•"/>
      <w:lvlJc w:val="left"/>
      <w:pPr>
        <w:ind w:left="3291" w:hanging="360"/>
      </w:pPr>
      <w:rPr>
        <w:rFonts w:hint="default"/>
      </w:rPr>
    </w:lvl>
    <w:lvl w:ilvl="4" w:tplc="09901348">
      <w:numFmt w:val="bullet"/>
      <w:lvlText w:val="•"/>
      <w:lvlJc w:val="left"/>
      <w:pPr>
        <w:ind w:left="4115" w:hanging="360"/>
      </w:pPr>
      <w:rPr>
        <w:rFonts w:hint="default"/>
      </w:rPr>
    </w:lvl>
    <w:lvl w:ilvl="5" w:tplc="F190DEAE">
      <w:numFmt w:val="bullet"/>
      <w:lvlText w:val="•"/>
      <w:lvlJc w:val="left"/>
      <w:pPr>
        <w:ind w:left="4939" w:hanging="360"/>
      </w:pPr>
      <w:rPr>
        <w:rFonts w:hint="default"/>
      </w:rPr>
    </w:lvl>
    <w:lvl w:ilvl="6" w:tplc="576C447A">
      <w:numFmt w:val="bullet"/>
      <w:lvlText w:val="•"/>
      <w:lvlJc w:val="left"/>
      <w:pPr>
        <w:ind w:left="5762" w:hanging="360"/>
      </w:pPr>
      <w:rPr>
        <w:rFonts w:hint="default"/>
      </w:rPr>
    </w:lvl>
    <w:lvl w:ilvl="7" w:tplc="563832B0">
      <w:numFmt w:val="bullet"/>
      <w:lvlText w:val="•"/>
      <w:lvlJc w:val="left"/>
      <w:pPr>
        <w:ind w:left="6586" w:hanging="360"/>
      </w:pPr>
      <w:rPr>
        <w:rFonts w:hint="default"/>
      </w:rPr>
    </w:lvl>
    <w:lvl w:ilvl="8" w:tplc="1BE2227C">
      <w:numFmt w:val="bullet"/>
      <w:lvlText w:val="•"/>
      <w:lvlJc w:val="left"/>
      <w:pPr>
        <w:ind w:left="7410" w:hanging="360"/>
      </w:pPr>
      <w:rPr>
        <w:rFonts w:hint="default"/>
      </w:rPr>
    </w:lvl>
  </w:abstractNum>
  <w:abstractNum w:abstractNumId="45" w15:restartNumberingAfterBreak="0">
    <w:nsid w:val="461B4EBB"/>
    <w:multiLevelType w:val="hybridMultilevel"/>
    <w:tmpl w:val="25EAF9FA"/>
    <w:lvl w:ilvl="0" w:tplc="97308DFA">
      <w:numFmt w:val="bullet"/>
      <w:lvlText w:val=""/>
      <w:lvlJc w:val="left"/>
      <w:pPr>
        <w:ind w:left="467" w:hanging="360"/>
      </w:pPr>
      <w:rPr>
        <w:rFonts w:ascii="Symbol" w:eastAsia="Symbol" w:hAnsi="Symbol" w:cs="Symbol" w:hint="default"/>
        <w:w w:val="99"/>
        <w:sz w:val="20"/>
        <w:szCs w:val="20"/>
      </w:rPr>
    </w:lvl>
    <w:lvl w:ilvl="1" w:tplc="1DA6D126">
      <w:numFmt w:val="bullet"/>
      <w:lvlText w:val="•"/>
      <w:lvlJc w:val="left"/>
      <w:pPr>
        <w:ind w:left="1161" w:hanging="360"/>
      </w:pPr>
      <w:rPr>
        <w:rFonts w:hint="default"/>
      </w:rPr>
    </w:lvl>
    <w:lvl w:ilvl="2" w:tplc="28DA946E">
      <w:numFmt w:val="bullet"/>
      <w:lvlText w:val="•"/>
      <w:lvlJc w:val="left"/>
      <w:pPr>
        <w:ind w:left="1863" w:hanging="360"/>
      </w:pPr>
      <w:rPr>
        <w:rFonts w:hint="default"/>
      </w:rPr>
    </w:lvl>
    <w:lvl w:ilvl="3" w:tplc="AB98777E">
      <w:numFmt w:val="bullet"/>
      <w:lvlText w:val="•"/>
      <w:lvlJc w:val="left"/>
      <w:pPr>
        <w:ind w:left="2565" w:hanging="360"/>
      </w:pPr>
      <w:rPr>
        <w:rFonts w:hint="default"/>
      </w:rPr>
    </w:lvl>
    <w:lvl w:ilvl="4" w:tplc="860AA4AC">
      <w:numFmt w:val="bullet"/>
      <w:lvlText w:val="•"/>
      <w:lvlJc w:val="left"/>
      <w:pPr>
        <w:ind w:left="3267" w:hanging="360"/>
      </w:pPr>
      <w:rPr>
        <w:rFonts w:hint="default"/>
      </w:rPr>
    </w:lvl>
    <w:lvl w:ilvl="5" w:tplc="DC0C36BE">
      <w:numFmt w:val="bullet"/>
      <w:lvlText w:val="•"/>
      <w:lvlJc w:val="left"/>
      <w:pPr>
        <w:ind w:left="3969" w:hanging="360"/>
      </w:pPr>
      <w:rPr>
        <w:rFonts w:hint="default"/>
      </w:rPr>
    </w:lvl>
    <w:lvl w:ilvl="6" w:tplc="84982788">
      <w:numFmt w:val="bullet"/>
      <w:lvlText w:val="•"/>
      <w:lvlJc w:val="left"/>
      <w:pPr>
        <w:ind w:left="4670" w:hanging="360"/>
      </w:pPr>
      <w:rPr>
        <w:rFonts w:hint="default"/>
      </w:rPr>
    </w:lvl>
    <w:lvl w:ilvl="7" w:tplc="EEBC3D00">
      <w:numFmt w:val="bullet"/>
      <w:lvlText w:val="•"/>
      <w:lvlJc w:val="left"/>
      <w:pPr>
        <w:ind w:left="5372" w:hanging="360"/>
      </w:pPr>
      <w:rPr>
        <w:rFonts w:hint="default"/>
      </w:rPr>
    </w:lvl>
    <w:lvl w:ilvl="8" w:tplc="AB102564">
      <w:numFmt w:val="bullet"/>
      <w:lvlText w:val="•"/>
      <w:lvlJc w:val="left"/>
      <w:pPr>
        <w:ind w:left="6074" w:hanging="360"/>
      </w:pPr>
      <w:rPr>
        <w:rFonts w:hint="default"/>
      </w:rPr>
    </w:lvl>
  </w:abstractNum>
  <w:abstractNum w:abstractNumId="46" w15:restartNumberingAfterBreak="0">
    <w:nsid w:val="46B14768"/>
    <w:multiLevelType w:val="hybridMultilevel"/>
    <w:tmpl w:val="2954D51E"/>
    <w:lvl w:ilvl="0" w:tplc="78BA0B34">
      <w:numFmt w:val="bullet"/>
      <w:lvlText w:val=""/>
      <w:lvlJc w:val="left"/>
      <w:pPr>
        <w:ind w:left="827" w:hanging="360"/>
      </w:pPr>
      <w:rPr>
        <w:rFonts w:ascii="Wingdings" w:eastAsia="Wingdings" w:hAnsi="Wingdings" w:cs="Wingdings" w:hint="default"/>
        <w:color w:val="30A2A9"/>
        <w:w w:val="99"/>
        <w:sz w:val="20"/>
        <w:szCs w:val="20"/>
      </w:rPr>
    </w:lvl>
    <w:lvl w:ilvl="1" w:tplc="24E4A816">
      <w:numFmt w:val="bullet"/>
      <w:lvlText w:val="•"/>
      <w:lvlJc w:val="left"/>
      <w:pPr>
        <w:ind w:left="1641" w:hanging="360"/>
      </w:pPr>
      <w:rPr>
        <w:rFonts w:hint="default"/>
      </w:rPr>
    </w:lvl>
    <w:lvl w:ilvl="2" w:tplc="C0A6152E">
      <w:numFmt w:val="bullet"/>
      <w:lvlText w:val="•"/>
      <w:lvlJc w:val="left"/>
      <w:pPr>
        <w:ind w:left="2462" w:hanging="360"/>
      </w:pPr>
      <w:rPr>
        <w:rFonts w:hint="default"/>
      </w:rPr>
    </w:lvl>
    <w:lvl w:ilvl="3" w:tplc="DE5C15C8">
      <w:numFmt w:val="bullet"/>
      <w:lvlText w:val="•"/>
      <w:lvlJc w:val="left"/>
      <w:pPr>
        <w:ind w:left="3283" w:hanging="360"/>
      </w:pPr>
      <w:rPr>
        <w:rFonts w:hint="default"/>
      </w:rPr>
    </w:lvl>
    <w:lvl w:ilvl="4" w:tplc="EB76D6BC">
      <w:numFmt w:val="bullet"/>
      <w:lvlText w:val="•"/>
      <w:lvlJc w:val="left"/>
      <w:pPr>
        <w:ind w:left="4105" w:hanging="360"/>
      </w:pPr>
      <w:rPr>
        <w:rFonts w:hint="default"/>
      </w:rPr>
    </w:lvl>
    <w:lvl w:ilvl="5" w:tplc="7B108FFA">
      <w:numFmt w:val="bullet"/>
      <w:lvlText w:val="•"/>
      <w:lvlJc w:val="left"/>
      <w:pPr>
        <w:ind w:left="4926" w:hanging="360"/>
      </w:pPr>
      <w:rPr>
        <w:rFonts w:hint="default"/>
      </w:rPr>
    </w:lvl>
    <w:lvl w:ilvl="6" w:tplc="E3B8C930">
      <w:numFmt w:val="bullet"/>
      <w:lvlText w:val="•"/>
      <w:lvlJc w:val="left"/>
      <w:pPr>
        <w:ind w:left="5747" w:hanging="360"/>
      </w:pPr>
      <w:rPr>
        <w:rFonts w:hint="default"/>
      </w:rPr>
    </w:lvl>
    <w:lvl w:ilvl="7" w:tplc="DCC6567A">
      <w:numFmt w:val="bullet"/>
      <w:lvlText w:val="•"/>
      <w:lvlJc w:val="left"/>
      <w:pPr>
        <w:ind w:left="6569" w:hanging="360"/>
      </w:pPr>
      <w:rPr>
        <w:rFonts w:hint="default"/>
      </w:rPr>
    </w:lvl>
    <w:lvl w:ilvl="8" w:tplc="EDE0495A">
      <w:numFmt w:val="bullet"/>
      <w:lvlText w:val="•"/>
      <w:lvlJc w:val="left"/>
      <w:pPr>
        <w:ind w:left="7390" w:hanging="360"/>
      </w:pPr>
      <w:rPr>
        <w:rFonts w:hint="default"/>
      </w:rPr>
    </w:lvl>
  </w:abstractNum>
  <w:abstractNum w:abstractNumId="47" w15:restartNumberingAfterBreak="0">
    <w:nsid w:val="47885D01"/>
    <w:multiLevelType w:val="hybridMultilevel"/>
    <w:tmpl w:val="78CEDEB2"/>
    <w:lvl w:ilvl="0" w:tplc="D036653A">
      <w:numFmt w:val="bullet"/>
      <w:lvlText w:val=""/>
      <w:lvlJc w:val="left"/>
      <w:pPr>
        <w:ind w:left="424" w:hanging="360"/>
      </w:pPr>
      <w:rPr>
        <w:rFonts w:ascii="Symbol" w:eastAsia="Symbol" w:hAnsi="Symbol" w:cs="Symbol" w:hint="default"/>
        <w:w w:val="99"/>
        <w:sz w:val="20"/>
        <w:szCs w:val="20"/>
      </w:rPr>
    </w:lvl>
    <w:lvl w:ilvl="1" w:tplc="EB9A2394">
      <w:numFmt w:val="bullet"/>
      <w:lvlText w:val="•"/>
      <w:lvlJc w:val="left"/>
      <w:pPr>
        <w:ind w:left="1128" w:hanging="360"/>
      </w:pPr>
      <w:rPr>
        <w:rFonts w:hint="default"/>
      </w:rPr>
    </w:lvl>
    <w:lvl w:ilvl="2" w:tplc="5A584BD2">
      <w:numFmt w:val="bullet"/>
      <w:lvlText w:val="•"/>
      <w:lvlJc w:val="left"/>
      <w:pPr>
        <w:ind w:left="1836" w:hanging="360"/>
      </w:pPr>
      <w:rPr>
        <w:rFonts w:hint="default"/>
      </w:rPr>
    </w:lvl>
    <w:lvl w:ilvl="3" w:tplc="4C4431A6">
      <w:numFmt w:val="bullet"/>
      <w:lvlText w:val="•"/>
      <w:lvlJc w:val="left"/>
      <w:pPr>
        <w:ind w:left="2544" w:hanging="360"/>
      </w:pPr>
      <w:rPr>
        <w:rFonts w:hint="default"/>
      </w:rPr>
    </w:lvl>
    <w:lvl w:ilvl="4" w:tplc="FC18E9DA">
      <w:numFmt w:val="bullet"/>
      <w:lvlText w:val="•"/>
      <w:lvlJc w:val="left"/>
      <w:pPr>
        <w:ind w:left="3253" w:hanging="360"/>
      </w:pPr>
      <w:rPr>
        <w:rFonts w:hint="default"/>
      </w:rPr>
    </w:lvl>
    <w:lvl w:ilvl="5" w:tplc="E6306D24">
      <w:numFmt w:val="bullet"/>
      <w:lvlText w:val="•"/>
      <w:lvlJc w:val="left"/>
      <w:pPr>
        <w:ind w:left="3961" w:hanging="360"/>
      </w:pPr>
      <w:rPr>
        <w:rFonts w:hint="default"/>
      </w:rPr>
    </w:lvl>
    <w:lvl w:ilvl="6" w:tplc="5ED8D890">
      <w:numFmt w:val="bullet"/>
      <w:lvlText w:val="•"/>
      <w:lvlJc w:val="left"/>
      <w:pPr>
        <w:ind w:left="4669" w:hanging="360"/>
      </w:pPr>
      <w:rPr>
        <w:rFonts w:hint="default"/>
      </w:rPr>
    </w:lvl>
    <w:lvl w:ilvl="7" w:tplc="CAC80984">
      <w:numFmt w:val="bullet"/>
      <w:lvlText w:val="•"/>
      <w:lvlJc w:val="left"/>
      <w:pPr>
        <w:ind w:left="5378" w:hanging="360"/>
      </w:pPr>
      <w:rPr>
        <w:rFonts w:hint="default"/>
      </w:rPr>
    </w:lvl>
    <w:lvl w:ilvl="8" w:tplc="87F8BFCE">
      <w:numFmt w:val="bullet"/>
      <w:lvlText w:val="•"/>
      <w:lvlJc w:val="left"/>
      <w:pPr>
        <w:ind w:left="6086" w:hanging="360"/>
      </w:pPr>
      <w:rPr>
        <w:rFonts w:hint="default"/>
      </w:rPr>
    </w:lvl>
  </w:abstractNum>
  <w:abstractNum w:abstractNumId="48" w15:restartNumberingAfterBreak="0">
    <w:nsid w:val="4A0D1254"/>
    <w:multiLevelType w:val="hybridMultilevel"/>
    <w:tmpl w:val="979E2642"/>
    <w:lvl w:ilvl="0" w:tplc="022EF7DA">
      <w:numFmt w:val="bullet"/>
      <w:lvlText w:val="•"/>
      <w:lvlJc w:val="left"/>
      <w:pPr>
        <w:ind w:left="107" w:hanging="720"/>
      </w:pPr>
      <w:rPr>
        <w:rFonts w:ascii="Arial" w:eastAsia="Arial" w:hAnsi="Arial" w:cs="Arial" w:hint="default"/>
        <w:w w:val="99"/>
        <w:sz w:val="20"/>
        <w:szCs w:val="20"/>
      </w:rPr>
    </w:lvl>
    <w:lvl w:ilvl="1" w:tplc="24680CEA">
      <w:numFmt w:val="bullet"/>
      <w:lvlText w:val="•"/>
      <w:lvlJc w:val="left"/>
      <w:pPr>
        <w:ind w:left="840" w:hanging="720"/>
      </w:pPr>
      <w:rPr>
        <w:rFonts w:hint="default"/>
      </w:rPr>
    </w:lvl>
    <w:lvl w:ilvl="2" w:tplc="D180BF78">
      <w:numFmt w:val="bullet"/>
      <w:lvlText w:val="•"/>
      <w:lvlJc w:val="left"/>
      <w:pPr>
        <w:ind w:left="1580" w:hanging="720"/>
      </w:pPr>
      <w:rPr>
        <w:rFonts w:hint="default"/>
      </w:rPr>
    </w:lvl>
    <w:lvl w:ilvl="3" w:tplc="F8E2C0CA">
      <w:numFmt w:val="bullet"/>
      <w:lvlText w:val="•"/>
      <w:lvlJc w:val="left"/>
      <w:pPr>
        <w:ind w:left="2320" w:hanging="720"/>
      </w:pPr>
      <w:rPr>
        <w:rFonts w:hint="default"/>
      </w:rPr>
    </w:lvl>
    <w:lvl w:ilvl="4" w:tplc="86C4A07C">
      <w:numFmt w:val="bullet"/>
      <w:lvlText w:val="•"/>
      <w:lvlJc w:val="left"/>
      <w:pPr>
        <w:ind w:left="3061" w:hanging="720"/>
      </w:pPr>
      <w:rPr>
        <w:rFonts w:hint="default"/>
      </w:rPr>
    </w:lvl>
    <w:lvl w:ilvl="5" w:tplc="50DC64A8">
      <w:numFmt w:val="bullet"/>
      <w:lvlText w:val="•"/>
      <w:lvlJc w:val="left"/>
      <w:pPr>
        <w:ind w:left="3801" w:hanging="720"/>
      </w:pPr>
      <w:rPr>
        <w:rFonts w:hint="default"/>
      </w:rPr>
    </w:lvl>
    <w:lvl w:ilvl="6" w:tplc="17DA50A6">
      <w:numFmt w:val="bullet"/>
      <w:lvlText w:val="•"/>
      <w:lvlJc w:val="left"/>
      <w:pPr>
        <w:ind w:left="4541" w:hanging="720"/>
      </w:pPr>
      <w:rPr>
        <w:rFonts w:hint="default"/>
      </w:rPr>
    </w:lvl>
    <w:lvl w:ilvl="7" w:tplc="3FF4CBE6">
      <w:numFmt w:val="bullet"/>
      <w:lvlText w:val="•"/>
      <w:lvlJc w:val="left"/>
      <w:pPr>
        <w:ind w:left="5282" w:hanging="720"/>
      </w:pPr>
      <w:rPr>
        <w:rFonts w:hint="default"/>
      </w:rPr>
    </w:lvl>
    <w:lvl w:ilvl="8" w:tplc="E69C8048">
      <w:numFmt w:val="bullet"/>
      <w:lvlText w:val="•"/>
      <w:lvlJc w:val="left"/>
      <w:pPr>
        <w:ind w:left="6022" w:hanging="720"/>
      </w:pPr>
      <w:rPr>
        <w:rFonts w:hint="default"/>
      </w:rPr>
    </w:lvl>
  </w:abstractNum>
  <w:abstractNum w:abstractNumId="49" w15:restartNumberingAfterBreak="0">
    <w:nsid w:val="4A0D2469"/>
    <w:multiLevelType w:val="hybridMultilevel"/>
    <w:tmpl w:val="F00CA570"/>
    <w:lvl w:ilvl="0" w:tplc="28000146">
      <w:numFmt w:val="bullet"/>
      <w:lvlText w:val=""/>
      <w:lvlJc w:val="left"/>
      <w:pPr>
        <w:ind w:left="222" w:hanging="120"/>
      </w:pPr>
      <w:rPr>
        <w:rFonts w:ascii="Symbol" w:eastAsia="Symbol" w:hAnsi="Symbol" w:cs="Symbol" w:hint="default"/>
        <w:color w:val="44536A"/>
        <w:w w:val="100"/>
        <w:sz w:val="16"/>
        <w:szCs w:val="16"/>
      </w:rPr>
    </w:lvl>
    <w:lvl w:ilvl="1" w:tplc="158E465A">
      <w:numFmt w:val="bullet"/>
      <w:lvlText w:val="•"/>
      <w:lvlJc w:val="left"/>
      <w:pPr>
        <w:ind w:left="337" w:hanging="120"/>
      </w:pPr>
      <w:rPr>
        <w:rFonts w:hint="default"/>
      </w:rPr>
    </w:lvl>
    <w:lvl w:ilvl="2" w:tplc="7972732C">
      <w:numFmt w:val="bullet"/>
      <w:lvlText w:val="•"/>
      <w:lvlJc w:val="left"/>
      <w:pPr>
        <w:ind w:left="455" w:hanging="120"/>
      </w:pPr>
      <w:rPr>
        <w:rFonts w:hint="default"/>
      </w:rPr>
    </w:lvl>
    <w:lvl w:ilvl="3" w:tplc="DB6C5CFE">
      <w:numFmt w:val="bullet"/>
      <w:lvlText w:val="•"/>
      <w:lvlJc w:val="left"/>
      <w:pPr>
        <w:ind w:left="573" w:hanging="120"/>
      </w:pPr>
      <w:rPr>
        <w:rFonts w:hint="default"/>
      </w:rPr>
    </w:lvl>
    <w:lvl w:ilvl="4" w:tplc="12186E0A">
      <w:numFmt w:val="bullet"/>
      <w:lvlText w:val="•"/>
      <w:lvlJc w:val="left"/>
      <w:pPr>
        <w:ind w:left="691" w:hanging="120"/>
      </w:pPr>
      <w:rPr>
        <w:rFonts w:hint="default"/>
      </w:rPr>
    </w:lvl>
    <w:lvl w:ilvl="5" w:tplc="F7BEDB40">
      <w:numFmt w:val="bullet"/>
      <w:lvlText w:val="•"/>
      <w:lvlJc w:val="left"/>
      <w:pPr>
        <w:ind w:left="809" w:hanging="120"/>
      </w:pPr>
      <w:rPr>
        <w:rFonts w:hint="default"/>
      </w:rPr>
    </w:lvl>
    <w:lvl w:ilvl="6" w:tplc="C4A69596">
      <w:numFmt w:val="bullet"/>
      <w:lvlText w:val="•"/>
      <w:lvlJc w:val="left"/>
      <w:pPr>
        <w:ind w:left="926" w:hanging="120"/>
      </w:pPr>
      <w:rPr>
        <w:rFonts w:hint="default"/>
      </w:rPr>
    </w:lvl>
    <w:lvl w:ilvl="7" w:tplc="1572061A">
      <w:numFmt w:val="bullet"/>
      <w:lvlText w:val="•"/>
      <w:lvlJc w:val="left"/>
      <w:pPr>
        <w:ind w:left="1044" w:hanging="120"/>
      </w:pPr>
      <w:rPr>
        <w:rFonts w:hint="default"/>
      </w:rPr>
    </w:lvl>
    <w:lvl w:ilvl="8" w:tplc="8E0CCD2C">
      <w:numFmt w:val="bullet"/>
      <w:lvlText w:val="•"/>
      <w:lvlJc w:val="left"/>
      <w:pPr>
        <w:ind w:left="1162" w:hanging="120"/>
      </w:pPr>
      <w:rPr>
        <w:rFonts w:hint="default"/>
      </w:rPr>
    </w:lvl>
  </w:abstractNum>
  <w:abstractNum w:abstractNumId="50" w15:restartNumberingAfterBreak="0">
    <w:nsid w:val="4D1433B3"/>
    <w:multiLevelType w:val="hybridMultilevel"/>
    <w:tmpl w:val="1652A3B8"/>
    <w:lvl w:ilvl="0" w:tplc="5CCC5158">
      <w:numFmt w:val="bullet"/>
      <w:lvlText w:val="•"/>
      <w:lvlJc w:val="left"/>
      <w:pPr>
        <w:ind w:left="107" w:hanging="720"/>
      </w:pPr>
      <w:rPr>
        <w:rFonts w:ascii="Arial" w:eastAsia="Arial" w:hAnsi="Arial" w:cs="Arial" w:hint="default"/>
        <w:w w:val="99"/>
        <w:sz w:val="20"/>
        <w:szCs w:val="20"/>
      </w:rPr>
    </w:lvl>
    <w:lvl w:ilvl="1" w:tplc="0CD83994">
      <w:numFmt w:val="bullet"/>
      <w:lvlText w:val="•"/>
      <w:lvlJc w:val="left"/>
      <w:pPr>
        <w:ind w:left="840" w:hanging="720"/>
      </w:pPr>
      <w:rPr>
        <w:rFonts w:hint="default"/>
      </w:rPr>
    </w:lvl>
    <w:lvl w:ilvl="2" w:tplc="2AE85B82">
      <w:numFmt w:val="bullet"/>
      <w:lvlText w:val="•"/>
      <w:lvlJc w:val="left"/>
      <w:pPr>
        <w:ind w:left="1580" w:hanging="720"/>
      </w:pPr>
      <w:rPr>
        <w:rFonts w:hint="default"/>
      </w:rPr>
    </w:lvl>
    <w:lvl w:ilvl="3" w:tplc="2716C4F0">
      <w:numFmt w:val="bullet"/>
      <w:lvlText w:val="•"/>
      <w:lvlJc w:val="left"/>
      <w:pPr>
        <w:ind w:left="2320" w:hanging="720"/>
      </w:pPr>
      <w:rPr>
        <w:rFonts w:hint="default"/>
      </w:rPr>
    </w:lvl>
    <w:lvl w:ilvl="4" w:tplc="D8F6EFCE">
      <w:numFmt w:val="bullet"/>
      <w:lvlText w:val="•"/>
      <w:lvlJc w:val="left"/>
      <w:pPr>
        <w:ind w:left="3061" w:hanging="720"/>
      </w:pPr>
      <w:rPr>
        <w:rFonts w:hint="default"/>
      </w:rPr>
    </w:lvl>
    <w:lvl w:ilvl="5" w:tplc="72BE8518">
      <w:numFmt w:val="bullet"/>
      <w:lvlText w:val="•"/>
      <w:lvlJc w:val="left"/>
      <w:pPr>
        <w:ind w:left="3801" w:hanging="720"/>
      </w:pPr>
      <w:rPr>
        <w:rFonts w:hint="default"/>
      </w:rPr>
    </w:lvl>
    <w:lvl w:ilvl="6" w:tplc="8D2C724E">
      <w:numFmt w:val="bullet"/>
      <w:lvlText w:val="•"/>
      <w:lvlJc w:val="left"/>
      <w:pPr>
        <w:ind w:left="4541" w:hanging="720"/>
      </w:pPr>
      <w:rPr>
        <w:rFonts w:hint="default"/>
      </w:rPr>
    </w:lvl>
    <w:lvl w:ilvl="7" w:tplc="7C1E264E">
      <w:numFmt w:val="bullet"/>
      <w:lvlText w:val="•"/>
      <w:lvlJc w:val="left"/>
      <w:pPr>
        <w:ind w:left="5282" w:hanging="720"/>
      </w:pPr>
      <w:rPr>
        <w:rFonts w:hint="default"/>
      </w:rPr>
    </w:lvl>
    <w:lvl w:ilvl="8" w:tplc="C1684FAA">
      <w:numFmt w:val="bullet"/>
      <w:lvlText w:val="•"/>
      <w:lvlJc w:val="left"/>
      <w:pPr>
        <w:ind w:left="6022" w:hanging="720"/>
      </w:pPr>
      <w:rPr>
        <w:rFonts w:hint="default"/>
      </w:rPr>
    </w:lvl>
  </w:abstractNum>
  <w:abstractNum w:abstractNumId="51" w15:restartNumberingAfterBreak="0">
    <w:nsid w:val="4E345F84"/>
    <w:multiLevelType w:val="hybridMultilevel"/>
    <w:tmpl w:val="1A00F26E"/>
    <w:lvl w:ilvl="0" w:tplc="1ED2E516">
      <w:numFmt w:val="bullet"/>
      <w:lvlText w:val=""/>
      <w:lvlJc w:val="left"/>
      <w:pPr>
        <w:ind w:left="467" w:hanging="360"/>
      </w:pPr>
      <w:rPr>
        <w:rFonts w:ascii="Symbol" w:eastAsia="Symbol" w:hAnsi="Symbol" w:cs="Symbol" w:hint="default"/>
        <w:w w:val="99"/>
        <w:sz w:val="20"/>
        <w:szCs w:val="20"/>
      </w:rPr>
    </w:lvl>
    <w:lvl w:ilvl="1" w:tplc="FB2A0B56">
      <w:numFmt w:val="bullet"/>
      <w:lvlText w:val="•"/>
      <w:lvlJc w:val="left"/>
      <w:pPr>
        <w:ind w:left="1161" w:hanging="360"/>
      </w:pPr>
      <w:rPr>
        <w:rFonts w:hint="default"/>
      </w:rPr>
    </w:lvl>
    <w:lvl w:ilvl="2" w:tplc="5C3E0908">
      <w:numFmt w:val="bullet"/>
      <w:lvlText w:val="•"/>
      <w:lvlJc w:val="left"/>
      <w:pPr>
        <w:ind w:left="1863" w:hanging="360"/>
      </w:pPr>
      <w:rPr>
        <w:rFonts w:hint="default"/>
      </w:rPr>
    </w:lvl>
    <w:lvl w:ilvl="3" w:tplc="C8BE9D80">
      <w:numFmt w:val="bullet"/>
      <w:lvlText w:val="•"/>
      <w:lvlJc w:val="left"/>
      <w:pPr>
        <w:ind w:left="2565" w:hanging="360"/>
      </w:pPr>
      <w:rPr>
        <w:rFonts w:hint="default"/>
      </w:rPr>
    </w:lvl>
    <w:lvl w:ilvl="4" w:tplc="DAD01B16">
      <w:numFmt w:val="bullet"/>
      <w:lvlText w:val="•"/>
      <w:lvlJc w:val="left"/>
      <w:pPr>
        <w:ind w:left="3267" w:hanging="360"/>
      </w:pPr>
      <w:rPr>
        <w:rFonts w:hint="default"/>
      </w:rPr>
    </w:lvl>
    <w:lvl w:ilvl="5" w:tplc="6E16AC84">
      <w:numFmt w:val="bullet"/>
      <w:lvlText w:val="•"/>
      <w:lvlJc w:val="left"/>
      <w:pPr>
        <w:ind w:left="3969" w:hanging="360"/>
      </w:pPr>
      <w:rPr>
        <w:rFonts w:hint="default"/>
      </w:rPr>
    </w:lvl>
    <w:lvl w:ilvl="6" w:tplc="DB168DDE">
      <w:numFmt w:val="bullet"/>
      <w:lvlText w:val="•"/>
      <w:lvlJc w:val="left"/>
      <w:pPr>
        <w:ind w:left="4670" w:hanging="360"/>
      </w:pPr>
      <w:rPr>
        <w:rFonts w:hint="default"/>
      </w:rPr>
    </w:lvl>
    <w:lvl w:ilvl="7" w:tplc="E9002196">
      <w:numFmt w:val="bullet"/>
      <w:lvlText w:val="•"/>
      <w:lvlJc w:val="left"/>
      <w:pPr>
        <w:ind w:left="5372" w:hanging="360"/>
      </w:pPr>
      <w:rPr>
        <w:rFonts w:hint="default"/>
      </w:rPr>
    </w:lvl>
    <w:lvl w:ilvl="8" w:tplc="B89266F2">
      <w:numFmt w:val="bullet"/>
      <w:lvlText w:val="•"/>
      <w:lvlJc w:val="left"/>
      <w:pPr>
        <w:ind w:left="6074" w:hanging="360"/>
      </w:pPr>
      <w:rPr>
        <w:rFonts w:hint="default"/>
      </w:rPr>
    </w:lvl>
  </w:abstractNum>
  <w:abstractNum w:abstractNumId="52" w15:restartNumberingAfterBreak="0">
    <w:nsid w:val="4F192D1C"/>
    <w:multiLevelType w:val="hybridMultilevel"/>
    <w:tmpl w:val="7B9A49EE"/>
    <w:lvl w:ilvl="0" w:tplc="A3BE44D4">
      <w:numFmt w:val="bullet"/>
      <w:lvlText w:val=""/>
      <w:lvlJc w:val="left"/>
      <w:pPr>
        <w:ind w:left="467" w:hanging="360"/>
      </w:pPr>
      <w:rPr>
        <w:rFonts w:ascii="Symbol" w:eastAsia="Symbol" w:hAnsi="Symbol" w:cs="Symbol" w:hint="default"/>
        <w:w w:val="99"/>
        <w:sz w:val="20"/>
        <w:szCs w:val="20"/>
      </w:rPr>
    </w:lvl>
    <w:lvl w:ilvl="1" w:tplc="082A709A">
      <w:numFmt w:val="bullet"/>
      <w:lvlText w:val="•"/>
      <w:lvlJc w:val="left"/>
      <w:pPr>
        <w:ind w:left="1161" w:hanging="360"/>
      </w:pPr>
      <w:rPr>
        <w:rFonts w:hint="default"/>
      </w:rPr>
    </w:lvl>
    <w:lvl w:ilvl="2" w:tplc="54969A80">
      <w:numFmt w:val="bullet"/>
      <w:lvlText w:val="•"/>
      <w:lvlJc w:val="left"/>
      <w:pPr>
        <w:ind w:left="1863" w:hanging="360"/>
      </w:pPr>
      <w:rPr>
        <w:rFonts w:hint="default"/>
      </w:rPr>
    </w:lvl>
    <w:lvl w:ilvl="3" w:tplc="ADB80362">
      <w:numFmt w:val="bullet"/>
      <w:lvlText w:val="•"/>
      <w:lvlJc w:val="left"/>
      <w:pPr>
        <w:ind w:left="2565" w:hanging="360"/>
      </w:pPr>
      <w:rPr>
        <w:rFonts w:hint="default"/>
      </w:rPr>
    </w:lvl>
    <w:lvl w:ilvl="4" w:tplc="4748F71A">
      <w:numFmt w:val="bullet"/>
      <w:lvlText w:val="•"/>
      <w:lvlJc w:val="left"/>
      <w:pPr>
        <w:ind w:left="3267" w:hanging="360"/>
      </w:pPr>
      <w:rPr>
        <w:rFonts w:hint="default"/>
      </w:rPr>
    </w:lvl>
    <w:lvl w:ilvl="5" w:tplc="2ECA529E">
      <w:numFmt w:val="bullet"/>
      <w:lvlText w:val="•"/>
      <w:lvlJc w:val="left"/>
      <w:pPr>
        <w:ind w:left="3969" w:hanging="360"/>
      </w:pPr>
      <w:rPr>
        <w:rFonts w:hint="default"/>
      </w:rPr>
    </w:lvl>
    <w:lvl w:ilvl="6" w:tplc="FA426DB8">
      <w:numFmt w:val="bullet"/>
      <w:lvlText w:val="•"/>
      <w:lvlJc w:val="left"/>
      <w:pPr>
        <w:ind w:left="4670" w:hanging="360"/>
      </w:pPr>
      <w:rPr>
        <w:rFonts w:hint="default"/>
      </w:rPr>
    </w:lvl>
    <w:lvl w:ilvl="7" w:tplc="BB82E7D4">
      <w:numFmt w:val="bullet"/>
      <w:lvlText w:val="•"/>
      <w:lvlJc w:val="left"/>
      <w:pPr>
        <w:ind w:left="5372" w:hanging="360"/>
      </w:pPr>
      <w:rPr>
        <w:rFonts w:hint="default"/>
      </w:rPr>
    </w:lvl>
    <w:lvl w:ilvl="8" w:tplc="41B8A888">
      <w:numFmt w:val="bullet"/>
      <w:lvlText w:val="•"/>
      <w:lvlJc w:val="left"/>
      <w:pPr>
        <w:ind w:left="6074" w:hanging="360"/>
      </w:pPr>
      <w:rPr>
        <w:rFonts w:hint="default"/>
      </w:rPr>
    </w:lvl>
  </w:abstractNum>
  <w:abstractNum w:abstractNumId="53" w15:restartNumberingAfterBreak="0">
    <w:nsid w:val="4F3444A0"/>
    <w:multiLevelType w:val="hybridMultilevel"/>
    <w:tmpl w:val="FC969626"/>
    <w:lvl w:ilvl="0" w:tplc="AA180380">
      <w:numFmt w:val="bullet"/>
      <w:lvlText w:val=""/>
      <w:lvlJc w:val="left"/>
      <w:pPr>
        <w:ind w:left="280" w:hanging="168"/>
      </w:pPr>
      <w:rPr>
        <w:rFonts w:ascii="Symbol" w:eastAsia="Symbol" w:hAnsi="Symbol" w:cs="Symbol" w:hint="default"/>
        <w:color w:val="44536A"/>
        <w:w w:val="100"/>
        <w:sz w:val="16"/>
        <w:szCs w:val="16"/>
      </w:rPr>
    </w:lvl>
    <w:lvl w:ilvl="1" w:tplc="A57ADBA0">
      <w:numFmt w:val="bullet"/>
      <w:lvlText w:val="•"/>
      <w:lvlJc w:val="left"/>
      <w:pPr>
        <w:ind w:left="370" w:hanging="168"/>
      </w:pPr>
      <w:rPr>
        <w:rFonts w:hint="default"/>
      </w:rPr>
    </w:lvl>
    <w:lvl w:ilvl="2" w:tplc="39803000">
      <w:numFmt w:val="bullet"/>
      <w:lvlText w:val="•"/>
      <w:lvlJc w:val="left"/>
      <w:pPr>
        <w:ind w:left="461" w:hanging="168"/>
      </w:pPr>
      <w:rPr>
        <w:rFonts w:hint="default"/>
      </w:rPr>
    </w:lvl>
    <w:lvl w:ilvl="3" w:tplc="DA684B2E">
      <w:numFmt w:val="bullet"/>
      <w:lvlText w:val="•"/>
      <w:lvlJc w:val="left"/>
      <w:pPr>
        <w:ind w:left="552" w:hanging="168"/>
      </w:pPr>
      <w:rPr>
        <w:rFonts w:hint="default"/>
      </w:rPr>
    </w:lvl>
    <w:lvl w:ilvl="4" w:tplc="A37C387A">
      <w:numFmt w:val="bullet"/>
      <w:lvlText w:val="•"/>
      <w:lvlJc w:val="left"/>
      <w:pPr>
        <w:ind w:left="643" w:hanging="168"/>
      </w:pPr>
      <w:rPr>
        <w:rFonts w:hint="default"/>
      </w:rPr>
    </w:lvl>
    <w:lvl w:ilvl="5" w:tplc="FD262116">
      <w:numFmt w:val="bullet"/>
      <w:lvlText w:val="•"/>
      <w:lvlJc w:val="left"/>
      <w:pPr>
        <w:ind w:left="734" w:hanging="168"/>
      </w:pPr>
      <w:rPr>
        <w:rFonts w:hint="default"/>
      </w:rPr>
    </w:lvl>
    <w:lvl w:ilvl="6" w:tplc="CFAA58B0">
      <w:numFmt w:val="bullet"/>
      <w:lvlText w:val="•"/>
      <w:lvlJc w:val="left"/>
      <w:pPr>
        <w:ind w:left="825" w:hanging="168"/>
      </w:pPr>
      <w:rPr>
        <w:rFonts w:hint="default"/>
      </w:rPr>
    </w:lvl>
    <w:lvl w:ilvl="7" w:tplc="EFA88906">
      <w:numFmt w:val="bullet"/>
      <w:lvlText w:val="•"/>
      <w:lvlJc w:val="left"/>
      <w:pPr>
        <w:ind w:left="916" w:hanging="168"/>
      </w:pPr>
      <w:rPr>
        <w:rFonts w:hint="default"/>
      </w:rPr>
    </w:lvl>
    <w:lvl w:ilvl="8" w:tplc="15F6DA3E">
      <w:numFmt w:val="bullet"/>
      <w:lvlText w:val="•"/>
      <w:lvlJc w:val="left"/>
      <w:pPr>
        <w:ind w:left="1007" w:hanging="168"/>
      </w:pPr>
      <w:rPr>
        <w:rFonts w:hint="default"/>
      </w:rPr>
    </w:lvl>
  </w:abstractNum>
  <w:abstractNum w:abstractNumId="54" w15:restartNumberingAfterBreak="0">
    <w:nsid w:val="4F6A56A6"/>
    <w:multiLevelType w:val="hybridMultilevel"/>
    <w:tmpl w:val="B502B260"/>
    <w:lvl w:ilvl="0" w:tplc="B29235A6">
      <w:numFmt w:val="bullet"/>
      <w:lvlText w:val=""/>
      <w:lvlJc w:val="left"/>
      <w:pPr>
        <w:ind w:left="750" w:hanging="360"/>
      </w:pPr>
      <w:rPr>
        <w:rFonts w:ascii="Symbol" w:eastAsia="Symbol" w:hAnsi="Symbol" w:cs="Symbol" w:hint="default"/>
        <w:w w:val="99"/>
        <w:position w:val="1"/>
        <w:sz w:val="20"/>
        <w:szCs w:val="20"/>
      </w:rPr>
    </w:lvl>
    <w:lvl w:ilvl="1" w:tplc="90EC5ACE">
      <w:numFmt w:val="bullet"/>
      <w:lvlText w:val="•"/>
      <w:lvlJc w:val="left"/>
      <w:pPr>
        <w:ind w:left="1587" w:hanging="360"/>
      </w:pPr>
      <w:rPr>
        <w:rFonts w:hint="default"/>
      </w:rPr>
    </w:lvl>
    <w:lvl w:ilvl="2" w:tplc="0316C384">
      <w:numFmt w:val="bullet"/>
      <w:lvlText w:val="•"/>
      <w:lvlJc w:val="left"/>
      <w:pPr>
        <w:ind w:left="2414" w:hanging="360"/>
      </w:pPr>
      <w:rPr>
        <w:rFonts w:hint="default"/>
      </w:rPr>
    </w:lvl>
    <w:lvl w:ilvl="3" w:tplc="4F74A7AA">
      <w:numFmt w:val="bullet"/>
      <w:lvlText w:val="•"/>
      <w:lvlJc w:val="left"/>
      <w:pPr>
        <w:ind w:left="3241" w:hanging="360"/>
      </w:pPr>
      <w:rPr>
        <w:rFonts w:hint="default"/>
      </w:rPr>
    </w:lvl>
    <w:lvl w:ilvl="4" w:tplc="D09A5212">
      <w:numFmt w:val="bullet"/>
      <w:lvlText w:val="•"/>
      <w:lvlJc w:val="left"/>
      <w:pPr>
        <w:ind w:left="4069" w:hanging="360"/>
      </w:pPr>
      <w:rPr>
        <w:rFonts w:hint="default"/>
      </w:rPr>
    </w:lvl>
    <w:lvl w:ilvl="5" w:tplc="E75EC410">
      <w:numFmt w:val="bullet"/>
      <w:lvlText w:val="•"/>
      <w:lvlJc w:val="left"/>
      <w:pPr>
        <w:ind w:left="4896" w:hanging="360"/>
      </w:pPr>
      <w:rPr>
        <w:rFonts w:hint="default"/>
      </w:rPr>
    </w:lvl>
    <w:lvl w:ilvl="6" w:tplc="528AF7E6">
      <w:numFmt w:val="bullet"/>
      <w:lvlText w:val="•"/>
      <w:lvlJc w:val="left"/>
      <w:pPr>
        <w:ind w:left="5723" w:hanging="360"/>
      </w:pPr>
      <w:rPr>
        <w:rFonts w:hint="default"/>
      </w:rPr>
    </w:lvl>
    <w:lvl w:ilvl="7" w:tplc="F3D0048A">
      <w:numFmt w:val="bullet"/>
      <w:lvlText w:val="•"/>
      <w:lvlJc w:val="left"/>
      <w:pPr>
        <w:ind w:left="6551" w:hanging="360"/>
      </w:pPr>
      <w:rPr>
        <w:rFonts w:hint="default"/>
      </w:rPr>
    </w:lvl>
    <w:lvl w:ilvl="8" w:tplc="7472BE08">
      <w:numFmt w:val="bullet"/>
      <w:lvlText w:val="•"/>
      <w:lvlJc w:val="left"/>
      <w:pPr>
        <w:ind w:left="7378" w:hanging="360"/>
      </w:pPr>
      <w:rPr>
        <w:rFonts w:hint="default"/>
      </w:rPr>
    </w:lvl>
  </w:abstractNum>
  <w:abstractNum w:abstractNumId="55" w15:restartNumberingAfterBreak="0">
    <w:nsid w:val="518B7DDE"/>
    <w:multiLevelType w:val="hybridMultilevel"/>
    <w:tmpl w:val="0CE06DE6"/>
    <w:lvl w:ilvl="0" w:tplc="7360C1D2">
      <w:numFmt w:val="bullet"/>
      <w:lvlText w:val=""/>
      <w:lvlJc w:val="left"/>
      <w:pPr>
        <w:ind w:left="827" w:hanging="360"/>
      </w:pPr>
      <w:rPr>
        <w:rFonts w:ascii="Wingdings" w:eastAsia="Wingdings" w:hAnsi="Wingdings" w:cs="Wingdings" w:hint="default"/>
        <w:color w:val="30A2A9"/>
        <w:w w:val="99"/>
        <w:sz w:val="20"/>
        <w:szCs w:val="20"/>
      </w:rPr>
    </w:lvl>
    <w:lvl w:ilvl="1" w:tplc="13785BE6">
      <w:numFmt w:val="bullet"/>
      <w:lvlText w:val="•"/>
      <w:lvlJc w:val="left"/>
      <w:pPr>
        <w:ind w:left="1641" w:hanging="360"/>
      </w:pPr>
      <w:rPr>
        <w:rFonts w:hint="default"/>
      </w:rPr>
    </w:lvl>
    <w:lvl w:ilvl="2" w:tplc="0504EB38">
      <w:numFmt w:val="bullet"/>
      <w:lvlText w:val="•"/>
      <w:lvlJc w:val="left"/>
      <w:pPr>
        <w:ind w:left="2462" w:hanging="360"/>
      </w:pPr>
      <w:rPr>
        <w:rFonts w:hint="default"/>
      </w:rPr>
    </w:lvl>
    <w:lvl w:ilvl="3" w:tplc="640C869A">
      <w:numFmt w:val="bullet"/>
      <w:lvlText w:val="•"/>
      <w:lvlJc w:val="left"/>
      <w:pPr>
        <w:ind w:left="3283" w:hanging="360"/>
      </w:pPr>
      <w:rPr>
        <w:rFonts w:hint="default"/>
      </w:rPr>
    </w:lvl>
    <w:lvl w:ilvl="4" w:tplc="34922E66">
      <w:numFmt w:val="bullet"/>
      <w:lvlText w:val="•"/>
      <w:lvlJc w:val="left"/>
      <w:pPr>
        <w:ind w:left="4105" w:hanging="360"/>
      </w:pPr>
      <w:rPr>
        <w:rFonts w:hint="default"/>
      </w:rPr>
    </w:lvl>
    <w:lvl w:ilvl="5" w:tplc="72743A24">
      <w:numFmt w:val="bullet"/>
      <w:lvlText w:val="•"/>
      <w:lvlJc w:val="left"/>
      <w:pPr>
        <w:ind w:left="4926" w:hanging="360"/>
      </w:pPr>
      <w:rPr>
        <w:rFonts w:hint="default"/>
      </w:rPr>
    </w:lvl>
    <w:lvl w:ilvl="6" w:tplc="D8FCEEC2">
      <w:numFmt w:val="bullet"/>
      <w:lvlText w:val="•"/>
      <w:lvlJc w:val="left"/>
      <w:pPr>
        <w:ind w:left="5747" w:hanging="360"/>
      </w:pPr>
      <w:rPr>
        <w:rFonts w:hint="default"/>
      </w:rPr>
    </w:lvl>
    <w:lvl w:ilvl="7" w:tplc="1FD46B1A">
      <w:numFmt w:val="bullet"/>
      <w:lvlText w:val="•"/>
      <w:lvlJc w:val="left"/>
      <w:pPr>
        <w:ind w:left="6569" w:hanging="360"/>
      </w:pPr>
      <w:rPr>
        <w:rFonts w:hint="default"/>
      </w:rPr>
    </w:lvl>
    <w:lvl w:ilvl="8" w:tplc="53A669B4">
      <w:numFmt w:val="bullet"/>
      <w:lvlText w:val="•"/>
      <w:lvlJc w:val="left"/>
      <w:pPr>
        <w:ind w:left="7390" w:hanging="360"/>
      </w:pPr>
      <w:rPr>
        <w:rFonts w:hint="default"/>
      </w:rPr>
    </w:lvl>
  </w:abstractNum>
  <w:abstractNum w:abstractNumId="56" w15:restartNumberingAfterBreak="0">
    <w:nsid w:val="51E57AA9"/>
    <w:multiLevelType w:val="hybridMultilevel"/>
    <w:tmpl w:val="DFF074A4"/>
    <w:lvl w:ilvl="0" w:tplc="135C35BA">
      <w:numFmt w:val="bullet"/>
      <w:lvlText w:val=""/>
      <w:lvlJc w:val="left"/>
      <w:pPr>
        <w:ind w:left="467" w:hanging="360"/>
      </w:pPr>
      <w:rPr>
        <w:rFonts w:ascii="Symbol" w:eastAsia="Symbol" w:hAnsi="Symbol" w:cs="Symbol" w:hint="default"/>
        <w:w w:val="99"/>
        <w:sz w:val="20"/>
        <w:szCs w:val="20"/>
      </w:rPr>
    </w:lvl>
    <w:lvl w:ilvl="1" w:tplc="9850C122">
      <w:numFmt w:val="bullet"/>
      <w:lvlText w:val="•"/>
      <w:lvlJc w:val="left"/>
      <w:pPr>
        <w:ind w:left="1164" w:hanging="360"/>
      </w:pPr>
      <w:rPr>
        <w:rFonts w:hint="default"/>
      </w:rPr>
    </w:lvl>
    <w:lvl w:ilvl="2" w:tplc="C114D57A">
      <w:numFmt w:val="bullet"/>
      <w:lvlText w:val="•"/>
      <w:lvlJc w:val="left"/>
      <w:pPr>
        <w:ind w:left="1868" w:hanging="360"/>
      </w:pPr>
      <w:rPr>
        <w:rFonts w:hint="default"/>
      </w:rPr>
    </w:lvl>
    <w:lvl w:ilvl="3" w:tplc="660AEE64">
      <w:numFmt w:val="bullet"/>
      <w:lvlText w:val="•"/>
      <w:lvlJc w:val="left"/>
      <w:pPr>
        <w:ind w:left="2572" w:hanging="360"/>
      </w:pPr>
      <w:rPr>
        <w:rFonts w:hint="default"/>
      </w:rPr>
    </w:lvl>
    <w:lvl w:ilvl="4" w:tplc="30D269F8">
      <w:numFmt w:val="bullet"/>
      <w:lvlText w:val="•"/>
      <w:lvlJc w:val="left"/>
      <w:pPr>
        <w:ind w:left="3277" w:hanging="360"/>
      </w:pPr>
      <w:rPr>
        <w:rFonts w:hint="default"/>
      </w:rPr>
    </w:lvl>
    <w:lvl w:ilvl="5" w:tplc="D0E2215C">
      <w:numFmt w:val="bullet"/>
      <w:lvlText w:val="•"/>
      <w:lvlJc w:val="left"/>
      <w:pPr>
        <w:ind w:left="3981" w:hanging="360"/>
      </w:pPr>
      <w:rPr>
        <w:rFonts w:hint="default"/>
      </w:rPr>
    </w:lvl>
    <w:lvl w:ilvl="6" w:tplc="47AE7274">
      <w:numFmt w:val="bullet"/>
      <w:lvlText w:val="•"/>
      <w:lvlJc w:val="left"/>
      <w:pPr>
        <w:ind w:left="4685" w:hanging="360"/>
      </w:pPr>
      <w:rPr>
        <w:rFonts w:hint="default"/>
      </w:rPr>
    </w:lvl>
    <w:lvl w:ilvl="7" w:tplc="3F3E89C0">
      <w:numFmt w:val="bullet"/>
      <w:lvlText w:val="•"/>
      <w:lvlJc w:val="left"/>
      <w:pPr>
        <w:ind w:left="5390" w:hanging="360"/>
      </w:pPr>
      <w:rPr>
        <w:rFonts w:hint="default"/>
      </w:rPr>
    </w:lvl>
    <w:lvl w:ilvl="8" w:tplc="254077AA">
      <w:numFmt w:val="bullet"/>
      <w:lvlText w:val="•"/>
      <w:lvlJc w:val="left"/>
      <w:pPr>
        <w:ind w:left="6094" w:hanging="360"/>
      </w:pPr>
      <w:rPr>
        <w:rFonts w:hint="default"/>
      </w:rPr>
    </w:lvl>
  </w:abstractNum>
  <w:abstractNum w:abstractNumId="57" w15:restartNumberingAfterBreak="0">
    <w:nsid w:val="53C91979"/>
    <w:multiLevelType w:val="hybridMultilevel"/>
    <w:tmpl w:val="EFBCA978"/>
    <w:lvl w:ilvl="0" w:tplc="0C14D358">
      <w:numFmt w:val="bullet"/>
      <w:lvlText w:val=""/>
      <w:lvlJc w:val="left"/>
      <w:pPr>
        <w:ind w:left="827" w:hanging="360"/>
      </w:pPr>
      <w:rPr>
        <w:rFonts w:ascii="Wingdings" w:eastAsia="Wingdings" w:hAnsi="Wingdings" w:cs="Wingdings" w:hint="default"/>
        <w:color w:val="30A2A9"/>
        <w:w w:val="99"/>
        <w:sz w:val="20"/>
        <w:szCs w:val="20"/>
      </w:rPr>
    </w:lvl>
    <w:lvl w:ilvl="1" w:tplc="83E69400">
      <w:numFmt w:val="bullet"/>
      <w:lvlText w:val="•"/>
      <w:lvlJc w:val="left"/>
      <w:pPr>
        <w:ind w:left="1641" w:hanging="360"/>
      </w:pPr>
      <w:rPr>
        <w:rFonts w:hint="default"/>
      </w:rPr>
    </w:lvl>
    <w:lvl w:ilvl="2" w:tplc="2EF869D2">
      <w:numFmt w:val="bullet"/>
      <w:lvlText w:val="•"/>
      <w:lvlJc w:val="left"/>
      <w:pPr>
        <w:ind w:left="2462" w:hanging="360"/>
      </w:pPr>
      <w:rPr>
        <w:rFonts w:hint="default"/>
      </w:rPr>
    </w:lvl>
    <w:lvl w:ilvl="3" w:tplc="1A128834">
      <w:numFmt w:val="bullet"/>
      <w:lvlText w:val="•"/>
      <w:lvlJc w:val="left"/>
      <w:pPr>
        <w:ind w:left="3283" w:hanging="360"/>
      </w:pPr>
      <w:rPr>
        <w:rFonts w:hint="default"/>
      </w:rPr>
    </w:lvl>
    <w:lvl w:ilvl="4" w:tplc="C9844154">
      <w:numFmt w:val="bullet"/>
      <w:lvlText w:val="•"/>
      <w:lvlJc w:val="left"/>
      <w:pPr>
        <w:ind w:left="4105" w:hanging="360"/>
      </w:pPr>
      <w:rPr>
        <w:rFonts w:hint="default"/>
      </w:rPr>
    </w:lvl>
    <w:lvl w:ilvl="5" w:tplc="B9626A16">
      <w:numFmt w:val="bullet"/>
      <w:lvlText w:val="•"/>
      <w:lvlJc w:val="left"/>
      <w:pPr>
        <w:ind w:left="4926" w:hanging="360"/>
      </w:pPr>
      <w:rPr>
        <w:rFonts w:hint="default"/>
      </w:rPr>
    </w:lvl>
    <w:lvl w:ilvl="6" w:tplc="371A3D0E">
      <w:numFmt w:val="bullet"/>
      <w:lvlText w:val="•"/>
      <w:lvlJc w:val="left"/>
      <w:pPr>
        <w:ind w:left="5747" w:hanging="360"/>
      </w:pPr>
      <w:rPr>
        <w:rFonts w:hint="default"/>
      </w:rPr>
    </w:lvl>
    <w:lvl w:ilvl="7" w:tplc="AFA86DBC">
      <w:numFmt w:val="bullet"/>
      <w:lvlText w:val="•"/>
      <w:lvlJc w:val="left"/>
      <w:pPr>
        <w:ind w:left="6569" w:hanging="360"/>
      </w:pPr>
      <w:rPr>
        <w:rFonts w:hint="default"/>
      </w:rPr>
    </w:lvl>
    <w:lvl w:ilvl="8" w:tplc="50369C70">
      <w:numFmt w:val="bullet"/>
      <w:lvlText w:val="•"/>
      <w:lvlJc w:val="left"/>
      <w:pPr>
        <w:ind w:left="7390" w:hanging="360"/>
      </w:pPr>
      <w:rPr>
        <w:rFonts w:hint="default"/>
      </w:rPr>
    </w:lvl>
  </w:abstractNum>
  <w:abstractNum w:abstractNumId="58" w15:restartNumberingAfterBreak="0">
    <w:nsid w:val="560D732B"/>
    <w:multiLevelType w:val="hybridMultilevel"/>
    <w:tmpl w:val="2F308F30"/>
    <w:lvl w:ilvl="0" w:tplc="AA7A8DD2">
      <w:numFmt w:val="bullet"/>
      <w:lvlText w:val=""/>
      <w:lvlJc w:val="left"/>
      <w:pPr>
        <w:ind w:left="210" w:hanging="104"/>
      </w:pPr>
      <w:rPr>
        <w:rFonts w:ascii="Symbol" w:eastAsia="Symbol" w:hAnsi="Symbol" w:cs="Symbol" w:hint="default"/>
        <w:color w:val="44536A"/>
        <w:w w:val="100"/>
        <w:sz w:val="16"/>
        <w:szCs w:val="16"/>
      </w:rPr>
    </w:lvl>
    <w:lvl w:ilvl="1" w:tplc="3CBEC862">
      <w:numFmt w:val="bullet"/>
      <w:lvlText w:val="•"/>
      <w:lvlJc w:val="left"/>
      <w:pPr>
        <w:ind w:left="303" w:hanging="104"/>
      </w:pPr>
      <w:rPr>
        <w:rFonts w:hint="default"/>
      </w:rPr>
    </w:lvl>
    <w:lvl w:ilvl="2" w:tplc="1408E47E">
      <w:numFmt w:val="bullet"/>
      <w:lvlText w:val="•"/>
      <w:lvlJc w:val="left"/>
      <w:pPr>
        <w:ind w:left="387" w:hanging="104"/>
      </w:pPr>
      <w:rPr>
        <w:rFonts w:hint="default"/>
      </w:rPr>
    </w:lvl>
    <w:lvl w:ilvl="3" w:tplc="704C8C14">
      <w:numFmt w:val="bullet"/>
      <w:lvlText w:val="•"/>
      <w:lvlJc w:val="left"/>
      <w:pPr>
        <w:ind w:left="470" w:hanging="104"/>
      </w:pPr>
      <w:rPr>
        <w:rFonts w:hint="default"/>
      </w:rPr>
    </w:lvl>
    <w:lvl w:ilvl="4" w:tplc="7ACA1362">
      <w:numFmt w:val="bullet"/>
      <w:lvlText w:val="•"/>
      <w:lvlJc w:val="left"/>
      <w:pPr>
        <w:ind w:left="554" w:hanging="104"/>
      </w:pPr>
      <w:rPr>
        <w:rFonts w:hint="default"/>
      </w:rPr>
    </w:lvl>
    <w:lvl w:ilvl="5" w:tplc="D33093C6">
      <w:numFmt w:val="bullet"/>
      <w:lvlText w:val="•"/>
      <w:lvlJc w:val="left"/>
      <w:pPr>
        <w:ind w:left="638" w:hanging="104"/>
      </w:pPr>
      <w:rPr>
        <w:rFonts w:hint="default"/>
      </w:rPr>
    </w:lvl>
    <w:lvl w:ilvl="6" w:tplc="B58A1BF8">
      <w:numFmt w:val="bullet"/>
      <w:lvlText w:val="•"/>
      <w:lvlJc w:val="left"/>
      <w:pPr>
        <w:ind w:left="721" w:hanging="104"/>
      </w:pPr>
      <w:rPr>
        <w:rFonts w:hint="default"/>
      </w:rPr>
    </w:lvl>
    <w:lvl w:ilvl="7" w:tplc="6644BD76">
      <w:numFmt w:val="bullet"/>
      <w:lvlText w:val="•"/>
      <w:lvlJc w:val="left"/>
      <w:pPr>
        <w:ind w:left="805" w:hanging="104"/>
      </w:pPr>
      <w:rPr>
        <w:rFonts w:hint="default"/>
      </w:rPr>
    </w:lvl>
    <w:lvl w:ilvl="8" w:tplc="F2A42DCA">
      <w:numFmt w:val="bullet"/>
      <w:lvlText w:val="•"/>
      <w:lvlJc w:val="left"/>
      <w:pPr>
        <w:ind w:left="888" w:hanging="104"/>
      </w:pPr>
      <w:rPr>
        <w:rFonts w:hint="default"/>
      </w:rPr>
    </w:lvl>
  </w:abstractNum>
  <w:abstractNum w:abstractNumId="59" w15:restartNumberingAfterBreak="0">
    <w:nsid w:val="5B261592"/>
    <w:multiLevelType w:val="hybridMultilevel"/>
    <w:tmpl w:val="707CCC7E"/>
    <w:lvl w:ilvl="0" w:tplc="94E0F460">
      <w:numFmt w:val="bullet"/>
      <w:lvlText w:val=""/>
      <w:lvlJc w:val="left"/>
      <w:pPr>
        <w:ind w:left="750" w:hanging="360"/>
      </w:pPr>
      <w:rPr>
        <w:rFonts w:ascii="Symbol" w:eastAsia="Symbol" w:hAnsi="Symbol" w:cs="Symbol" w:hint="default"/>
        <w:w w:val="99"/>
        <w:sz w:val="20"/>
        <w:szCs w:val="20"/>
      </w:rPr>
    </w:lvl>
    <w:lvl w:ilvl="1" w:tplc="D048E568">
      <w:numFmt w:val="bullet"/>
      <w:lvlText w:val="•"/>
      <w:lvlJc w:val="left"/>
      <w:pPr>
        <w:ind w:left="1587" w:hanging="360"/>
      </w:pPr>
      <w:rPr>
        <w:rFonts w:hint="default"/>
      </w:rPr>
    </w:lvl>
    <w:lvl w:ilvl="2" w:tplc="6AA24D46">
      <w:numFmt w:val="bullet"/>
      <w:lvlText w:val="•"/>
      <w:lvlJc w:val="left"/>
      <w:pPr>
        <w:ind w:left="2414" w:hanging="360"/>
      </w:pPr>
      <w:rPr>
        <w:rFonts w:hint="default"/>
      </w:rPr>
    </w:lvl>
    <w:lvl w:ilvl="3" w:tplc="08283F0C">
      <w:numFmt w:val="bullet"/>
      <w:lvlText w:val="•"/>
      <w:lvlJc w:val="left"/>
      <w:pPr>
        <w:ind w:left="3241" w:hanging="360"/>
      </w:pPr>
      <w:rPr>
        <w:rFonts w:hint="default"/>
      </w:rPr>
    </w:lvl>
    <w:lvl w:ilvl="4" w:tplc="317496A4">
      <w:numFmt w:val="bullet"/>
      <w:lvlText w:val="•"/>
      <w:lvlJc w:val="left"/>
      <w:pPr>
        <w:ind w:left="4069" w:hanging="360"/>
      </w:pPr>
      <w:rPr>
        <w:rFonts w:hint="default"/>
      </w:rPr>
    </w:lvl>
    <w:lvl w:ilvl="5" w:tplc="9D9CD658">
      <w:numFmt w:val="bullet"/>
      <w:lvlText w:val="•"/>
      <w:lvlJc w:val="left"/>
      <w:pPr>
        <w:ind w:left="4896" w:hanging="360"/>
      </w:pPr>
      <w:rPr>
        <w:rFonts w:hint="default"/>
      </w:rPr>
    </w:lvl>
    <w:lvl w:ilvl="6" w:tplc="86DC073C">
      <w:numFmt w:val="bullet"/>
      <w:lvlText w:val="•"/>
      <w:lvlJc w:val="left"/>
      <w:pPr>
        <w:ind w:left="5723" w:hanging="360"/>
      </w:pPr>
      <w:rPr>
        <w:rFonts w:hint="default"/>
      </w:rPr>
    </w:lvl>
    <w:lvl w:ilvl="7" w:tplc="D64A863A">
      <w:numFmt w:val="bullet"/>
      <w:lvlText w:val="•"/>
      <w:lvlJc w:val="left"/>
      <w:pPr>
        <w:ind w:left="6551" w:hanging="360"/>
      </w:pPr>
      <w:rPr>
        <w:rFonts w:hint="default"/>
      </w:rPr>
    </w:lvl>
    <w:lvl w:ilvl="8" w:tplc="D542E248">
      <w:numFmt w:val="bullet"/>
      <w:lvlText w:val="•"/>
      <w:lvlJc w:val="left"/>
      <w:pPr>
        <w:ind w:left="7378" w:hanging="360"/>
      </w:pPr>
      <w:rPr>
        <w:rFonts w:hint="default"/>
      </w:rPr>
    </w:lvl>
  </w:abstractNum>
  <w:abstractNum w:abstractNumId="60" w15:restartNumberingAfterBreak="0">
    <w:nsid w:val="5B855065"/>
    <w:multiLevelType w:val="hybridMultilevel"/>
    <w:tmpl w:val="FD0C526E"/>
    <w:lvl w:ilvl="0" w:tplc="CDE8FBDA">
      <w:numFmt w:val="bullet"/>
      <w:lvlText w:val=""/>
      <w:lvlJc w:val="left"/>
      <w:pPr>
        <w:ind w:left="467" w:hanging="360"/>
      </w:pPr>
      <w:rPr>
        <w:rFonts w:ascii="Symbol" w:eastAsia="Symbol" w:hAnsi="Symbol" w:cs="Symbol" w:hint="default"/>
        <w:w w:val="99"/>
        <w:sz w:val="20"/>
        <w:szCs w:val="20"/>
      </w:rPr>
    </w:lvl>
    <w:lvl w:ilvl="1" w:tplc="849612BA">
      <w:numFmt w:val="bullet"/>
      <w:lvlText w:val="•"/>
      <w:lvlJc w:val="left"/>
      <w:pPr>
        <w:ind w:left="1161" w:hanging="360"/>
      </w:pPr>
      <w:rPr>
        <w:rFonts w:hint="default"/>
      </w:rPr>
    </w:lvl>
    <w:lvl w:ilvl="2" w:tplc="E8301910">
      <w:numFmt w:val="bullet"/>
      <w:lvlText w:val="•"/>
      <w:lvlJc w:val="left"/>
      <w:pPr>
        <w:ind w:left="1863" w:hanging="360"/>
      </w:pPr>
      <w:rPr>
        <w:rFonts w:hint="default"/>
      </w:rPr>
    </w:lvl>
    <w:lvl w:ilvl="3" w:tplc="F7E82840">
      <w:numFmt w:val="bullet"/>
      <w:lvlText w:val="•"/>
      <w:lvlJc w:val="left"/>
      <w:pPr>
        <w:ind w:left="2565" w:hanging="360"/>
      </w:pPr>
      <w:rPr>
        <w:rFonts w:hint="default"/>
      </w:rPr>
    </w:lvl>
    <w:lvl w:ilvl="4" w:tplc="9B1C1F9C">
      <w:numFmt w:val="bullet"/>
      <w:lvlText w:val="•"/>
      <w:lvlJc w:val="left"/>
      <w:pPr>
        <w:ind w:left="3267" w:hanging="360"/>
      </w:pPr>
      <w:rPr>
        <w:rFonts w:hint="default"/>
      </w:rPr>
    </w:lvl>
    <w:lvl w:ilvl="5" w:tplc="F4E474F4">
      <w:numFmt w:val="bullet"/>
      <w:lvlText w:val="•"/>
      <w:lvlJc w:val="left"/>
      <w:pPr>
        <w:ind w:left="3969" w:hanging="360"/>
      </w:pPr>
      <w:rPr>
        <w:rFonts w:hint="default"/>
      </w:rPr>
    </w:lvl>
    <w:lvl w:ilvl="6" w:tplc="57248316">
      <w:numFmt w:val="bullet"/>
      <w:lvlText w:val="•"/>
      <w:lvlJc w:val="left"/>
      <w:pPr>
        <w:ind w:left="4670" w:hanging="360"/>
      </w:pPr>
      <w:rPr>
        <w:rFonts w:hint="default"/>
      </w:rPr>
    </w:lvl>
    <w:lvl w:ilvl="7" w:tplc="4EA09FFA">
      <w:numFmt w:val="bullet"/>
      <w:lvlText w:val="•"/>
      <w:lvlJc w:val="left"/>
      <w:pPr>
        <w:ind w:left="5372" w:hanging="360"/>
      </w:pPr>
      <w:rPr>
        <w:rFonts w:hint="default"/>
      </w:rPr>
    </w:lvl>
    <w:lvl w:ilvl="8" w:tplc="D0DC051C">
      <w:numFmt w:val="bullet"/>
      <w:lvlText w:val="•"/>
      <w:lvlJc w:val="left"/>
      <w:pPr>
        <w:ind w:left="6074" w:hanging="360"/>
      </w:pPr>
      <w:rPr>
        <w:rFonts w:hint="default"/>
      </w:rPr>
    </w:lvl>
  </w:abstractNum>
  <w:abstractNum w:abstractNumId="61" w15:restartNumberingAfterBreak="0">
    <w:nsid w:val="5BA100AF"/>
    <w:multiLevelType w:val="hybridMultilevel"/>
    <w:tmpl w:val="DA7EBF26"/>
    <w:lvl w:ilvl="0" w:tplc="BFFCBB44">
      <w:numFmt w:val="bullet"/>
      <w:lvlText w:val=""/>
      <w:lvlJc w:val="left"/>
      <w:pPr>
        <w:ind w:left="272" w:hanging="168"/>
      </w:pPr>
      <w:rPr>
        <w:rFonts w:ascii="Symbol" w:eastAsia="Symbol" w:hAnsi="Symbol" w:cs="Symbol" w:hint="default"/>
        <w:color w:val="44536A"/>
        <w:w w:val="100"/>
        <w:sz w:val="16"/>
        <w:szCs w:val="16"/>
      </w:rPr>
    </w:lvl>
    <w:lvl w:ilvl="1" w:tplc="D9A2D7AA">
      <w:numFmt w:val="bullet"/>
      <w:lvlText w:val="•"/>
      <w:lvlJc w:val="left"/>
      <w:pPr>
        <w:ind w:left="364" w:hanging="168"/>
      </w:pPr>
      <w:rPr>
        <w:rFonts w:hint="default"/>
      </w:rPr>
    </w:lvl>
    <w:lvl w:ilvl="2" w:tplc="10AACD28">
      <w:numFmt w:val="bullet"/>
      <w:lvlText w:val="•"/>
      <w:lvlJc w:val="left"/>
      <w:pPr>
        <w:ind w:left="449" w:hanging="168"/>
      </w:pPr>
      <w:rPr>
        <w:rFonts w:hint="default"/>
      </w:rPr>
    </w:lvl>
    <w:lvl w:ilvl="3" w:tplc="28D85D46">
      <w:numFmt w:val="bullet"/>
      <w:lvlText w:val="•"/>
      <w:lvlJc w:val="left"/>
      <w:pPr>
        <w:ind w:left="534" w:hanging="168"/>
      </w:pPr>
      <w:rPr>
        <w:rFonts w:hint="default"/>
      </w:rPr>
    </w:lvl>
    <w:lvl w:ilvl="4" w:tplc="D1B00998">
      <w:numFmt w:val="bullet"/>
      <w:lvlText w:val="•"/>
      <w:lvlJc w:val="left"/>
      <w:pPr>
        <w:ind w:left="619" w:hanging="168"/>
      </w:pPr>
      <w:rPr>
        <w:rFonts w:hint="default"/>
      </w:rPr>
    </w:lvl>
    <w:lvl w:ilvl="5" w:tplc="7144D2E2">
      <w:numFmt w:val="bullet"/>
      <w:lvlText w:val="•"/>
      <w:lvlJc w:val="left"/>
      <w:pPr>
        <w:ind w:left="704" w:hanging="168"/>
      </w:pPr>
      <w:rPr>
        <w:rFonts w:hint="default"/>
      </w:rPr>
    </w:lvl>
    <w:lvl w:ilvl="6" w:tplc="B20E74F8">
      <w:numFmt w:val="bullet"/>
      <w:lvlText w:val="•"/>
      <w:lvlJc w:val="left"/>
      <w:pPr>
        <w:ind w:left="789" w:hanging="168"/>
      </w:pPr>
      <w:rPr>
        <w:rFonts w:hint="default"/>
      </w:rPr>
    </w:lvl>
    <w:lvl w:ilvl="7" w:tplc="B1E2A76A">
      <w:numFmt w:val="bullet"/>
      <w:lvlText w:val="•"/>
      <w:lvlJc w:val="left"/>
      <w:pPr>
        <w:ind w:left="874" w:hanging="168"/>
      </w:pPr>
      <w:rPr>
        <w:rFonts w:hint="default"/>
      </w:rPr>
    </w:lvl>
    <w:lvl w:ilvl="8" w:tplc="1338D226">
      <w:numFmt w:val="bullet"/>
      <w:lvlText w:val="•"/>
      <w:lvlJc w:val="left"/>
      <w:pPr>
        <w:ind w:left="959" w:hanging="168"/>
      </w:pPr>
      <w:rPr>
        <w:rFonts w:hint="default"/>
      </w:rPr>
    </w:lvl>
  </w:abstractNum>
  <w:abstractNum w:abstractNumId="62" w15:restartNumberingAfterBreak="0">
    <w:nsid w:val="5BDF4CD3"/>
    <w:multiLevelType w:val="hybridMultilevel"/>
    <w:tmpl w:val="0BF05AF2"/>
    <w:lvl w:ilvl="0" w:tplc="5574A268">
      <w:numFmt w:val="bullet"/>
      <w:lvlText w:val=""/>
      <w:lvlJc w:val="left"/>
      <w:pPr>
        <w:ind w:left="277" w:hanging="169"/>
      </w:pPr>
      <w:rPr>
        <w:rFonts w:ascii="Symbol" w:eastAsia="Symbol" w:hAnsi="Symbol" w:cs="Symbol" w:hint="default"/>
        <w:color w:val="44536A"/>
        <w:w w:val="100"/>
        <w:sz w:val="16"/>
        <w:szCs w:val="16"/>
      </w:rPr>
    </w:lvl>
    <w:lvl w:ilvl="1" w:tplc="FCC49F0A">
      <w:numFmt w:val="bullet"/>
      <w:lvlText w:val="•"/>
      <w:lvlJc w:val="left"/>
      <w:pPr>
        <w:ind w:left="373" w:hanging="169"/>
      </w:pPr>
      <w:rPr>
        <w:rFonts w:hint="default"/>
      </w:rPr>
    </w:lvl>
    <w:lvl w:ilvl="2" w:tplc="BB2039AE">
      <w:numFmt w:val="bullet"/>
      <w:lvlText w:val="•"/>
      <w:lvlJc w:val="left"/>
      <w:pPr>
        <w:ind w:left="467" w:hanging="169"/>
      </w:pPr>
      <w:rPr>
        <w:rFonts w:hint="default"/>
      </w:rPr>
    </w:lvl>
    <w:lvl w:ilvl="3" w:tplc="483A473C">
      <w:numFmt w:val="bullet"/>
      <w:lvlText w:val="•"/>
      <w:lvlJc w:val="left"/>
      <w:pPr>
        <w:ind w:left="560" w:hanging="169"/>
      </w:pPr>
      <w:rPr>
        <w:rFonts w:hint="default"/>
      </w:rPr>
    </w:lvl>
    <w:lvl w:ilvl="4" w:tplc="488A5FC4">
      <w:numFmt w:val="bullet"/>
      <w:lvlText w:val="•"/>
      <w:lvlJc w:val="left"/>
      <w:pPr>
        <w:ind w:left="654" w:hanging="169"/>
      </w:pPr>
      <w:rPr>
        <w:rFonts w:hint="default"/>
      </w:rPr>
    </w:lvl>
    <w:lvl w:ilvl="5" w:tplc="3ECEE9EE">
      <w:numFmt w:val="bullet"/>
      <w:lvlText w:val="•"/>
      <w:lvlJc w:val="left"/>
      <w:pPr>
        <w:ind w:left="748" w:hanging="169"/>
      </w:pPr>
      <w:rPr>
        <w:rFonts w:hint="default"/>
      </w:rPr>
    </w:lvl>
    <w:lvl w:ilvl="6" w:tplc="15DCDE9A">
      <w:numFmt w:val="bullet"/>
      <w:lvlText w:val="•"/>
      <w:lvlJc w:val="left"/>
      <w:pPr>
        <w:ind w:left="841" w:hanging="169"/>
      </w:pPr>
      <w:rPr>
        <w:rFonts w:hint="default"/>
      </w:rPr>
    </w:lvl>
    <w:lvl w:ilvl="7" w:tplc="6D060ECA">
      <w:numFmt w:val="bullet"/>
      <w:lvlText w:val="•"/>
      <w:lvlJc w:val="left"/>
      <w:pPr>
        <w:ind w:left="935" w:hanging="169"/>
      </w:pPr>
      <w:rPr>
        <w:rFonts w:hint="default"/>
      </w:rPr>
    </w:lvl>
    <w:lvl w:ilvl="8" w:tplc="B622E420">
      <w:numFmt w:val="bullet"/>
      <w:lvlText w:val="•"/>
      <w:lvlJc w:val="left"/>
      <w:pPr>
        <w:ind w:left="1028" w:hanging="169"/>
      </w:pPr>
      <w:rPr>
        <w:rFonts w:hint="default"/>
      </w:rPr>
    </w:lvl>
  </w:abstractNum>
  <w:abstractNum w:abstractNumId="63" w15:restartNumberingAfterBreak="0">
    <w:nsid w:val="5BEB7E72"/>
    <w:multiLevelType w:val="hybridMultilevel"/>
    <w:tmpl w:val="662C0B48"/>
    <w:lvl w:ilvl="0" w:tplc="3EF0FB98">
      <w:numFmt w:val="bullet"/>
      <w:lvlText w:val=""/>
      <w:lvlJc w:val="left"/>
      <w:pPr>
        <w:ind w:left="827" w:hanging="360"/>
      </w:pPr>
      <w:rPr>
        <w:rFonts w:ascii="Symbol" w:eastAsia="Symbol" w:hAnsi="Symbol" w:cs="Symbol" w:hint="default"/>
        <w:w w:val="99"/>
        <w:sz w:val="20"/>
        <w:szCs w:val="20"/>
      </w:rPr>
    </w:lvl>
    <w:lvl w:ilvl="1" w:tplc="A1303C8C">
      <w:numFmt w:val="bullet"/>
      <w:lvlText w:val="•"/>
      <w:lvlJc w:val="left"/>
      <w:pPr>
        <w:ind w:left="1641" w:hanging="360"/>
      </w:pPr>
      <w:rPr>
        <w:rFonts w:hint="default"/>
      </w:rPr>
    </w:lvl>
    <w:lvl w:ilvl="2" w:tplc="175C8ED2">
      <w:numFmt w:val="bullet"/>
      <w:lvlText w:val="•"/>
      <w:lvlJc w:val="left"/>
      <w:pPr>
        <w:ind w:left="2462" w:hanging="360"/>
      </w:pPr>
      <w:rPr>
        <w:rFonts w:hint="default"/>
      </w:rPr>
    </w:lvl>
    <w:lvl w:ilvl="3" w:tplc="8B361624">
      <w:numFmt w:val="bullet"/>
      <w:lvlText w:val="•"/>
      <w:lvlJc w:val="left"/>
      <w:pPr>
        <w:ind w:left="3283" w:hanging="360"/>
      </w:pPr>
      <w:rPr>
        <w:rFonts w:hint="default"/>
      </w:rPr>
    </w:lvl>
    <w:lvl w:ilvl="4" w:tplc="A7A6052C">
      <w:numFmt w:val="bullet"/>
      <w:lvlText w:val="•"/>
      <w:lvlJc w:val="left"/>
      <w:pPr>
        <w:ind w:left="4105" w:hanging="360"/>
      </w:pPr>
      <w:rPr>
        <w:rFonts w:hint="default"/>
      </w:rPr>
    </w:lvl>
    <w:lvl w:ilvl="5" w:tplc="D27C8254">
      <w:numFmt w:val="bullet"/>
      <w:lvlText w:val="•"/>
      <w:lvlJc w:val="left"/>
      <w:pPr>
        <w:ind w:left="4926" w:hanging="360"/>
      </w:pPr>
      <w:rPr>
        <w:rFonts w:hint="default"/>
      </w:rPr>
    </w:lvl>
    <w:lvl w:ilvl="6" w:tplc="3CFAAE42">
      <w:numFmt w:val="bullet"/>
      <w:lvlText w:val="•"/>
      <w:lvlJc w:val="left"/>
      <w:pPr>
        <w:ind w:left="5747" w:hanging="360"/>
      </w:pPr>
      <w:rPr>
        <w:rFonts w:hint="default"/>
      </w:rPr>
    </w:lvl>
    <w:lvl w:ilvl="7" w:tplc="AB2E8BC6">
      <w:numFmt w:val="bullet"/>
      <w:lvlText w:val="•"/>
      <w:lvlJc w:val="left"/>
      <w:pPr>
        <w:ind w:left="6569" w:hanging="360"/>
      </w:pPr>
      <w:rPr>
        <w:rFonts w:hint="default"/>
      </w:rPr>
    </w:lvl>
    <w:lvl w:ilvl="8" w:tplc="A8F677BE">
      <w:numFmt w:val="bullet"/>
      <w:lvlText w:val="•"/>
      <w:lvlJc w:val="left"/>
      <w:pPr>
        <w:ind w:left="7390" w:hanging="360"/>
      </w:pPr>
      <w:rPr>
        <w:rFonts w:hint="default"/>
      </w:rPr>
    </w:lvl>
  </w:abstractNum>
  <w:abstractNum w:abstractNumId="64" w15:restartNumberingAfterBreak="0">
    <w:nsid w:val="5D351765"/>
    <w:multiLevelType w:val="hybridMultilevel"/>
    <w:tmpl w:val="7E040112"/>
    <w:lvl w:ilvl="0" w:tplc="4CDCFE06">
      <w:numFmt w:val="bullet"/>
      <w:lvlText w:val="•"/>
      <w:lvlJc w:val="left"/>
      <w:pPr>
        <w:ind w:left="107" w:hanging="721"/>
      </w:pPr>
      <w:rPr>
        <w:rFonts w:ascii="Arial" w:eastAsia="Arial" w:hAnsi="Arial" w:cs="Arial" w:hint="default"/>
        <w:w w:val="99"/>
        <w:sz w:val="20"/>
        <w:szCs w:val="20"/>
      </w:rPr>
    </w:lvl>
    <w:lvl w:ilvl="1" w:tplc="B874EC78">
      <w:numFmt w:val="bullet"/>
      <w:lvlText w:val="•"/>
      <w:lvlJc w:val="left"/>
      <w:pPr>
        <w:ind w:left="840" w:hanging="721"/>
      </w:pPr>
      <w:rPr>
        <w:rFonts w:hint="default"/>
      </w:rPr>
    </w:lvl>
    <w:lvl w:ilvl="2" w:tplc="6C7E9D70">
      <w:numFmt w:val="bullet"/>
      <w:lvlText w:val="•"/>
      <w:lvlJc w:val="left"/>
      <w:pPr>
        <w:ind w:left="1580" w:hanging="721"/>
      </w:pPr>
      <w:rPr>
        <w:rFonts w:hint="default"/>
      </w:rPr>
    </w:lvl>
    <w:lvl w:ilvl="3" w:tplc="4F0E51CC">
      <w:numFmt w:val="bullet"/>
      <w:lvlText w:val="•"/>
      <w:lvlJc w:val="left"/>
      <w:pPr>
        <w:ind w:left="2320" w:hanging="721"/>
      </w:pPr>
      <w:rPr>
        <w:rFonts w:hint="default"/>
      </w:rPr>
    </w:lvl>
    <w:lvl w:ilvl="4" w:tplc="7B9C89CE">
      <w:numFmt w:val="bullet"/>
      <w:lvlText w:val="•"/>
      <w:lvlJc w:val="left"/>
      <w:pPr>
        <w:ind w:left="3061" w:hanging="721"/>
      </w:pPr>
      <w:rPr>
        <w:rFonts w:hint="default"/>
      </w:rPr>
    </w:lvl>
    <w:lvl w:ilvl="5" w:tplc="4E0ECE1C">
      <w:numFmt w:val="bullet"/>
      <w:lvlText w:val="•"/>
      <w:lvlJc w:val="left"/>
      <w:pPr>
        <w:ind w:left="3801" w:hanging="721"/>
      </w:pPr>
      <w:rPr>
        <w:rFonts w:hint="default"/>
      </w:rPr>
    </w:lvl>
    <w:lvl w:ilvl="6" w:tplc="A5C0280C">
      <w:numFmt w:val="bullet"/>
      <w:lvlText w:val="•"/>
      <w:lvlJc w:val="left"/>
      <w:pPr>
        <w:ind w:left="4541" w:hanging="721"/>
      </w:pPr>
      <w:rPr>
        <w:rFonts w:hint="default"/>
      </w:rPr>
    </w:lvl>
    <w:lvl w:ilvl="7" w:tplc="A52C16F4">
      <w:numFmt w:val="bullet"/>
      <w:lvlText w:val="•"/>
      <w:lvlJc w:val="left"/>
      <w:pPr>
        <w:ind w:left="5282" w:hanging="721"/>
      </w:pPr>
      <w:rPr>
        <w:rFonts w:hint="default"/>
      </w:rPr>
    </w:lvl>
    <w:lvl w:ilvl="8" w:tplc="17D800C4">
      <w:numFmt w:val="bullet"/>
      <w:lvlText w:val="•"/>
      <w:lvlJc w:val="left"/>
      <w:pPr>
        <w:ind w:left="6022" w:hanging="721"/>
      </w:pPr>
      <w:rPr>
        <w:rFonts w:hint="default"/>
      </w:rPr>
    </w:lvl>
  </w:abstractNum>
  <w:abstractNum w:abstractNumId="65" w15:restartNumberingAfterBreak="0">
    <w:nsid w:val="5DFD0CE0"/>
    <w:multiLevelType w:val="hybridMultilevel"/>
    <w:tmpl w:val="2AEE5416"/>
    <w:lvl w:ilvl="0" w:tplc="66180C4E">
      <w:numFmt w:val="bullet"/>
      <w:lvlText w:val=""/>
      <w:lvlJc w:val="left"/>
      <w:pPr>
        <w:ind w:left="827" w:hanging="360"/>
      </w:pPr>
      <w:rPr>
        <w:rFonts w:ascii="Wingdings" w:eastAsia="Wingdings" w:hAnsi="Wingdings" w:cs="Wingdings" w:hint="default"/>
        <w:color w:val="30A2A9"/>
        <w:w w:val="99"/>
        <w:sz w:val="20"/>
        <w:szCs w:val="20"/>
      </w:rPr>
    </w:lvl>
    <w:lvl w:ilvl="1" w:tplc="604A93EA">
      <w:numFmt w:val="bullet"/>
      <w:lvlText w:val="•"/>
      <w:lvlJc w:val="left"/>
      <w:pPr>
        <w:ind w:left="1641" w:hanging="360"/>
      </w:pPr>
      <w:rPr>
        <w:rFonts w:hint="default"/>
      </w:rPr>
    </w:lvl>
    <w:lvl w:ilvl="2" w:tplc="F2B4A5FC">
      <w:numFmt w:val="bullet"/>
      <w:lvlText w:val="•"/>
      <w:lvlJc w:val="left"/>
      <w:pPr>
        <w:ind w:left="2462" w:hanging="360"/>
      </w:pPr>
      <w:rPr>
        <w:rFonts w:hint="default"/>
      </w:rPr>
    </w:lvl>
    <w:lvl w:ilvl="3" w:tplc="6482428C">
      <w:numFmt w:val="bullet"/>
      <w:lvlText w:val="•"/>
      <w:lvlJc w:val="left"/>
      <w:pPr>
        <w:ind w:left="3283" w:hanging="360"/>
      </w:pPr>
      <w:rPr>
        <w:rFonts w:hint="default"/>
      </w:rPr>
    </w:lvl>
    <w:lvl w:ilvl="4" w:tplc="8400908E">
      <w:numFmt w:val="bullet"/>
      <w:lvlText w:val="•"/>
      <w:lvlJc w:val="left"/>
      <w:pPr>
        <w:ind w:left="4105" w:hanging="360"/>
      </w:pPr>
      <w:rPr>
        <w:rFonts w:hint="default"/>
      </w:rPr>
    </w:lvl>
    <w:lvl w:ilvl="5" w:tplc="11ECFA62">
      <w:numFmt w:val="bullet"/>
      <w:lvlText w:val="•"/>
      <w:lvlJc w:val="left"/>
      <w:pPr>
        <w:ind w:left="4926" w:hanging="360"/>
      </w:pPr>
      <w:rPr>
        <w:rFonts w:hint="default"/>
      </w:rPr>
    </w:lvl>
    <w:lvl w:ilvl="6" w:tplc="4F3ACBDC">
      <w:numFmt w:val="bullet"/>
      <w:lvlText w:val="•"/>
      <w:lvlJc w:val="left"/>
      <w:pPr>
        <w:ind w:left="5747" w:hanging="360"/>
      </w:pPr>
      <w:rPr>
        <w:rFonts w:hint="default"/>
      </w:rPr>
    </w:lvl>
    <w:lvl w:ilvl="7" w:tplc="3ED0432A">
      <w:numFmt w:val="bullet"/>
      <w:lvlText w:val="•"/>
      <w:lvlJc w:val="left"/>
      <w:pPr>
        <w:ind w:left="6569" w:hanging="360"/>
      </w:pPr>
      <w:rPr>
        <w:rFonts w:hint="default"/>
      </w:rPr>
    </w:lvl>
    <w:lvl w:ilvl="8" w:tplc="FD86A0B0">
      <w:numFmt w:val="bullet"/>
      <w:lvlText w:val="•"/>
      <w:lvlJc w:val="left"/>
      <w:pPr>
        <w:ind w:left="7390" w:hanging="360"/>
      </w:pPr>
      <w:rPr>
        <w:rFonts w:hint="default"/>
      </w:rPr>
    </w:lvl>
  </w:abstractNum>
  <w:abstractNum w:abstractNumId="66" w15:restartNumberingAfterBreak="0">
    <w:nsid w:val="5F3E163F"/>
    <w:multiLevelType w:val="hybridMultilevel"/>
    <w:tmpl w:val="23B08A04"/>
    <w:lvl w:ilvl="0" w:tplc="30F8F03E">
      <w:numFmt w:val="bullet"/>
      <w:lvlText w:val="•"/>
      <w:lvlJc w:val="left"/>
      <w:pPr>
        <w:ind w:left="107" w:hanging="721"/>
      </w:pPr>
      <w:rPr>
        <w:rFonts w:ascii="Arial" w:eastAsia="Arial" w:hAnsi="Arial" w:cs="Arial" w:hint="default"/>
        <w:w w:val="99"/>
        <w:sz w:val="20"/>
        <w:szCs w:val="20"/>
      </w:rPr>
    </w:lvl>
    <w:lvl w:ilvl="1" w:tplc="35F2045A">
      <w:numFmt w:val="bullet"/>
      <w:lvlText w:val="•"/>
      <w:lvlJc w:val="left"/>
      <w:pPr>
        <w:ind w:left="840" w:hanging="721"/>
      </w:pPr>
      <w:rPr>
        <w:rFonts w:hint="default"/>
      </w:rPr>
    </w:lvl>
    <w:lvl w:ilvl="2" w:tplc="41E69DE6">
      <w:numFmt w:val="bullet"/>
      <w:lvlText w:val="•"/>
      <w:lvlJc w:val="left"/>
      <w:pPr>
        <w:ind w:left="1580" w:hanging="721"/>
      </w:pPr>
      <w:rPr>
        <w:rFonts w:hint="default"/>
      </w:rPr>
    </w:lvl>
    <w:lvl w:ilvl="3" w:tplc="FABCA2F4">
      <w:numFmt w:val="bullet"/>
      <w:lvlText w:val="•"/>
      <w:lvlJc w:val="left"/>
      <w:pPr>
        <w:ind w:left="2320" w:hanging="721"/>
      </w:pPr>
      <w:rPr>
        <w:rFonts w:hint="default"/>
      </w:rPr>
    </w:lvl>
    <w:lvl w:ilvl="4" w:tplc="DE503C68">
      <w:numFmt w:val="bullet"/>
      <w:lvlText w:val="•"/>
      <w:lvlJc w:val="left"/>
      <w:pPr>
        <w:ind w:left="3061" w:hanging="721"/>
      </w:pPr>
      <w:rPr>
        <w:rFonts w:hint="default"/>
      </w:rPr>
    </w:lvl>
    <w:lvl w:ilvl="5" w:tplc="AFC21F4E">
      <w:numFmt w:val="bullet"/>
      <w:lvlText w:val="•"/>
      <w:lvlJc w:val="left"/>
      <w:pPr>
        <w:ind w:left="3801" w:hanging="721"/>
      </w:pPr>
      <w:rPr>
        <w:rFonts w:hint="default"/>
      </w:rPr>
    </w:lvl>
    <w:lvl w:ilvl="6" w:tplc="4BC65F52">
      <w:numFmt w:val="bullet"/>
      <w:lvlText w:val="•"/>
      <w:lvlJc w:val="left"/>
      <w:pPr>
        <w:ind w:left="4541" w:hanging="721"/>
      </w:pPr>
      <w:rPr>
        <w:rFonts w:hint="default"/>
      </w:rPr>
    </w:lvl>
    <w:lvl w:ilvl="7" w:tplc="5FE2C042">
      <w:numFmt w:val="bullet"/>
      <w:lvlText w:val="•"/>
      <w:lvlJc w:val="left"/>
      <w:pPr>
        <w:ind w:left="5282" w:hanging="721"/>
      </w:pPr>
      <w:rPr>
        <w:rFonts w:hint="default"/>
      </w:rPr>
    </w:lvl>
    <w:lvl w:ilvl="8" w:tplc="59F6A270">
      <w:numFmt w:val="bullet"/>
      <w:lvlText w:val="•"/>
      <w:lvlJc w:val="left"/>
      <w:pPr>
        <w:ind w:left="6022" w:hanging="721"/>
      </w:pPr>
      <w:rPr>
        <w:rFonts w:hint="default"/>
      </w:rPr>
    </w:lvl>
  </w:abstractNum>
  <w:abstractNum w:abstractNumId="67" w15:restartNumberingAfterBreak="0">
    <w:nsid w:val="5FB857ED"/>
    <w:multiLevelType w:val="hybridMultilevel"/>
    <w:tmpl w:val="BA608C1C"/>
    <w:lvl w:ilvl="0" w:tplc="7DCA3C42">
      <w:numFmt w:val="bullet"/>
      <w:lvlText w:val=""/>
      <w:lvlJc w:val="left"/>
      <w:pPr>
        <w:ind w:left="827" w:hanging="360"/>
      </w:pPr>
      <w:rPr>
        <w:rFonts w:ascii="Symbol" w:eastAsia="Symbol" w:hAnsi="Symbol" w:cs="Symbol" w:hint="default"/>
        <w:w w:val="99"/>
        <w:sz w:val="20"/>
        <w:szCs w:val="20"/>
      </w:rPr>
    </w:lvl>
    <w:lvl w:ilvl="1" w:tplc="3B4A09BE">
      <w:numFmt w:val="bullet"/>
      <w:lvlText w:val="•"/>
      <w:lvlJc w:val="left"/>
      <w:pPr>
        <w:ind w:left="1641" w:hanging="360"/>
      </w:pPr>
      <w:rPr>
        <w:rFonts w:hint="default"/>
      </w:rPr>
    </w:lvl>
    <w:lvl w:ilvl="2" w:tplc="15525380">
      <w:numFmt w:val="bullet"/>
      <w:lvlText w:val="•"/>
      <w:lvlJc w:val="left"/>
      <w:pPr>
        <w:ind w:left="2462" w:hanging="360"/>
      </w:pPr>
      <w:rPr>
        <w:rFonts w:hint="default"/>
      </w:rPr>
    </w:lvl>
    <w:lvl w:ilvl="3" w:tplc="AFACEA02">
      <w:numFmt w:val="bullet"/>
      <w:lvlText w:val="•"/>
      <w:lvlJc w:val="left"/>
      <w:pPr>
        <w:ind w:left="3283" w:hanging="360"/>
      </w:pPr>
      <w:rPr>
        <w:rFonts w:hint="default"/>
      </w:rPr>
    </w:lvl>
    <w:lvl w:ilvl="4" w:tplc="DDB0310E">
      <w:numFmt w:val="bullet"/>
      <w:lvlText w:val="•"/>
      <w:lvlJc w:val="left"/>
      <w:pPr>
        <w:ind w:left="4105" w:hanging="360"/>
      </w:pPr>
      <w:rPr>
        <w:rFonts w:hint="default"/>
      </w:rPr>
    </w:lvl>
    <w:lvl w:ilvl="5" w:tplc="462ECF5C">
      <w:numFmt w:val="bullet"/>
      <w:lvlText w:val="•"/>
      <w:lvlJc w:val="left"/>
      <w:pPr>
        <w:ind w:left="4926" w:hanging="360"/>
      </w:pPr>
      <w:rPr>
        <w:rFonts w:hint="default"/>
      </w:rPr>
    </w:lvl>
    <w:lvl w:ilvl="6" w:tplc="8326C6BC">
      <w:numFmt w:val="bullet"/>
      <w:lvlText w:val="•"/>
      <w:lvlJc w:val="left"/>
      <w:pPr>
        <w:ind w:left="5747" w:hanging="360"/>
      </w:pPr>
      <w:rPr>
        <w:rFonts w:hint="default"/>
      </w:rPr>
    </w:lvl>
    <w:lvl w:ilvl="7" w:tplc="D4C06FD2">
      <w:numFmt w:val="bullet"/>
      <w:lvlText w:val="•"/>
      <w:lvlJc w:val="left"/>
      <w:pPr>
        <w:ind w:left="6569" w:hanging="360"/>
      </w:pPr>
      <w:rPr>
        <w:rFonts w:hint="default"/>
      </w:rPr>
    </w:lvl>
    <w:lvl w:ilvl="8" w:tplc="3B7EBDCA">
      <w:numFmt w:val="bullet"/>
      <w:lvlText w:val="•"/>
      <w:lvlJc w:val="left"/>
      <w:pPr>
        <w:ind w:left="7390" w:hanging="360"/>
      </w:pPr>
      <w:rPr>
        <w:rFonts w:hint="default"/>
      </w:rPr>
    </w:lvl>
  </w:abstractNum>
  <w:abstractNum w:abstractNumId="68" w15:restartNumberingAfterBreak="0">
    <w:nsid w:val="5FD37B01"/>
    <w:multiLevelType w:val="hybridMultilevel"/>
    <w:tmpl w:val="60B67FA4"/>
    <w:lvl w:ilvl="0" w:tplc="26226214">
      <w:numFmt w:val="bullet"/>
      <w:lvlText w:val=""/>
      <w:lvlJc w:val="left"/>
      <w:pPr>
        <w:ind w:left="223" w:hanging="116"/>
      </w:pPr>
      <w:rPr>
        <w:rFonts w:ascii="Symbol" w:eastAsia="Symbol" w:hAnsi="Symbol" w:cs="Symbol" w:hint="default"/>
        <w:color w:val="44536A"/>
        <w:w w:val="100"/>
        <w:sz w:val="16"/>
        <w:szCs w:val="16"/>
      </w:rPr>
    </w:lvl>
    <w:lvl w:ilvl="1" w:tplc="18667C2C">
      <w:numFmt w:val="bullet"/>
      <w:lvlText w:val="•"/>
      <w:lvlJc w:val="left"/>
      <w:pPr>
        <w:ind w:left="296" w:hanging="116"/>
      </w:pPr>
      <w:rPr>
        <w:rFonts w:hint="default"/>
      </w:rPr>
    </w:lvl>
    <w:lvl w:ilvl="2" w:tplc="2D047976">
      <w:numFmt w:val="bullet"/>
      <w:lvlText w:val="•"/>
      <w:lvlJc w:val="left"/>
      <w:pPr>
        <w:ind w:left="373" w:hanging="116"/>
      </w:pPr>
      <w:rPr>
        <w:rFonts w:hint="default"/>
      </w:rPr>
    </w:lvl>
    <w:lvl w:ilvl="3" w:tplc="11C87E42">
      <w:numFmt w:val="bullet"/>
      <w:lvlText w:val="•"/>
      <w:lvlJc w:val="left"/>
      <w:pPr>
        <w:ind w:left="450" w:hanging="116"/>
      </w:pPr>
      <w:rPr>
        <w:rFonts w:hint="default"/>
      </w:rPr>
    </w:lvl>
    <w:lvl w:ilvl="4" w:tplc="4F689ABC">
      <w:numFmt w:val="bullet"/>
      <w:lvlText w:val="•"/>
      <w:lvlJc w:val="left"/>
      <w:pPr>
        <w:ind w:left="527" w:hanging="116"/>
      </w:pPr>
      <w:rPr>
        <w:rFonts w:hint="default"/>
      </w:rPr>
    </w:lvl>
    <w:lvl w:ilvl="5" w:tplc="C1F2E1D2">
      <w:numFmt w:val="bullet"/>
      <w:lvlText w:val="•"/>
      <w:lvlJc w:val="left"/>
      <w:pPr>
        <w:ind w:left="604" w:hanging="116"/>
      </w:pPr>
      <w:rPr>
        <w:rFonts w:hint="default"/>
      </w:rPr>
    </w:lvl>
    <w:lvl w:ilvl="6" w:tplc="E9DE7518">
      <w:numFmt w:val="bullet"/>
      <w:lvlText w:val="•"/>
      <w:lvlJc w:val="left"/>
      <w:pPr>
        <w:ind w:left="680" w:hanging="116"/>
      </w:pPr>
      <w:rPr>
        <w:rFonts w:hint="default"/>
      </w:rPr>
    </w:lvl>
    <w:lvl w:ilvl="7" w:tplc="9726FB58">
      <w:numFmt w:val="bullet"/>
      <w:lvlText w:val="•"/>
      <w:lvlJc w:val="left"/>
      <w:pPr>
        <w:ind w:left="757" w:hanging="116"/>
      </w:pPr>
      <w:rPr>
        <w:rFonts w:hint="default"/>
      </w:rPr>
    </w:lvl>
    <w:lvl w:ilvl="8" w:tplc="E23EE08E">
      <w:numFmt w:val="bullet"/>
      <w:lvlText w:val="•"/>
      <w:lvlJc w:val="left"/>
      <w:pPr>
        <w:ind w:left="834" w:hanging="116"/>
      </w:pPr>
      <w:rPr>
        <w:rFonts w:hint="default"/>
      </w:rPr>
    </w:lvl>
  </w:abstractNum>
  <w:abstractNum w:abstractNumId="69" w15:restartNumberingAfterBreak="0">
    <w:nsid w:val="5FE050D1"/>
    <w:multiLevelType w:val="hybridMultilevel"/>
    <w:tmpl w:val="3816F952"/>
    <w:lvl w:ilvl="0" w:tplc="76E46FA6">
      <w:numFmt w:val="bullet"/>
      <w:lvlText w:val=""/>
      <w:lvlJc w:val="left"/>
      <w:pPr>
        <w:ind w:left="467" w:hanging="360"/>
      </w:pPr>
      <w:rPr>
        <w:rFonts w:ascii="Symbol" w:eastAsia="Symbol" w:hAnsi="Symbol" w:cs="Symbol" w:hint="default"/>
        <w:w w:val="99"/>
        <w:sz w:val="20"/>
        <w:szCs w:val="20"/>
      </w:rPr>
    </w:lvl>
    <w:lvl w:ilvl="1" w:tplc="CF6ABF8C">
      <w:numFmt w:val="bullet"/>
      <w:lvlText w:val="•"/>
      <w:lvlJc w:val="left"/>
      <w:pPr>
        <w:ind w:left="1161" w:hanging="360"/>
      </w:pPr>
      <w:rPr>
        <w:rFonts w:hint="default"/>
      </w:rPr>
    </w:lvl>
    <w:lvl w:ilvl="2" w:tplc="D2024EFA">
      <w:numFmt w:val="bullet"/>
      <w:lvlText w:val="•"/>
      <w:lvlJc w:val="left"/>
      <w:pPr>
        <w:ind w:left="1863" w:hanging="360"/>
      </w:pPr>
      <w:rPr>
        <w:rFonts w:hint="default"/>
      </w:rPr>
    </w:lvl>
    <w:lvl w:ilvl="3" w:tplc="3906210C">
      <w:numFmt w:val="bullet"/>
      <w:lvlText w:val="•"/>
      <w:lvlJc w:val="left"/>
      <w:pPr>
        <w:ind w:left="2565" w:hanging="360"/>
      </w:pPr>
      <w:rPr>
        <w:rFonts w:hint="default"/>
      </w:rPr>
    </w:lvl>
    <w:lvl w:ilvl="4" w:tplc="467EA0F0">
      <w:numFmt w:val="bullet"/>
      <w:lvlText w:val="•"/>
      <w:lvlJc w:val="left"/>
      <w:pPr>
        <w:ind w:left="3267" w:hanging="360"/>
      </w:pPr>
      <w:rPr>
        <w:rFonts w:hint="default"/>
      </w:rPr>
    </w:lvl>
    <w:lvl w:ilvl="5" w:tplc="7D967402">
      <w:numFmt w:val="bullet"/>
      <w:lvlText w:val="•"/>
      <w:lvlJc w:val="left"/>
      <w:pPr>
        <w:ind w:left="3969" w:hanging="360"/>
      </w:pPr>
      <w:rPr>
        <w:rFonts w:hint="default"/>
      </w:rPr>
    </w:lvl>
    <w:lvl w:ilvl="6" w:tplc="D4ECDB80">
      <w:numFmt w:val="bullet"/>
      <w:lvlText w:val="•"/>
      <w:lvlJc w:val="left"/>
      <w:pPr>
        <w:ind w:left="4670" w:hanging="360"/>
      </w:pPr>
      <w:rPr>
        <w:rFonts w:hint="default"/>
      </w:rPr>
    </w:lvl>
    <w:lvl w:ilvl="7" w:tplc="6DD4E232">
      <w:numFmt w:val="bullet"/>
      <w:lvlText w:val="•"/>
      <w:lvlJc w:val="left"/>
      <w:pPr>
        <w:ind w:left="5372" w:hanging="360"/>
      </w:pPr>
      <w:rPr>
        <w:rFonts w:hint="default"/>
      </w:rPr>
    </w:lvl>
    <w:lvl w:ilvl="8" w:tplc="30DE0194">
      <w:numFmt w:val="bullet"/>
      <w:lvlText w:val="•"/>
      <w:lvlJc w:val="left"/>
      <w:pPr>
        <w:ind w:left="6074" w:hanging="360"/>
      </w:pPr>
      <w:rPr>
        <w:rFonts w:hint="default"/>
      </w:rPr>
    </w:lvl>
  </w:abstractNum>
  <w:abstractNum w:abstractNumId="70" w15:restartNumberingAfterBreak="0">
    <w:nsid w:val="61106E34"/>
    <w:multiLevelType w:val="hybridMultilevel"/>
    <w:tmpl w:val="3ABEF8E4"/>
    <w:lvl w:ilvl="0" w:tplc="03ECC444">
      <w:numFmt w:val="bullet"/>
      <w:lvlText w:val="•"/>
      <w:lvlJc w:val="left"/>
      <w:pPr>
        <w:ind w:left="107" w:hanging="721"/>
      </w:pPr>
      <w:rPr>
        <w:rFonts w:ascii="Arial" w:eastAsia="Arial" w:hAnsi="Arial" w:cs="Arial" w:hint="default"/>
        <w:w w:val="99"/>
        <w:sz w:val="20"/>
        <w:szCs w:val="20"/>
      </w:rPr>
    </w:lvl>
    <w:lvl w:ilvl="1" w:tplc="0CA0ADCC">
      <w:numFmt w:val="bullet"/>
      <w:lvlText w:val="•"/>
      <w:lvlJc w:val="left"/>
      <w:pPr>
        <w:ind w:left="840" w:hanging="721"/>
      </w:pPr>
      <w:rPr>
        <w:rFonts w:hint="default"/>
      </w:rPr>
    </w:lvl>
    <w:lvl w:ilvl="2" w:tplc="F1829126">
      <w:numFmt w:val="bullet"/>
      <w:lvlText w:val="•"/>
      <w:lvlJc w:val="left"/>
      <w:pPr>
        <w:ind w:left="1580" w:hanging="721"/>
      </w:pPr>
      <w:rPr>
        <w:rFonts w:hint="default"/>
      </w:rPr>
    </w:lvl>
    <w:lvl w:ilvl="3" w:tplc="DF4E4C46">
      <w:numFmt w:val="bullet"/>
      <w:lvlText w:val="•"/>
      <w:lvlJc w:val="left"/>
      <w:pPr>
        <w:ind w:left="2320" w:hanging="721"/>
      </w:pPr>
      <w:rPr>
        <w:rFonts w:hint="default"/>
      </w:rPr>
    </w:lvl>
    <w:lvl w:ilvl="4" w:tplc="AE5A387A">
      <w:numFmt w:val="bullet"/>
      <w:lvlText w:val="•"/>
      <w:lvlJc w:val="left"/>
      <w:pPr>
        <w:ind w:left="3061" w:hanging="721"/>
      </w:pPr>
      <w:rPr>
        <w:rFonts w:hint="default"/>
      </w:rPr>
    </w:lvl>
    <w:lvl w:ilvl="5" w:tplc="F646658A">
      <w:numFmt w:val="bullet"/>
      <w:lvlText w:val="•"/>
      <w:lvlJc w:val="left"/>
      <w:pPr>
        <w:ind w:left="3801" w:hanging="721"/>
      </w:pPr>
      <w:rPr>
        <w:rFonts w:hint="default"/>
      </w:rPr>
    </w:lvl>
    <w:lvl w:ilvl="6" w:tplc="C280458C">
      <w:numFmt w:val="bullet"/>
      <w:lvlText w:val="•"/>
      <w:lvlJc w:val="left"/>
      <w:pPr>
        <w:ind w:left="4541" w:hanging="721"/>
      </w:pPr>
      <w:rPr>
        <w:rFonts w:hint="default"/>
      </w:rPr>
    </w:lvl>
    <w:lvl w:ilvl="7" w:tplc="5F20B5EE">
      <w:numFmt w:val="bullet"/>
      <w:lvlText w:val="•"/>
      <w:lvlJc w:val="left"/>
      <w:pPr>
        <w:ind w:left="5282" w:hanging="721"/>
      </w:pPr>
      <w:rPr>
        <w:rFonts w:hint="default"/>
      </w:rPr>
    </w:lvl>
    <w:lvl w:ilvl="8" w:tplc="1D7EBE22">
      <w:numFmt w:val="bullet"/>
      <w:lvlText w:val="•"/>
      <w:lvlJc w:val="left"/>
      <w:pPr>
        <w:ind w:left="6022" w:hanging="721"/>
      </w:pPr>
      <w:rPr>
        <w:rFonts w:hint="default"/>
      </w:rPr>
    </w:lvl>
  </w:abstractNum>
  <w:abstractNum w:abstractNumId="71" w15:restartNumberingAfterBreak="0">
    <w:nsid w:val="618736F2"/>
    <w:multiLevelType w:val="hybridMultilevel"/>
    <w:tmpl w:val="37E0FEA4"/>
    <w:lvl w:ilvl="0" w:tplc="6D14246E">
      <w:numFmt w:val="bullet"/>
      <w:lvlText w:val=""/>
      <w:lvlJc w:val="left"/>
      <w:pPr>
        <w:ind w:left="827" w:hanging="360"/>
      </w:pPr>
      <w:rPr>
        <w:rFonts w:ascii="Wingdings" w:eastAsia="Wingdings" w:hAnsi="Wingdings" w:cs="Wingdings" w:hint="default"/>
        <w:color w:val="30A2A9"/>
        <w:w w:val="99"/>
        <w:sz w:val="20"/>
        <w:szCs w:val="20"/>
      </w:rPr>
    </w:lvl>
    <w:lvl w:ilvl="1" w:tplc="EE98CA84">
      <w:numFmt w:val="bullet"/>
      <w:lvlText w:val="•"/>
      <w:lvlJc w:val="left"/>
      <w:pPr>
        <w:ind w:left="1644" w:hanging="360"/>
      </w:pPr>
      <w:rPr>
        <w:rFonts w:hint="default"/>
      </w:rPr>
    </w:lvl>
    <w:lvl w:ilvl="2" w:tplc="9E64EEE4">
      <w:numFmt w:val="bullet"/>
      <w:lvlText w:val="•"/>
      <w:lvlJc w:val="left"/>
      <w:pPr>
        <w:ind w:left="2468" w:hanging="360"/>
      </w:pPr>
      <w:rPr>
        <w:rFonts w:hint="default"/>
      </w:rPr>
    </w:lvl>
    <w:lvl w:ilvl="3" w:tplc="3314FBA2">
      <w:numFmt w:val="bullet"/>
      <w:lvlText w:val="•"/>
      <w:lvlJc w:val="left"/>
      <w:pPr>
        <w:ind w:left="3292" w:hanging="360"/>
      </w:pPr>
      <w:rPr>
        <w:rFonts w:hint="default"/>
      </w:rPr>
    </w:lvl>
    <w:lvl w:ilvl="4" w:tplc="FE6E5016">
      <w:numFmt w:val="bullet"/>
      <w:lvlText w:val="•"/>
      <w:lvlJc w:val="left"/>
      <w:pPr>
        <w:ind w:left="4117" w:hanging="360"/>
      </w:pPr>
      <w:rPr>
        <w:rFonts w:hint="default"/>
      </w:rPr>
    </w:lvl>
    <w:lvl w:ilvl="5" w:tplc="B2C0F968">
      <w:numFmt w:val="bullet"/>
      <w:lvlText w:val="•"/>
      <w:lvlJc w:val="left"/>
      <w:pPr>
        <w:ind w:left="4941" w:hanging="360"/>
      </w:pPr>
      <w:rPr>
        <w:rFonts w:hint="default"/>
      </w:rPr>
    </w:lvl>
    <w:lvl w:ilvl="6" w:tplc="B9883FE0">
      <w:numFmt w:val="bullet"/>
      <w:lvlText w:val="•"/>
      <w:lvlJc w:val="left"/>
      <w:pPr>
        <w:ind w:left="5765" w:hanging="360"/>
      </w:pPr>
      <w:rPr>
        <w:rFonts w:hint="default"/>
      </w:rPr>
    </w:lvl>
    <w:lvl w:ilvl="7" w:tplc="E1E0EB8E">
      <w:numFmt w:val="bullet"/>
      <w:lvlText w:val="•"/>
      <w:lvlJc w:val="left"/>
      <w:pPr>
        <w:ind w:left="6590" w:hanging="360"/>
      </w:pPr>
      <w:rPr>
        <w:rFonts w:hint="default"/>
      </w:rPr>
    </w:lvl>
    <w:lvl w:ilvl="8" w:tplc="5A3626A2">
      <w:numFmt w:val="bullet"/>
      <w:lvlText w:val="•"/>
      <w:lvlJc w:val="left"/>
      <w:pPr>
        <w:ind w:left="7414" w:hanging="360"/>
      </w:pPr>
      <w:rPr>
        <w:rFonts w:hint="default"/>
      </w:rPr>
    </w:lvl>
  </w:abstractNum>
  <w:abstractNum w:abstractNumId="72" w15:restartNumberingAfterBreak="0">
    <w:nsid w:val="618C0597"/>
    <w:multiLevelType w:val="hybridMultilevel"/>
    <w:tmpl w:val="1EECAE5A"/>
    <w:lvl w:ilvl="0" w:tplc="5C4AFC0C">
      <w:numFmt w:val="bullet"/>
      <w:lvlText w:val="•"/>
      <w:lvlJc w:val="left"/>
      <w:pPr>
        <w:ind w:left="107" w:hanging="721"/>
      </w:pPr>
      <w:rPr>
        <w:rFonts w:ascii="Arial" w:eastAsia="Arial" w:hAnsi="Arial" w:cs="Arial" w:hint="default"/>
        <w:w w:val="99"/>
        <w:sz w:val="20"/>
        <w:szCs w:val="20"/>
      </w:rPr>
    </w:lvl>
    <w:lvl w:ilvl="1" w:tplc="F54AA2D0">
      <w:numFmt w:val="bullet"/>
      <w:lvlText w:val="•"/>
      <w:lvlJc w:val="left"/>
      <w:pPr>
        <w:ind w:left="840" w:hanging="721"/>
      </w:pPr>
      <w:rPr>
        <w:rFonts w:hint="default"/>
      </w:rPr>
    </w:lvl>
    <w:lvl w:ilvl="2" w:tplc="B0F8CC40">
      <w:numFmt w:val="bullet"/>
      <w:lvlText w:val="•"/>
      <w:lvlJc w:val="left"/>
      <w:pPr>
        <w:ind w:left="1580" w:hanging="721"/>
      </w:pPr>
      <w:rPr>
        <w:rFonts w:hint="default"/>
      </w:rPr>
    </w:lvl>
    <w:lvl w:ilvl="3" w:tplc="3642D8EC">
      <w:numFmt w:val="bullet"/>
      <w:lvlText w:val="•"/>
      <w:lvlJc w:val="left"/>
      <w:pPr>
        <w:ind w:left="2320" w:hanging="721"/>
      </w:pPr>
      <w:rPr>
        <w:rFonts w:hint="default"/>
      </w:rPr>
    </w:lvl>
    <w:lvl w:ilvl="4" w:tplc="52E0F59E">
      <w:numFmt w:val="bullet"/>
      <w:lvlText w:val="•"/>
      <w:lvlJc w:val="left"/>
      <w:pPr>
        <w:ind w:left="3061" w:hanging="721"/>
      </w:pPr>
      <w:rPr>
        <w:rFonts w:hint="default"/>
      </w:rPr>
    </w:lvl>
    <w:lvl w:ilvl="5" w:tplc="4EC071AA">
      <w:numFmt w:val="bullet"/>
      <w:lvlText w:val="•"/>
      <w:lvlJc w:val="left"/>
      <w:pPr>
        <w:ind w:left="3801" w:hanging="721"/>
      </w:pPr>
      <w:rPr>
        <w:rFonts w:hint="default"/>
      </w:rPr>
    </w:lvl>
    <w:lvl w:ilvl="6" w:tplc="088AD84E">
      <w:numFmt w:val="bullet"/>
      <w:lvlText w:val="•"/>
      <w:lvlJc w:val="left"/>
      <w:pPr>
        <w:ind w:left="4541" w:hanging="721"/>
      </w:pPr>
      <w:rPr>
        <w:rFonts w:hint="default"/>
      </w:rPr>
    </w:lvl>
    <w:lvl w:ilvl="7" w:tplc="E4A891B6">
      <w:numFmt w:val="bullet"/>
      <w:lvlText w:val="•"/>
      <w:lvlJc w:val="left"/>
      <w:pPr>
        <w:ind w:left="5282" w:hanging="721"/>
      </w:pPr>
      <w:rPr>
        <w:rFonts w:hint="default"/>
      </w:rPr>
    </w:lvl>
    <w:lvl w:ilvl="8" w:tplc="6A7A49B6">
      <w:numFmt w:val="bullet"/>
      <w:lvlText w:val="•"/>
      <w:lvlJc w:val="left"/>
      <w:pPr>
        <w:ind w:left="6022" w:hanging="721"/>
      </w:pPr>
      <w:rPr>
        <w:rFonts w:hint="default"/>
      </w:rPr>
    </w:lvl>
  </w:abstractNum>
  <w:abstractNum w:abstractNumId="73" w15:restartNumberingAfterBreak="0">
    <w:nsid w:val="62C577CB"/>
    <w:multiLevelType w:val="hybridMultilevel"/>
    <w:tmpl w:val="CCBE1A1E"/>
    <w:lvl w:ilvl="0" w:tplc="413C1C64">
      <w:numFmt w:val="bullet"/>
      <w:lvlText w:val="•"/>
      <w:lvlJc w:val="left"/>
      <w:pPr>
        <w:ind w:left="107" w:hanging="721"/>
      </w:pPr>
      <w:rPr>
        <w:rFonts w:ascii="Arial" w:eastAsia="Arial" w:hAnsi="Arial" w:cs="Arial" w:hint="default"/>
        <w:w w:val="99"/>
        <w:sz w:val="20"/>
        <w:szCs w:val="20"/>
      </w:rPr>
    </w:lvl>
    <w:lvl w:ilvl="1" w:tplc="69BA9F9E">
      <w:numFmt w:val="bullet"/>
      <w:lvlText w:val="•"/>
      <w:lvlJc w:val="left"/>
      <w:pPr>
        <w:ind w:left="840" w:hanging="721"/>
      </w:pPr>
      <w:rPr>
        <w:rFonts w:hint="default"/>
      </w:rPr>
    </w:lvl>
    <w:lvl w:ilvl="2" w:tplc="1408D838">
      <w:numFmt w:val="bullet"/>
      <w:lvlText w:val="•"/>
      <w:lvlJc w:val="left"/>
      <w:pPr>
        <w:ind w:left="1580" w:hanging="721"/>
      </w:pPr>
      <w:rPr>
        <w:rFonts w:hint="default"/>
      </w:rPr>
    </w:lvl>
    <w:lvl w:ilvl="3" w:tplc="9D680EF0">
      <w:numFmt w:val="bullet"/>
      <w:lvlText w:val="•"/>
      <w:lvlJc w:val="left"/>
      <w:pPr>
        <w:ind w:left="2320" w:hanging="721"/>
      </w:pPr>
      <w:rPr>
        <w:rFonts w:hint="default"/>
      </w:rPr>
    </w:lvl>
    <w:lvl w:ilvl="4" w:tplc="62385E52">
      <w:numFmt w:val="bullet"/>
      <w:lvlText w:val="•"/>
      <w:lvlJc w:val="left"/>
      <w:pPr>
        <w:ind w:left="3061" w:hanging="721"/>
      </w:pPr>
      <w:rPr>
        <w:rFonts w:hint="default"/>
      </w:rPr>
    </w:lvl>
    <w:lvl w:ilvl="5" w:tplc="D2688AFC">
      <w:numFmt w:val="bullet"/>
      <w:lvlText w:val="•"/>
      <w:lvlJc w:val="left"/>
      <w:pPr>
        <w:ind w:left="3801" w:hanging="721"/>
      </w:pPr>
      <w:rPr>
        <w:rFonts w:hint="default"/>
      </w:rPr>
    </w:lvl>
    <w:lvl w:ilvl="6" w:tplc="72825230">
      <w:numFmt w:val="bullet"/>
      <w:lvlText w:val="•"/>
      <w:lvlJc w:val="left"/>
      <w:pPr>
        <w:ind w:left="4541" w:hanging="721"/>
      </w:pPr>
      <w:rPr>
        <w:rFonts w:hint="default"/>
      </w:rPr>
    </w:lvl>
    <w:lvl w:ilvl="7" w:tplc="4F4A39DC">
      <w:numFmt w:val="bullet"/>
      <w:lvlText w:val="•"/>
      <w:lvlJc w:val="left"/>
      <w:pPr>
        <w:ind w:left="5282" w:hanging="721"/>
      </w:pPr>
      <w:rPr>
        <w:rFonts w:hint="default"/>
      </w:rPr>
    </w:lvl>
    <w:lvl w:ilvl="8" w:tplc="371480D0">
      <w:numFmt w:val="bullet"/>
      <w:lvlText w:val="•"/>
      <w:lvlJc w:val="left"/>
      <w:pPr>
        <w:ind w:left="6022" w:hanging="721"/>
      </w:pPr>
      <w:rPr>
        <w:rFonts w:hint="default"/>
      </w:rPr>
    </w:lvl>
  </w:abstractNum>
  <w:abstractNum w:abstractNumId="74" w15:restartNumberingAfterBreak="0">
    <w:nsid w:val="636A13B9"/>
    <w:multiLevelType w:val="hybridMultilevel"/>
    <w:tmpl w:val="9460C2A8"/>
    <w:lvl w:ilvl="0" w:tplc="2F52E432">
      <w:numFmt w:val="bullet"/>
      <w:lvlText w:val=""/>
      <w:lvlJc w:val="left"/>
      <w:pPr>
        <w:ind w:left="467" w:hanging="360"/>
      </w:pPr>
      <w:rPr>
        <w:rFonts w:ascii="Symbol" w:eastAsia="Symbol" w:hAnsi="Symbol" w:cs="Symbol" w:hint="default"/>
        <w:w w:val="99"/>
        <w:sz w:val="20"/>
        <w:szCs w:val="20"/>
      </w:rPr>
    </w:lvl>
    <w:lvl w:ilvl="1" w:tplc="002E3634">
      <w:numFmt w:val="bullet"/>
      <w:lvlText w:val="•"/>
      <w:lvlJc w:val="left"/>
      <w:pPr>
        <w:ind w:left="1161" w:hanging="360"/>
      </w:pPr>
      <w:rPr>
        <w:rFonts w:hint="default"/>
      </w:rPr>
    </w:lvl>
    <w:lvl w:ilvl="2" w:tplc="D44AC9C0">
      <w:numFmt w:val="bullet"/>
      <w:lvlText w:val="•"/>
      <w:lvlJc w:val="left"/>
      <w:pPr>
        <w:ind w:left="1863" w:hanging="360"/>
      </w:pPr>
      <w:rPr>
        <w:rFonts w:hint="default"/>
      </w:rPr>
    </w:lvl>
    <w:lvl w:ilvl="3" w:tplc="6736222C">
      <w:numFmt w:val="bullet"/>
      <w:lvlText w:val="•"/>
      <w:lvlJc w:val="left"/>
      <w:pPr>
        <w:ind w:left="2565" w:hanging="360"/>
      </w:pPr>
      <w:rPr>
        <w:rFonts w:hint="default"/>
      </w:rPr>
    </w:lvl>
    <w:lvl w:ilvl="4" w:tplc="44DACD5E">
      <w:numFmt w:val="bullet"/>
      <w:lvlText w:val="•"/>
      <w:lvlJc w:val="left"/>
      <w:pPr>
        <w:ind w:left="3267" w:hanging="360"/>
      </w:pPr>
      <w:rPr>
        <w:rFonts w:hint="default"/>
      </w:rPr>
    </w:lvl>
    <w:lvl w:ilvl="5" w:tplc="1A8A678E">
      <w:numFmt w:val="bullet"/>
      <w:lvlText w:val="•"/>
      <w:lvlJc w:val="left"/>
      <w:pPr>
        <w:ind w:left="3969" w:hanging="360"/>
      </w:pPr>
      <w:rPr>
        <w:rFonts w:hint="default"/>
      </w:rPr>
    </w:lvl>
    <w:lvl w:ilvl="6" w:tplc="41780EAE">
      <w:numFmt w:val="bullet"/>
      <w:lvlText w:val="•"/>
      <w:lvlJc w:val="left"/>
      <w:pPr>
        <w:ind w:left="4670" w:hanging="360"/>
      </w:pPr>
      <w:rPr>
        <w:rFonts w:hint="default"/>
      </w:rPr>
    </w:lvl>
    <w:lvl w:ilvl="7" w:tplc="7938BFA6">
      <w:numFmt w:val="bullet"/>
      <w:lvlText w:val="•"/>
      <w:lvlJc w:val="left"/>
      <w:pPr>
        <w:ind w:left="5372" w:hanging="360"/>
      </w:pPr>
      <w:rPr>
        <w:rFonts w:hint="default"/>
      </w:rPr>
    </w:lvl>
    <w:lvl w:ilvl="8" w:tplc="D986843C">
      <w:numFmt w:val="bullet"/>
      <w:lvlText w:val="•"/>
      <w:lvlJc w:val="left"/>
      <w:pPr>
        <w:ind w:left="6074" w:hanging="360"/>
      </w:pPr>
      <w:rPr>
        <w:rFonts w:hint="default"/>
      </w:rPr>
    </w:lvl>
  </w:abstractNum>
  <w:abstractNum w:abstractNumId="75" w15:restartNumberingAfterBreak="0">
    <w:nsid w:val="646544E0"/>
    <w:multiLevelType w:val="hybridMultilevel"/>
    <w:tmpl w:val="1AD6DB34"/>
    <w:lvl w:ilvl="0" w:tplc="E43ECECA">
      <w:numFmt w:val="bullet"/>
      <w:lvlText w:val=""/>
      <w:lvlJc w:val="left"/>
      <w:pPr>
        <w:ind w:left="467" w:hanging="360"/>
      </w:pPr>
      <w:rPr>
        <w:rFonts w:ascii="Symbol" w:eastAsia="Symbol" w:hAnsi="Symbol" w:cs="Symbol" w:hint="default"/>
        <w:w w:val="99"/>
        <w:sz w:val="20"/>
        <w:szCs w:val="20"/>
      </w:rPr>
    </w:lvl>
    <w:lvl w:ilvl="1" w:tplc="D64E29A6">
      <w:numFmt w:val="bullet"/>
      <w:lvlText w:val="•"/>
      <w:lvlJc w:val="left"/>
      <w:pPr>
        <w:ind w:left="1164" w:hanging="360"/>
      </w:pPr>
      <w:rPr>
        <w:rFonts w:hint="default"/>
      </w:rPr>
    </w:lvl>
    <w:lvl w:ilvl="2" w:tplc="45CE5566">
      <w:numFmt w:val="bullet"/>
      <w:lvlText w:val="•"/>
      <w:lvlJc w:val="left"/>
      <w:pPr>
        <w:ind w:left="1868" w:hanging="360"/>
      </w:pPr>
      <w:rPr>
        <w:rFonts w:hint="default"/>
      </w:rPr>
    </w:lvl>
    <w:lvl w:ilvl="3" w:tplc="7E3644D4">
      <w:numFmt w:val="bullet"/>
      <w:lvlText w:val="•"/>
      <w:lvlJc w:val="left"/>
      <w:pPr>
        <w:ind w:left="2572" w:hanging="360"/>
      </w:pPr>
      <w:rPr>
        <w:rFonts w:hint="default"/>
      </w:rPr>
    </w:lvl>
    <w:lvl w:ilvl="4" w:tplc="F0A218EC">
      <w:numFmt w:val="bullet"/>
      <w:lvlText w:val="•"/>
      <w:lvlJc w:val="left"/>
      <w:pPr>
        <w:ind w:left="3277" w:hanging="360"/>
      </w:pPr>
      <w:rPr>
        <w:rFonts w:hint="default"/>
      </w:rPr>
    </w:lvl>
    <w:lvl w:ilvl="5" w:tplc="9792544A">
      <w:numFmt w:val="bullet"/>
      <w:lvlText w:val="•"/>
      <w:lvlJc w:val="left"/>
      <w:pPr>
        <w:ind w:left="3981" w:hanging="360"/>
      </w:pPr>
      <w:rPr>
        <w:rFonts w:hint="default"/>
      </w:rPr>
    </w:lvl>
    <w:lvl w:ilvl="6" w:tplc="25DCAA7A">
      <w:numFmt w:val="bullet"/>
      <w:lvlText w:val="•"/>
      <w:lvlJc w:val="left"/>
      <w:pPr>
        <w:ind w:left="4685" w:hanging="360"/>
      </w:pPr>
      <w:rPr>
        <w:rFonts w:hint="default"/>
      </w:rPr>
    </w:lvl>
    <w:lvl w:ilvl="7" w:tplc="AB36A846">
      <w:numFmt w:val="bullet"/>
      <w:lvlText w:val="•"/>
      <w:lvlJc w:val="left"/>
      <w:pPr>
        <w:ind w:left="5390" w:hanging="360"/>
      </w:pPr>
      <w:rPr>
        <w:rFonts w:hint="default"/>
      </w:rPr>
    </w:lvl>
    <w:lvl w:ilvl="8" w:tplc="39947052">
      <w:numFmt w:val="bullet"/>
      <w:lvlText w:val="•"/>
      <w:lvlJc w:val="left"/>
      <w:pPr>
        <w:ind w:left="6094" w:hanging="360"/>
      </w:pPr>
      <w:rPr>
        <w:rFonts w:hint="default"/>
      </w:rPr>
    </w:lvl>
  </w:abstractNum>
  <w:abstractNum w:abstractNumId="76" w15:restartNumberingAfterBreak="0">
    <w:nsid w:val="65623DA3"/>
    <w:multiLevelType w:val="hybridMultilevel"/>
    <w:tmpl w:val="9D5A0A90"/>
    <w:lvl w:ilvl="0" w:tplc="A1E6719C">
      <w:numFmt w:val="bullet"/>
      <w:lvlText w:val="o"/>
      <w:lvlJc w:val="left"/>
      <w:pPr>
        <w:ind w:left="566" w:hanging="360"/>
      </w:pPr>
      <w:rPr>
        <w:rFonts w:ascii="Courier New" w:eastAsia="Courier New" w:hAnsi="Courier New" w:cs="Courier New" w:hint="default"/>
        <w:w w:val="99"/>
        <w:sz w:val="20"/>
        <w:szCs w:val="20"/>
      </w:rPr>
    </w:lvl>
    <w:lvl w:ilvl="1" w:tplc="C86C5DCE">
      <w:numFmt w:val="bullet"/>
      <w:lvlText w:val="•"/>
      <w:lvlJc w:val="left"/>
      <w:pPr>
        <w:ind w:left="1254" w:hanging="360"/>
      </w:pPr>
      <w:rPr>
        <w:rFonts w:hint="default"/>
      </w:rPr>
    </w:lvl>
    <w:lvl w:ilvl="2" w:tplc="06E0173E">
      <w:numFmt w:val="bullet"/>
      <w:lvlText w:val="•"/>
      <w:lvlJc w:val="left"/>
      <w:pPr>
        <w:ind w:left="1948" w:hanging="360"/>
      </w:pPr>
      <w:rPr>
        <w:rFonts w:hint="default"/>
      </w:rPr>
    </w:lvl>
    <w:lvl w:ilvl="3" w:tplc="1624D624">
      <w:numFmt w:val="bullet"/>
      <w:lvlText w:val="•"/>
      <w:lvlJc w:val="left"/>
      <w:pPr>
        <w:ind w:left="2642" w:hanging="360"/>
      </w:pPr>
      <w:rPr>
        <w:rFonts w:hint="default"/>
      </w:rPr>
    </w:lvl>
    <w:lvl w:ilvl="4" w:tplc="C576D4BE">
      <w:numFmt w:val="bullet"/>
      <w:lvlText w:val="•"/>
      <w:lvlJc w:val="left"/>
      <w:pPr>
        <w:ind w:left="3337" w:hanging="360"/>
      </w:pPr>
      <w:rPr>
        <w:rFonts w:hint="default"/>
      </w:rPr>
    </w:lvl>
    <w:lvl w:ilvl="5" w:tplc="3E140350">
      <w:numFmt w:val="bullet"/>
      <w:lvlText w:val="•"/>
      <w:lvlJc w:val="left"/>
      <w:pPr>
        <w:ind w:left="4031" w:hanging="360"/>
      </w:pPr>
      <w:rPr>
        <w:rFonts w:hint="default"/>
      </w:rPr>
    </w:lvl>
    <w:lvl w:ilvl="6" w:tplc="75A2598E">
      <w:numFmt w:val="bullet"/>
      <w:lvlText w:val="•"/>
      <w:lvlJc w:val="left"/>
      <w:pPr>
        <w:ind w:left="4725" w:hanging="360"/>
      </w:pPr>
      <w:rPr>
        <w:rFonts w:hint="default"/>
      </w:rPr>
    </w:lvl>
    <w:lvl w:ilvl="7" w:tplc="1E947C24">
      <w:numFmt w:val="bullet"/>
      <w:lvlText w:val="•"/>
      <w:lvlJc w:val="left"/>
      <w:pPr>
        <w:ind w:left="5420" w:hanging="360"/>
      </w:pPr>
      <w:rPr>
        <w:rFonts w:hint="default"/>
      </w:rPr>
    </w:lvl>
    <w:lvl w:ilvl="8" w:tplc="DA105904">
      <w:numFmt w:val="bullet"/>
      <w:lvlText w:val="•"/>
      <w:lvlJc w:val="left"/>
      <w:pPr>
        <w:ind w:left="6114" w:hanging="360"/>
      </w:pPr>
      <w:rPr>
        <w:rFonts w:hint="default"/>
      </w:rPr>
    </w:lvl>
  </w:abstractNum>
  <w:abstractNum w:abstractNumId="77" w15:restartNumberingAfterBreak="0">
    <w:nsid w:val="664F3B73"/>
    <w:multiLevelType w:val="hybridMultilevel"/>
    <w:tmpl w:val="C24696D6"/>
    <w:lvl w:ilvl="0" w:tplc="2A64B0A8">
      <w:numFmt w:val="bullet"/>
      <w:lvlText w:val=""/>
      <w:lvlJc w:val="left"/>
      <w:pPr>
        <w:ind w:left="827" w:hanging="360"/>
      </w:pPr>
      <w:rPr>
        <w:rFonts w:ascii="Wingdings" w:eastAsia="Wingdings" w:hAnsi="Wingdings" w:cs="Wingdings" w:hint="default"/>
        <w:color w:val="30A2A9"/>
        <w:w w:val="99"/>
        <w:sz w:val="20"/>
        <w:szCs w:val="20"/>
      </w:rPr>
    </w:lvl>
    <w:lvl w:ilvl="1" w:tplc="9BE06EF8">
      <w:numFmt w:val="bullet"/>
      <w:lvlText w:val="•"/>
      <w:lvlJc w:val="left"/>
      <w:pPr>
        <w:ind w:left="1641" w:hanging="360"/>
      </w:pPr>
      <w:rPr>
        <w:rFonts w:hint="default"/>
      </w:rPr>
    </w:lvl>
    <w:lvl w:ilvl="2" w:tplc="99AE4778">
      <w:numFmt w:val="bullet"/>
      <w:lvlText w:val="•"/>
      <w:lvlJc w:val="left"/>
      <w:pPr>
        <w:ind w:left="2462" w:hanging="360"/>
      </w:pPr>
      <w:rPr>
        <w:rFonts w:hint="default"/>
      </w:rPr>
    </w:lvl>
    <w:lvl w:ilvl="3" w:tplc="3DE26D1A">
      <w:numFmt w:val="bullet"/>
      <w:lvlText w:val="•"/>
      <w:lvlJc w:val="left"/>
      <w:pPr>
        <w:ind w:left="3283" w:hanging="360"/>
      </w:pPr>
      <w:rPr>
        <w:rFonts w:hint="default"/>
      </w:rPr>
    </w:lvl>
    <w:lvl w:ilvl="4" w:tplc="1A9C24BE">
      <w:numFmt w:val="bullet"/>
      <w:lvlText w:val="•"/>
      <w:lvlJc w:val="left"/>
      <w:pPr>
        <w:ind w:left="4105" w:hanging="360"/>
      </w:pPr>
      <w:rPr>
        <w:rFonts w:hint="default"/>
      </w:rPr>
    </w:lvl>
    <w:lvl w:ilvl="5" w:tplc="02DC340A">
      <w:numFmt w:val="bullet"/>
      <w:lvlText w:val="•"/>
      <w:lvlJc w:val="left"/>
      <w:pPr>
        <w:ind w:left="4926" w:hanging="360"/>
      </w:pPr>
      <w:rPr>
        <w:rFonts w:hint="default"/>
      </w:rPr>
    </w:lvl>
    <w:lvl w:ilvl="6" w:tplc="AB9CFAE8">
      <w:numFmt w:val="bullet"/>
      <w:lvlText w:val="•"/>
      <w:lvlJc w:val="left"/>
      <w:pPr>
        <w:ind w:left="5747" w:hanging="360"/>
      </w:pPr>
      <w:rPr>
        <w:rFonts w:hint="default"/>
      </w:rPr>
    </w:lvl>
    <w:lvl w:ilvl="7" w:tplc="5492E07C">
      <w:numFmt w:val="bullet"/>
      <w:lvlText w:val="•"/>
      <w:lvlJc w:val="left"/>
      <w:pPr>
        <w:ind w:left="6569" w:hanging="360"/>
      </w:pPr>
      <w:rPr>
        <w:rFonts w:hint="default"/>
      </w:rPr>
    </w:lvl>
    <w:lvl w:ilvl="8" w:tplc="A80C4D1A">
      <w:numFmt w:val="bullet"/>
      <w:lvlText w:val="•"/>
      <w:lvlJc w:val="left"/>
      <w:pPr>
        <w:ind w:left="7390" w:hanging="360"/>
      </w:pPr>
      <w:rPr>
        <w:rFonts w:hint="default"/>
      </w:rPr>
    </w:lvl>
  </w:abstractNum>
  <w:abstractNum w:abstractNumId="78" w15:restartNumberingAfterBreak="0">
    <w:nsid w:val="67A15A48"/>
    <w:multiLevelType w:val="hybridMultilevel"/>
    <w:tmpl w:val="9C9CB3EC"/>
    <w:lvl w:ilvl="0" w:tplc="E0269B66">
      <w:numFmt w:val="bullet"/>
      <w:lvlText w:val=""/>
      <w:lvlJc w:val="left"/>
      <w:pPr>
        <w:ind w:left="230" w:hanging="125"/>
      </w:pPr>
      <w:rPr>
        <w:rFonts w:ascii="Symbol" w:eastAsia="Symbol" w:hAnsi="Symbol" w:cs="Symbol" w:hint="default"/>
        <w:color w:val="44536A"/>
        <w:w w:val="100"/>
        <w:sz w:val="16"/>
        <w:szCs w:val="16"/>
      </w:rPr>
    </w:lvl>
    <w:lvl w:ilvl="1" w:tplc="3DB6E002">
      <w:numFmt w:val="bullet"/>
      <w:lvlText w:val="•"/>
      <w:lvlJc w:val="left"/>
      <w:pPr>
        <w:ind w:left="343" w:hanging="125"/>
      </w:pPr>
      <w:rPr>
        <w:rFonts w:hint="default"/>
      </w:rPr>
    </w:lvl>
    <w:lvl w:ilvl="2" w:tplc="46CE9FA2">
      <w:numFmt w:val="bullet"/>
      <w:lvlText w:val="•"/>
      <w:lvlJc w:val="left"/>
      <w:pPr>
        <w:ind w:left="446" w:hanging="125"/>
      </w:pPr>
      <w:rPr>
        <w:rFonts w:hint="default"/>
      </w:rPr>
    </w:lvl>
    <w:lvl w:ilvl="3" w:tplc="723E1C8C">
      <w:numFmt w:val="bullet"/>
      <w:lvlText w:val="•"/>
      <w:lvlJc w:val="left"/>
      <w:pPr>
        <w:ind w:left="549" w:hanging="125"/>
      </w:pPr>
      <w:rPr>
        <w:rFonts w:hint="default"/>
      </w:rPr>
    </w:lvl>
    <w:lvl w:ilvl="4" w:tplc="8D847CE6">
      <w:numFmt w:val="bullet"/>
      <w:lvlText w:val="•"/>
      <w:lvlJc w:val="left"/>
      <w:pPr>
        <w:ind w:left="652" w:hanging="125"/>
      </w:pPr>
      <w:rPr>
        <w:rFonts w:hint="default"/>
      </w:rPr>
    </w:lvl>
    <w:lvl w:ilvl="5" w:tplc="0E7C0BD6">
      <w:numFmt w:val="bullet"/>
      <w:lvlText w:val="•"/>
      <w:lvlJc w:val="left"/>
      <w:pPr>
        <w:ind w:left="755" w:hanging="125"/>
      </w:pPr>
      <w:rPr>
        <w:rFonts w:hint="default"/>
      </w:rPr>
    </w:lvl>
    <w:lvl w:ilvl="6" w:tplc="7A4634E6">
      <w:numFmt w:val="bullet"/>
      <w:lvlText w:val="•"/>
      <w:lvlJc w:val="left"/>
      <w:pPr>
        <w:ind w:left="858" w:hanging="125"/>
      </w:pPr>
      <w:rPr>
        <w:rFonts w:hint="default"/>
      </w:rPr>
    </w:lvl>
    <w:lvl w:ilvl="7" w:tplc="DA28B50E">
      <w:numFmt w:val="bullet"/>
      <w:lvlText w:val="•"/>
      <w:lvlJc w:val="left"/>
      <w:pPr>
        <w:ind w:left="961" w:hanging="125"/>
      </w:pPr>
      <w:rPr>
        <w:rFonts w:hint="default"/>
      </w:rPr>
    </w:lvl>
    <w:lvl w:ilvl="8" w:tplc="5BEA98BE">
      <w:numFmt w:val="bullet"/>
      <w:lvlText w:val="•"/>
      <w:lvlJc w:val="left"/>
      <w:pPr>
        <w:ind w:left="1064" w:hanging="125"/>
      </w:pPr>
      <w:rPr>
        <w:rFonts w:hint="default"/>
      </w:rPr>
    </w:lvl>
  </w:abstractNum>
  <w:abstractNum w:abstractNumId="79" w15:restartNumberingAfterBreak="0">
    <w:nsid w:val="6B2379C6"/>
    <w:multiLevelType w:val="hybridMultilevel"/>
    <w:tmpl w:val="026C3150"/>
    <w:lvl w:ilvl="0" w:tplc="318C367A">
      <w:numFmt w:val="bullet"/>
      <w:lvlText w:val=""/>
      <w:lvlJc w:val="left"/>
      <w:pPr>
        <w:ind w:left="827" w:hanging="360"/>
      </w:pPr>
      <w:rPr>
        <w:rFonts w:ascii="Wingdings" w:eastAsia="Wingdings" w:hAnsi="Wingdings" w:cs="Wingdings" w:hint="default"/>
        <w:color w:val="30A2A9"/>
        <w:w w:val="99"/>
        <w:sz w:val="20"/>
        <w:szCs w:val="20"/>
      </w:rPr>
    </w:lvl>
    <w:lvl w:ilvl="1" w:tplc="55925B12">
      <w:numFmt w:val="bullet"/>
      <w:lvlText w:val="•"/>
      <w:lvlJc w:val="left"/>
      <w:pPr>
        <w:ind w:left="1641" w:hanging="360"/>
      </w:pPr>
      <w:rPr>
        <w:rFonts w:hint="default"/>
      </w:rPr>
    </w:lvl>
    <w:lvl w:ilvl="2" w:tplc="3E26AC14">
      <w:numFmt w:val="bullet"/>
      <w:lvlText w:val="•"/>
      <w:lvlJc w:val="left"/>
      <w:pPr>
        <w:ind w:left="2462" w:hanging="360"/>
      </w:pPr>
      <w:rPr>
        <w:rFonts w:hint="default"/>
      </w:rPr>
    </w:lvl>
    <w:lvl w:ilvl="3" w:tplc="27D0C946">
      <w:numFmt w:val="bullet"/>
      <w:lvlText w:val="•"/>
      <w:lvlJc w:val="left"/>
      <w:pPr>
        <w:ind w:left="3283" w:hanging="360"/>
      </w:pPr>
      <w:rPr>
        <w:rFonts w:hint="default"/>
      </w:rPr>
    </w:lvl>
    <w:lvl w:ilvl="4" w:tplc="0E96EF46">
      <w:numFmt w:val="bullet"/>
      <w:lvlText w:val="•"/>
      <w:lvlJc w:val="left"/>
      <w:pPr>
        <w:ind w:left="4105" w:hanging="360"/>
      </w:pPr>
      <w:rPr>
        <w:rFonts w:hint="default"/>
      </w:rPr>
    </w:lvl>
    <w:lvl w:ilvl="5" w:tplc="DBA0242E">
      <w:numFmt w:val="bullet"/>
      <w:lvlText w:val="•"/>
      <w:lvlJc w:val="left"/>
      <w:pPr>
        <w:ind w:left="4926" w:hanging="360"/>
      </w:pPr>
      <w:rPr>
        <w:rFonts w:hint="default"/>
      </w:rPr>
    </w:lvl>
    <w:lvl w:ilvl="6" w:tplc="6C440FAE">
      <w:numFmt w:val="bullet"/>
      <w:lvlText w:val="•"/>
      <w:lvlJc w:val="left"/>
      <w:pPr>
        <w:ind w:left="5747" w:hanging="360"/>
      </w:pPr>
      <w:rPr>
        <w:rFonts w:hint="default"/>
      </w:rPr>
    </w:lvl>
    <w:lvl w:ilvl="7" w:tplc="E17A82D8">
      <w:numFmt w:val="bullet"/>
      <w:lvlText w:val="•"/>
      <w:lvlJc w:val="left"/>
      <w:pPr>
        <w:ind w:left="6569" w:hanging="360"/>
      </w:pPr>
      <w:rPr>
        <w:rFonts w:hint="default"/>
      </w:rPr>
    </w:lvl>
    <w:lvl w:ilvl="8" w:tplc="2A5A37D8">
      <w:numFmt w:val="bullet"/>
      <w:lvlText w:val="•"/>
      <w:lvlJc w:val="left"/>
      <w:pPr>
        <w:ind w:left="7390" w:hanging="360"/>
      </w:pPr>
      <w:rPr>
        <w:rFonts w:hint="default"/>
      </w:rPr>
    </w:lvl>
  </w:abstractNum>
  <w:abstractNum w:abstractNumId="80" w15:restartNumberingAfterBreak="0">
    <w:nsid w:val="6E0C13BC"/>
    <w:multiLevelType w:val="hybridMultilevel"/>
    <w:tmpl w:val="9E2A320A"/>
    <w:lvl w:ilvl="0" w:tplc="2056F284">
      <w:numFmt w:val="bullet"/>
      <w:lvlText w:val=""/>
      <w:lvlJc w:val="left"/>
      <w:pPr>
        <w:ind w:left="467" w:hanging="360"/>
      </w:pPr>
      <w:rPr>
        <w:rFonts w:ascii="Symbol" w:eastAsia="Symbol" w:hAnsi="Symbol" w:cs="Symbol" w:hint="default"/>
        <w:w w:val="99"/>
        <w:sz w:val="20"/>
        <w:szCs w:val="20"/>
      </w:rPr>
    </w:lvl>
    <w:lvl w:ilvl="1" w:tplc="609A8584">
      <w:numFmt w:val="bullet"/>
      <w:lvlText w:val="•"/>
      <w:lvlJc w:val="left"/>
      <w:pPr>
        <w:ind w:left="1164" w:hanging="360"/>
      </w:pPr>
      <w:rPr>
        <w:rFonts w:hint="default"/>
      </w:rPr>
    </w:lvl>
    <w:lvl w:ilvl="2" w:tplc="8494B45A">
      <w:numFmt w:val="bullet"/>
      <w:lvlText w:val="•"/>
      <w:lvlJc w:val="left"/>
      <w:pPr>
        <w:ind w:left="1868" w:hanging="360"/>
      </w:pPr>
      <w:rPr>
        <w:rFonts w:hint="default"/>
      </w:rPr>
    </w:lvl>
    <w:lvl w:ilvl="3" w:tplc="6C36CB9A">
      <w:numFmt w:val="bullet"/>
      <w:lvlText w:val="•"/>
      <w:lvlJc w:val="left"/>
      <w:pPr>
        <w:ind w:left="2572" w:hanging="360"/>
      </w:pPr>
      <w:rPr>
        <w:rFonts w:hint="default"/>
      </w:rPr>
    </w:lvl>
    <w:lvl w:ilvl="4" w:tplc="51D84720">
      <w:numFmt w:val="bullet"/>
      <w:lvlText w:val="•"/>
      <w:lvlJc w:val="left"/>
      <w:pPr>
        <w:ind w:left="3277" w:hanging="360"/>
      </w:pPr>
      <w:rPr>
        <w:rFonts w:hint="default"/>
      </w:rPr>
    </w:lvl>
    <w:lvl w:ilvl="5" w:tplc="2106271C">
      <w:numFmt w:val="bullet"/>
      <w:lvlText w:val="•"/>
      <w:lvlJc w:val="left"/>
      <w:pPr>
        <w:ind w:left="3981" w:hanging="360"/>
      </w:pPr>
      <w:rPr>
        <w:rFonts w:hint="default"/>
      </w:rPr>
    </w:lvl>
    <w:lvl w:ilvl="6" w:tplc="B4D04026">
      <w:numFmt w:val="bullet"/>
      <w:lvlText w:val="•"/>
      <w:lvlJc w:val="left"/>
      <w:pPr>
        <w:ind w:left="4685" w:hanging="360"/>
      </w:pPr>
      <w:rPr>
        <w:rFonts w:hint="default"/>
      </w:rPr>
    </w:lvl>
    <w:lvl w:ilvl="7" w:tplc="50EAA690">
      <w:numFmt w:val="bullet"/>
      <w:lvlText w:val="•"/>
      <w:lvlJc w:val="left"/>
      <w:pPr>
        <w:ind w:left="5390" w:hanging="360"/>
      </w:pPr>
      <w:rPr>
        <w:rFonts w:hint="default"/>
      </w:rPr>
    </w:lvl>
    <w:lvl w:ilvl="8" w:tplc="748CC1BA">
      <w:numFmt w:val="bullet"/>
      <w:lvlText w:val="•"/>
      <w:lvlJc w:val="left"/>
      <w:pPr>
        <w:ind w:left="6094" w:hanging="360"/>
      </w:pPr>
      <w:rPr>
        <w:rFonts w:hint="default"/>
      </w:rPr>
    </w:lvl>
  </w:abstractNum>
  <w:abstractNum w:abstractNumId="81" w15:restartNumberingAfterBreak="0">
    <w:nsid w:val="6E440266"/>
    <w:multiLevelType w:val="hybridMultilevel"/>
    <w:tmpl w:val="61D0BD0A"/>
    <w:lvl w:ilvl="0" w:tplc="E23836DE">
      <w:numFmt w:val="bullet"/>
      <w:lvlText w:val=""/>
      <w:lvlJc w:val="left"/>
      <w:pPr>
        <w:ind w:left="467" w:hanging="360"/>
      </w:pPr>
      <w:rPr>
        <w:rFonts w:ascii="Symbol" w:eastAsia="Symbol" w:hAnsi="Symbol" w:cs="Symbol" w:hint="default"/>
        <w:w w:val="99"/>
        <w:sz w:val="20"/>
        <w:szCs w:val="20"/>
      </w:rPr>
    </w:lvl>
    <w:lvl w:ilvl="1" w:tplc="4328A9CE">
      <w:numFmt w:val="bullet"/>
      <w:lvlText w:val="•"/>
      <w:lvlJc w:val="left"/>
      <w:pPr>
        <w:ind w:left="1164" w:hanging="360"/>
      </w:pPr>
      <w:rPr>
        <w:rFonts w:hint="default"/>
      </w:rPr>
    </w:lvl>
    <w:lvl w:ilvl="2" w:tplc="D868A90C">
      <w:numFmt w:val="bullet"/>
      <w:lvlText w:val="•"/>
      <w:lvlJc w:val="left"/>
      <w:pPr>
        <w:ind w:left="1868" w:hanging="360"/>
      </w:pPr>
      <w:rPr>
        <w:rFonts w:hint="default"/>
      </w:rPr>
    </w:lvl>
    <w:lvl w:ilvl="3" w:tplc="CF26A08A">
      <w:numFmt w:val="bullet"/>
      <w:lvlText w:val="•"/>
      <w:lvlJc w:val="left"/>
      <w:pPr>
        <w:ind w:left="2572" w:hanging="360"/>
      </w:pPr>
      <w:rPr>
        <w:rFonts w:hint="default"/>
      </w:rPr>
    </w:lvl>
    <w:lvl w:ilvl="4" w:tplc="39B2B552">
      <w:numFmt w:val="bullet"/>
      <w:lvlText w:val="•"/>
      <w:lvlJc w:val="left"/>
      <w:pPr>
        <w:ind w:left="3277" w:hanging="360"/>
      </w:pPr>
      <w:rPr>
        <w:rFonts w:hint="default"/>
      </w:rPr>
    </w:lvl>
    <w:lvl w:ilvl="5" w:tplc="9DDECD16">
      <w:numFmt w:val="bullet"/>
      <w:lvlText w:val="•"/>
      <w:lvlJc w:val="left"/>
      <w:pPr>
        <w:ind w:left="3981" w:hanging="360"/>
      </w:pPr>
      <w:rPr>
        <w:rFonts w:hint="default"/>
      </w:rPr>
    </w:lvl>
    <w:lvl w:ilvl="6" w:tplc="3F96CF5A">
      <w:numFmt w:val="bullet"/>
      <w:lvlText w:val="•"/>
      <w:lvlJc w:val="left"/>
      <w:pPr>
        <w:ind w:left="4685" w:hanging="360"/>
      </w:pPr>
      <w:rPr>
        <w:rFonts w:hint="default"/>
      </w:rPr>
    </w:lvl>
    <w:lvl w:ilvl="7" w:tplc="43349168">
      <w:numFmt w:val="bullet"/>
      <w:lvlText w:val="•"/>
      <w:lvlJc w:val="left"/>
      <w:pPr>
        <w:ind w:left="5390" w:hanging="360"/>
      </w:pPr>
      <w:rPr>
        <w:rFonts w:hint="default"/>
      </w:rPr>
    </w:lvl>
    <w:lvl w:ilvl="8" w:tplc="B7E2DA74">
      <w:numFmt w:val="bullet"/>
      <w:lvlText w:val="•"/>
      <w:lvlJc w:val="left"/>
      <w:pPr>
        <w:ind w:left="6094" w:hanging="360"/>
      </w:pPr>
      <w:rPr>
        <w:rFonts w:hint="default"/>
      </w:rPr>
    </w:lvl>
  </w:abstractNum>
  <w:abstractNum w:abstractNumId="82" w15:restartNumberingAfterBreak="0">
    <w:nsid w:val="6E737F43"/>
    <w:multiLevelType w:val="hybridMultilevel"/>
    <w:tmpl w:val="DFB83FEC"/>
    <w:lvl w:ilvl="0" w:tplc="C7301E54">
      <w:numFmt w:val="bullet"/>
      <w:lvlText w:val=""/>
      <w:lvlJc w:val="left"/>
      <w:pPr>
        <w:ind w:left="827" w:hanging="360"/>
      </w:pPr>
      <w:rPr>
        <w:rFonts w:ascii="Symbol" w:eastAsia="Symbol" w:hAnsi="Symbol" w:cs="Symbol" w:hint="default"/>
        <w:w w:val="99"/>
        <w:sz w:val="20"/>
        <w:szCs w:val="20"/>
      </w:rPr>
    </w:lvl>
    <w:lvl w:ilvl="1" w:tplc="F1FE59FE">
      <w:numFmt w:val="bullet"/>
      <w:lvlText w:val="•"/>
      <w:lvlJc w:val="left"/>
      <w:pPr>
        <w:ind w:left="1488" w:hanging="360"/>
      </w:pPr>
      <w:rPr>
        <w:rFonts w:hint="default"/>
      </w:rPr>
    </w:lvl>
    <w:lvl w:ilvl="2" w:tplc="C660CBA6">
      <w:numFmt w:val="bullet"/>
      <w:lvlText w:val="•"/>
      <w:lvlJc w:val="left"/>
      <w:pPr>
        <w:ind w:left="2156" w:hanging="360"/>
      </w:pPr>
      <w:rPr>
        <w:rFonts w:hint="default"/>
      </w:rPr>
    </w:lvl>
    <w:lvl w:ilvl="3" w:tplc="30AEEDEA">
      <w:numFmt w:val="bullet"/>
      <w:lvlText w:val="•"/>
      <w:lvlJc w:val="left"/>
      <w:pPr>
        <w:ind w:left="2824" w:hanging="360"/>
      </w:pPr>
      <w:rPr>
        <w:rFonts w:hint="default"/>
      </w:rPr>
    </w:lvl>
    <w:lvl w:ilvl="4" w:tplc="C9AEC058">
      <w:numFmt w:val="bullet"/>
      <w:lvlText w:val="•"/>
      <w:lvlJc w:val="left"/>
      <w:pPr>
        <w:ind w:left="3493" w:hanging="360"/>
      </w:pPr>
      <w:rPr>
        <w:rFonts w:hint="default"/>
      </w:rPr>
    </w:lvl>
    <w:lvl w:ilvl="5" w:tplc="8012B254">
      <w:numFmt w:val="bullet"/>
      <w:lvlText w:val="•"/>
      <w:lvlJc w:val="left"/>
      <w:pPr>
        <w:ind w:left="4161" w:hanging="360"/>
      </w:pPr>
      <w:rPr>
        <w:rFonts w:hint="default"/>
      </w:rPr>
    </w:lvl>
    <w:lvl w:ilvl="6" w:tplc="CC16DF7A">
      <w:numFmt w:val="bullet"/>
      <w:lvlText w:val="•"/>
      <w:lvlJc w:val="left"/>
      <w:pPr>
        <w:ind w:left="4829" w:hanging="360"/>
      </w:pPr>
      <w:rPr>
        <w:rFonts w:hint="default"/>
      </w:rPr>
    </w:lvl>
    <w:lvl w:ilvl="7" w:tplc="D7F8DFC6">
      <w:numFmt w:val="bullet"/>
      <w:lvlText w:val="•"/>
      <w:lvlJc w:val="left"/>
      <w:pPr>
        <w:ind w:left="5498" w:hanging="360"/>
      </w:pPr>
      <w:rPr>
        <w:rFonts w:hint="default"/>
      </w:rPr>
    </w:lvl>
    <w:lvl w:ilvl="8" w:tplc="2A0EBEF6">
      <w:numFmt w:val="bullet"/>
      <w:lvlText w:val="•"/>
      <w:lvlJc w:val="left"/>
      <w:pPr>
        <w:ind w:left="6166" w:hanging="360"/>
      </w:pPr>
      <w:rPr>
        <w:rFonts w:hint="default"/>
      </w:rPr>
    </w:lvl>
  </w:abstractNum>
  <w:abstractNum w:abstractNumId="83" w15:restartNumberingAfterBreak="0">
    <w:nsid w:val="70BE6935"/>
    <w:multiLevelType w:val="hybridMultilevel"/>
    <w:tmpl w:val="A9FCC402"/>
    <w:lvl w:ilvl="0" w:tplc="0E3ECCF2">
      <w:numFmt w:val="bullet"/>
      <w:lvlText w:val=""/>
      <w:lvlJc w:val="left"/>
      <w:pPr>
        <w:ind w:left="467" w:hanging="360"/>
      </w:pPr>
      <w:rPr>
        <w:rFonts w:ascii="Symbol" w:eastAsia="Symbol" w:hAnsi="Symbol" w:cs="Symbol" w:hint="default"/>
        <w:w w:val="99"/>
        <w:sz w:val="20"/>
        <w:szCs w:val="20"/>
      </w:rPr>
    </w:lvl>
    <w:lvl w:ilvl="1" w:tplc="0780F676">
      <w:numFmt w:val="bullet"/>
      <w:lvlText w:val="•"/>
      <w:lvlJc w:val="left"/>
      <w:pPr>
        <w:ind w:left="1161" w:hanging="360"/>
      </w:pPr>
      <w:rPr>
        <w:rFonts w:hint="default"/>
      </w:rPr>
    </w:lvl>
    <w:lvl w:ilvl="2" w:tplc="C19617AC">
      <w:numFmt w:val="bullet"/>
      <w:lvlText w:val="•"/>
      <w:lvlJc w:val="left"/>
      <w:pPr>
        <w:ind w:left="1863" w:hanging="360"/>
      </w:pPr>
      <w:rPr>
        <w:rFonts w:hint="default"/>
      </w:rPr>
    </w:lvl>
    <w:lvl w:ilvl="3" w:tplc="7D385A08">
      <w:numFmt w:val="bullet"/>
      <w:lvlText w:val="•"/>
      <w:lvlJc w:val="left"/>
      <w:pPr>
        <w:ind w:left="2565" w:hanging="360"/>
      </w:pPr>
      <w:rPr>
        <w:rFonts w:hint="default"/>
      </w:rPr>
    </w:lvl>
    <w:lvl w:ilvl="4" w:tplc="3B4656C4">
      <w:numFmt w:val="bullet"/>
      <w:lvlText w:val="•"/>
      <w:lvlJc w:val="left"/>
      <w:pPr>
        <w:ind w:left="3267" w:hanging="360"/>
      </w:pPr>
      <w:rPr>
        <w:rFonts w:hint="default"/>
      </w:rPr>
    </w:lvl>
    <w:lvl w:ilvl="5" w:tplc="092C1E50">
      <w:numFmt w:val="bullet"/>
      <w:lvlText w:val="•"/>
      <w:lvlJc w:val="left"/>
      <w:pPr>
        <w:ind w:left="3969" w:hanging="360"/>
      </w:pPr>
      <w:rPr>
        <w:rFonts w:hint="default"/>
      </w:rPr>
    </w:lvl>
    <w:lvl w:ilvl="6" w:tplc="65B09E32">
      <w:numFmt w:val="bullet"/>
      <w:lvlText w:val="•"/>
      <w:lvlJc w:val="left"/>
      <w:pPr>
        <w:ind w:left="4670" w:hanging="360"/>
      </w:pPr>
      <w:rPr>
        <w:rFonts w:hint="default"/>
      </w:rPr>
    </w:lvl>
    <w:lvl w:ilvl="7" w:tplc="4C5E1110">
      <w:numFmt w:val="bullet"/>
      <w:lvlText w:val="•"/>
      <w:lvlJc w:val="left"/>
      <w:pPr>
        <w:ind w:left="5372" w:hanging="360"/>
      </w:pPr>
      <w:rPr>
        <w:rFonts w:hint="default"/>
      </w:rPr>
    </w:lvl>
    <w:lvl w:ilvl="8" w:tplc="035AFF64">
      <w:numFmt w:val="bullet"/>
      <w:lvlText w:val="•"/>
      <w:lvlJc w:val="left"/>
      <w:pPr>
        <w:ind w:left="6074" w:hanging="360"/>
      </w:pPr>
      <w:rPr>
        <w:rFonts w:hint="default"/>
      </w:rPr>
    </w:lvl>
  </w:abstractNum>
  <w:abstractNum w:abstractNumId="84" w15:restartNumberingAfterBreak="0">
    <w:nsid w:val="713B38F9"/>
    <w:multiLevelType w:val="hybridMultilevel"/>
    <w:tmpl w:val="C9DEED8A"/>
    <w:lvl w:ilvl="0" w:tplc="87680DEC">
      <w:numFmt w:val="bullet"/>
      <w:lvlText w:val=""/>
      <w:lvlJc w:val="left"/>
      <w:pPr>
        <w:ind w:left="751" w:hanging="361"/>
      </w:pPr>
      <w:rPr>
        <w:rFonts w:ascii="Symbol" w:eastAsia="Symbol" w:hAnsi="Symbol" w:cs="Symbol" w:hint="default"/>
        <w:w w:val="99"/>
        <w:sz w:val="20"/>
        <w:szCs w:val="20"/>
      </w:rPr>
    </w:lvl>
    <w:lvl w:ilvl="1" w:tplc="5A04C8D8">
      <w:numFmt w:val="bullet"/>
      <w:lvlText w:val="•"/>
      <w:lvlJc w:val="left"/>
      <w:pPr>
        <w:ind w:left="1431" w:hanging="361"/>
      </w:pPr>
      <w:rPr>
        <w:rFonts w:hint="default"/>
      </w:rPr>
    </w:lvl>
    <w:lvl w:ilvl="2" w:tplc="9342CA60">
      <w:numFmt w:val="bullet"/>
      <w:lvlText w:val="•"/>
      <w:lvlJc w:val="left"/>
      <w:pPr>
        <w:ind w:left="2103" w:hanging="361"/>
      </w:pPr>
      <w:rPr>
        <w:rFonts w:hint="default"/>
      </w:rPr>
    </w:lvl>
    <w:lvl w:ilvl="3" w:tplc="4378AAC2">
      <w:numFmt w:val="bullet"/>
      <w:lvlText w:val="•"/>
      <w:lvlJc w:val="left"/>
      <w:pPr>
        <w:ind w:left="2775" w:hanging="361"/>
      </w:pPr>
      <w:rPr>
        <w:rFonts w:hint="default"/>
      </w:rPr>
    </w:lvl>
    <w:lvl w:ilvl="4" w:tplc="4120C8A0">
      <w:numFmt w:val="bullet"/>
      <w:lvlText w:val="•"/>
      <w:lvlJc w:val="left"/>
      <w:pPr>
        <w:ind w:left="3447" w:hanging="361"/>
      </w:pPr>
      <w:rPr>
        <w:rFonts w:hint="default"/>
      </w:rPr>
    </w:lvl>
    <w:lvl w:ilvl="5" w:tplc="1CF67D20">
      <w:numFmt w:val="bullet"/>
      <w:lvlText w:val="•"/>
      <w:lvlJc w:val="left"/>
      <w:pPr>
        <w:ind w:left="4119" w:hanging="361"/>
      </w:pPr>
      <w:rPr>
        <w:rFonts w:hint="default"/>
      </w:rPr>
    </w:lvl>
    <w:lvl w:ilvl="6" w:tplc="A7A4A96A">
      <w:numFmt w:val="bullet"/>
      <w:lvlText w:val="•"/>
      <w:lvlJc w:val="left"/>
      <w:pPr>
        <w:ind w:left="4790" w:hanging="361"/>
      </w:pPr>
      <w:rPr>
        <w:rFonts w:hint="default"/>
      </w:rPr>
    </w:lvl>
    <w:lvl w:ilvl="7" w:tplc="EE12C752">
      <w:numFmt w:val="bullet"/>
      <w:lvlText w:val="•"/>
      <w:lvlJc w:val="left"/>
      <w:pPr>
        <w:ind w:left="5462" w:hanging="361"/>
      </w:pPr>
      <w:rPr>
        <w:rFonts w:hint="default"/>
      </w:rPr>
    </w:lvl>
    <w:lvl w:ilvl="8" w:tplc="12443590">
      <w:numFmt w:val="bullet"/>
      <w:lvlText w:val="•"/>
      <w:lvlJc w:val="left"/>
      <w:pPr>
        <w:ind w:left="6134" w:hanging="361"/>
      </w:pPr>
      <w:rPr>
        <w:rFonts w:hint="default"/>
      </w:rPr>
    </w:lvl>
  </w:abstractNum>
  <w:abstractNum w:abstractNumId="85" w15:restartNumberingAfterBreak="0">
    <w:nsid w:val="72173830"/>
    <w:multiLevelType w:val="hybridMultilevel"/>
    <w:tmpl w:val="89D65962"/>
    <w:lvl w:ilvl="0" w:tplc="81E255BC">
      <w:numFmt w:val="bullet"/>
      <w:lvlText w:val=""/>
      <w:lvlJc w:val="left"/>
      <w:pPr>
        <w:ind w:left="827" w:hanging="360"/>
      </w:pPr>
      <w:rPr>
        <w:rFonts w:ascii="Wingdings" w:eastAsia="Wingdings" w:hAnsi="Wingdings" w:cs="Wingdings" w:hint="default"/>
        <w:color w:val="30A2A9"/>
        <w:w w:val="99"/>
        <w:sz w:val="20"/>
        <w:szCs w:val="20"/>
      </w:rPr>
    </w:lvl>
    <w:lvl w:ilvl="1" w:tplc="8162FB24">
      <w:numFmt w:val="bullet"/>
      <w:lvlText w:val="•"/>
      <w:lvlJc w:val="left"/>
      <w:pPr>
        <w:ind w:left="1641" w:hanging="360"/>
      </w:pPr>
      <w:rPr>
        <w:rFonts w:hint="default"/>
      </w:rPr>
    </w:lvl>
    <w:lvl w:ilvl="2" w:tplc="1A7437A6">
      <w:numFmt w:val="bullet"/>
      <w:lvlText w:val="•"/>
      <w:lvlJc w:val="left"/>
      <w:pPr>
        <w:ind w:left="2462" w:hanging="360"/>
      </w:pPr>
      <w:rPr>
        <w:rFonts w:hint="default"/>
      </w:rPr>
    </w:lvl>
    <w:lvl w:ilvl="3" w:tplc="36FCAD56">
      <w:numFmt w:val="bullet"/>
      <w:lvlText w:val="•"/>
      <w:lvlJc w:val="left"/>
      <w:pPr>
        <w:ind w:left="3283" w:hanging="360"/>
      </w:pPr>
      <w:rPr>
        <w:rFonts w:hint="default"/>
      </w:rPr>
    </w:lvl>
    <w:lvl w:ilvl="4" w:tplc="29005632">
      <w:numFmt w:val="bullet"/>
      <w:lvlText w:val="•"/>
      <w:lvlJc w:val="left"/>
      <w:pPr>
        <w:ind w:left="4105" w:hanging="360"/>
      </w:pPr>
      <w:rPr>
        <w:rFonts w:hint="default"/>
      </w:rPr>
    </w:lvl>
    <w:lvl w:ilvl="5" w:tplc="1FEE55F6">
      <w:numFmt w:val="bullet"/>
      <w:lvlText w:val="•"/>
      <w:lvlJc w:val="left"/>
      <w:pPr>
        <w:ind w:left="4926" w:hanging="360"/>
      </w:pPr>
      <w:rPr>
        <w:rFonts w:hint="default"/>
      </w:rPr>
    </w:lvl>
    <w:lvl w:ilvl="6" w:tplc="4D9233A2">
      <w:numFmt w:val="bullet"/>
      <w:lvlText w:val="•"/>
      <w:lvlJc w:val="left"/>
      <w:pPr>
        <w:ind w:left="5747" w:hanging="360"/>
      </w:pPr>
      <w:rPr>
        <w:rFonts w:hint="default"/>
      </w:rPr>
    </w:lvl>
    <w:lvl w:ilvl="7" w:tplc="3AA2E9F0">
      <w:numFmt w:val="bullet"/>
      <w:lvlText w:val="•"/>
      <w:lvlJc w:val="left"/>
      <w:pPr>
        <w:ind w:left="6569" w:hanging="360"/>
      </w:pPr>
      <w:rPr>
        <w:rFonts w:hint="default"/>
      </w:rPr>
    </w:lvl>
    <w:lvl w:ilvl="8" w:tplc="1B283FA4">
      <w:numFmt w:val="bullet"/>
      <w:lvlText w:val="•"/>
      <w:lvlJc w:val="left"/>
      <w:pPr>
        <w:ind w:left="7390" w:hanging="360"/>
      </w:pPr>
      <w:rPr>
        <w:rFonts w:hint="default"/>
      </w:rPr>
    </w:lvl>
  </w:abstractNum>
  <w:abstractNum w:abstractNumId="86" w15:restartNumberingAfterBreak="0">
    <w:nsid w:val="725C7652"/>
    <w:multiLevelType w:val="hybridMultilevel"/>
    <w:tmpl w:val="047A3620"/>
    <w:lvl w:ilvl="0" w:tplc="D45C4CAA">
      <w:numFmt w:val="bullet"/>
      <w:lvlText w:val=""/>
      <w:lvlJc w:val="left"/>
      <w:pPr>
        <w:ind w:left="424" w:hanging="360"/>
      </w:pPr>
      <w:rPr>
        <w:rFonts w:ascii="Symbol" w:eastAsia="Symbol" w:hAnsi="Symbol" w:cs="Symbol" w:hint="default"/>
        <w:w w:val="99"/>
        <w:sz w:val="20"/>
        <w:szCs w:val="20"/>
      </w:rPr>
    </w:lvl>
    <w:lvl w:ilvl="1" w:tplc="7DDE37BA">
      <w:numFmt w:val="bullet"/>
      <w:lvlText w:val="•"/>
      <w:lvlJc w:val="left"/>
      <w:pPr>
        <w:ind w:left="1128" w:hanging="360"/>
      </w:pPr>
      <w:rPr>
        <w:rFonts w:hint="default"/>
      </w:rPr>
    </w:lvl>
    <w:lvl w:ilvl="2" w:tplc="672ED7C0">
      <w:numFmt w:val="bullet"/>
      <w:lvlText w:val="•"/>
      <w:lvlJc w:val="left"/>
      <w:pPr>
        <w:ind w:left="1836" w:hanging="360"/>
      </w:pPr>
      <w:rPr>
        <w:rFonts w:hint="default"/>
      </w:rPr>
    </w:lvl>
    <w:lvl w:ilvl="3" w:tplc="69324466">
      <w:numFmt w:val="bullet"/>
      <w:lvlText w:val="•"/>
      <w:lvlJc w:val="left"/>
      <w:pPr>
        <w:ind w:left="2544" w:hanging="360"/>
      </w:pPr>
      <w:rPr>
        <w:rFonts w:hint="default"/>
      </w:rPr>
    </w:lvl>
    <w:lvl w:ilvl="4" w:tplc="902A405A">
      <w:numFmt w:val="bullet"/>
      <w:lvlText w:val="•"/>
      <w:lvlJc w:val="left"/>
      <w:pPr>
        <w:ind w:left="3253" w:hanging="360"/>
      </w:pPr>
      <w:rPr>
        <w:rFonts w:hint="default"/>
      </w:rPr>
    </w:lvl>
    <w:lvl w:ilvl="5" w:tplc="07440026">
      <w:numFmt w:val="bullet"/>
      <w:lvlText w:val="•"/>
      <w:lvlJc w:val="left"/>
      <w:pPr>
        <w:ind w:left="3961" w:hanging="360"/>
      </w:pPr>
      <w:rPr>
        <w:rFonts w:hint="default"/>
      </w:rPr>
    </w:lvl>
    <w:lvl w:ilvl="6" w:tplc="EC4E1C24">
      <w:numFmt w:val="bullet"/>
      <w:lvlText w:val="•"/>
      <w:lvlJc w:val="left"/>
      <w:pPr>
        <w:ind w:left="4669" w:hanging="360"/>
      </w:pPr>
      <w:rPr>
        <w:rFonts w:hint="default"/>
      </w:rPr>
    </w:lvl>
    <w:lvl w:ilvl="7" w:tplc="01D81B20">
      <w:numFmt w:val="bullet"/>
      <w:lvlText w:val="•"/>
      <w:lvlJc w:val="left"/>
      <w:pPr>
        <w:ind w:left="5378" w:hanging="360"/>
      </w:pPr>
      <w:rPr>
        <w:rFonts w:hint="default"/>
      </w:rPr>
    </w:lvl>
    <w:lvl w:ilvl="8" w:tplc="04D4BB92">
      <w:numFmt w:val="bullet"/>
      <w:lvlText w:val="•"/>
      <w:lvlJc w:val="left"/>
      <w:pPr>
        <w:ind w:left="6086" w:hanging="360"/>
      </w:pPr>
      <w:rPr>
        <w:rFonts w:hint="default"/>
      </w:rPr>
    </w:lvl>
  </w:abstractNum>
  <w:abstractNum w:abstractNumId="87" w15:restartNumberingAfterBreak="0">
    <w:nsid w:val="76556FF0"/>
    <w:multiLevelType w:val="hybridMultilevel"/>
    <w:tmpl w:val="2E04964A"/>
    <w:lvl w:ilvl="0" w:tplc="310ABB20">
      <w:numFmt w:val="bullet"/>
      <w:lvlText w:val=""/>
      <w:lvlJc w:val="left"/>
      <w:pPr>
        <w:ind w:left="222" w:hanging="116"/>
      </w:pPr>
      <w:rPr>
        <w:rFonts w:ascii="Symbol" w:eastAsia="Symbol" w:hAnsi="Symbol" w:cs="Symbol" w:hint="default"/>
        <w:color w:val="44536A"/>
        <w:w w:val="100"/>
        <w:sz w:val="16"/>
        <w:szCs w:val="16"/>
      </w:rPr>
    </w:lvl>
    <w:lvl w:ilvl="1" w:tplc="2D86B7CC">
      <w:numFmt w:val="bullet"/>
      <w:lvlText w:val="•"/>
      <w:lvlJc w:val="left"/>
      <w:pPr>
        <w:ind w:left="294" w:hanging="116"/>
      </w:pPr>
      <w:rPr>
        <w:rFonts w:hint="default"/>
      </w:rPr>
    </w:lvl>
    <w:lvl w:ilvl="2" w:tplc="AA285A22">
      <w:numFmt w:val="bullet"/>
      <w:lvlText w:val="•"/>
      <w:lvlJc w:val="left"/>
      <w:pPr>
        <w:ind w:left="368" w:hanging="116"/>
      </w:pPr>
      <w:rPr>
        <w:rFonts w:hint="default"/>
      </w:rPr>
    </w:lvl>
    <w:lvl w:ilvl="3" w:tplc="2B5AA7D2">
      <w:numFmt w:val="bullet"/>
      <w:lvlText w:val="•"/>
      <w:lvlJc w:val="left"/>
      <w:pPr>
        <w:ind w:left="442" w:hanging="116"/>
      </w:pPr>
      <w:rPr>
        <w:rFonts w:hint="default"/>
      </w:rPr>
    </w:lvl>
    <w:lvl w:ilvl="4" w:tplc="D5140176">
      <w:numFmt w:val="bullet"/>
      <w:lvlText w:val="•"/>
      <w:lvlJc w:val="left"/>
      <w:pPr>
        <w:ind w:left="517" w:hanging="116"/>
      </w:pPr>
      <w:rPr>
        <w:rFonts w:hint="default"/>
      </w:rPr>
    </w:lvl>
    <w:lvl w:ilvl="5" w:tplc="5E6AA0BC">
      <w:numFmt w:val="bullet"/>
      <w:lvlText w:val="•"/>
      <w:lvlJc w:val="left"/>
      <w:pPr>
        <w:ind w:left="591" w:hanging="116"/>
      </w:pPr>
      <w:rPr>
        <w:rFonts w:hint="default"/>
      </w:rPr>
    </w:lvl>
    <w:lvl w:ilvl="6" w:tplc="C9DA5D24">
      <w:numFmt w:val="bullet"/>
      <w:lvlText w:val="•"/>
      <w:lvlJc w:val="left"/>
      <w:pPr>
        <w:ind w:left="665" w:hanging="116"/>
      </w:pPr>
      <w:rPr>
        <w:rFonts w:hint="default"/>
      </w:rPr>
    </w:lvl>
    <w:lvl w:ilvl="7" w:tplc="AB06B272">
      <w:numFmt w:val="bullet"/>
      <w:lvlText w:val="•"/>
      <w:lvlJc w:val="left"/>
      <w:pPr>
        <w:ind w:left="740" w:hanging="116"/>
      </w:pPr>
      <w:rPr>
        <w:rFonts w:hint="default"/>
      </w:rPr>
    </w:lvl>
    <w:lvl w:ilvl="8" w:tplc="4A680B9A">
      <w:numFmt w:val="bullet"/>
      <w:lvlText w:val="•"/>
      <w:lvlJc w:val="left"/>
      <w:pPr>
        <w:ind w:left="814" w:hanging="116"/>
      </w:pPr>
      <w:rPr>
        <w:rFonts w:hint="default"/>
      </w:rPr>
    </w:lvl>
  </w:abstractNum>
  <w:abstractNum w:abstractNumId="88" w15:restartNumberingAfterBreak="0">
    <w:nsid w:val="76F31294"/>
    <w:multiLevelType w:val="hybridMultilevel"/>
    <w:tmpl w:val="C20CFF94"/>
    <w:lvl w:ilvl="0" w:tplc="8AAED630">
      <w:start w:val="528"/>
      <w:numFmt w:val="decimal"/>
      <w:lvlText w:val="%1"/>
      <w:lvlJc w:val="left"/>
      <w:pPr>
        <w:ind w:left="100" w:hanging="312"/>
        <w:jc w:val="left"/>
      </w:pPr>
      <w:rPr>
        <w:rFonts w:ascii="Arial" w:eastAsia="Arial" w:hAnsi="Arial" w:cs="Arial" w:hint="default"/>
        <w:spacing w:val="-1"/>
        <w:w w:val="100"/>
        <w:sz w:val="16"/>
        <w:szCs w:val="16"/>
      </w:rPr>
    </w:lvl>
    <w:lvl w:ilvl="1" w:tplc="95FEC4C0">
      <w:numFmt w:val="bullet"/>
      <w:lvlText w:val="•"/>
      <w:lvlJc w:val="left"/>
      <w:pPr>
        <w:ind w:left="1018" w:hanging="312"/>
      </w:pPr>
      <w:rPr>
        <w:rFonts w:hint="default"/>
      </w:rPr>
    </w:lvl>
    <w:lvl w:ilvl="2" w:tplc="75B66C16">
      <w:numFmt w:val="bullet"/>
      <w:lvlText w:val="•"/>
      <w:lvlJc w:val="left"/>
      <w:pPr>
        <w:ind w:left="1937" w:hanging="312"/>
      </w:pPr>
      <w:rPr>
        <w:rFonts w:hint="default"/>
      </w:rPr>
    </w:lvl>
    <w:lvl w:ilvl="3" w:tplc="2902A9AA">
      <w:numFmt w:val="bullet"/>
      <w:lvlText w:val="•"/>
      <w:lvlJc w:val="left"/>
      <w:pPr>
        <w:ind w:left="2855" w:hanging="312"/>
      </w:pPr>
      <w:rPr>
        <w:rFonts w:hint="default"/>
      </w:rPr>
    </w:lvl>
    <w:lvl w:ilvl="4" w:tplc="4F3C00C4">
      <w:numFmt w:val="bullet"/>
      <w:lvlText w:val="•"/>
      <w:lvlJc w:val="left"/>
      <w:pPr>
        <w:ind w:left="3774" w:hanging="312"/>
      </w:pPr>
      <w:rPr>
        <w:rFonts w:hint="default"/>
      </w:rPr>
    </w:lvl>
    <w:lvl w:ilvl="5" w:tplc="96C0F182">
      <w:numFmt w:val="bullet"/>
      <w:lvlText w:val="•"/>
      <w:lvlJc w:val="left"/>
      <w:pPr>
        <w:ind w:left="4693" w:hanging="312"/>
      </w:pPr>
      <w:rPr>
        <w:rFonts w:hint="default"/>
      </w:rPr>
    </w:lvl>
    <w:lvl w:ilvl="6" w:tplc="8A0A2DC8">
      <w:numFmt w:val="bullet"/>
      <w:lvlText w:val="•"/>
      <w:lvlJc w:val="left"/>
      <w:pPr>
        <w:ind w:left="5611" w:hanging="312"/>
      </w:pPr>
      <w:rPr>
        <w:rFonts w:hint="default"/>
      </w:rPr>
    </w:lvl>
    <w:lvl w:ilvl="7" w:tplc="95BA91AA">
      <w:numFmt w:val="bullet"/>
      <w:lvlText w:val="•"/>
      <w:lvlJc w:val="left"/>
      <w:pPr>
        <w:ind w:left="6530" w:hanging="312"/>
      </w:pPr>
      <w:rPr>
        <w:rFonts w:hint="default"/>
      </w:rPr>
    </w:lvl>
    <w:lvl w:ilvl="8" w:tplc="B21C4DEE">
      <w:numFmt w:val="bullet"/>
      <w:lvlText w:val="•"/>
      <w:lvlJc w:val="left"/>
      <w:pPr>
        <w:ind w:left="7449" w:hanging="312"/>
      </w:pPr>
      <w:rPr>
        <w:rFonts w:hint="default"/>
      </w:rPr>
    </w:lvl>
  </w:abstractNum>
  <w:abstractNum w:abstractNumId="89" w15:restartNumberingAfterBreak="0">
    <w:nsid w:val="77BA62E3"/>
    <w:multiLevelType w:val="hybridMultilevel"/>
    <w:tmpl w:val="BA7A6A58"/>
    <w:lvl w:ilvl="0" w:tplc="2A42AC12">
      <w:numFmt w:val="bullet"/>
      <w:lvlText w:val="•"/>
      <w:lvlJc w:val="left"/>
      <w:pPr>
        <w:ind w:left="107" w:hanging="720"/>
      </w:pPr>
      <w:rPr>
        <w:rFonts w:ascii="Arial" w:eastAsia="Arial" w:hAnsi="Arial" w:cs="Arial" w:hint="default"/>
        <w:w w:val="99"/>
        <w:sz w:val="20"/>
        <w:szCs w:val="20"/>
      </w:rPr>
    </w:lvl>
    <w:lvl w:ilvl="1" w:tplc="D26AD9B2">
      <w:numFmt w:val="bullet"/>
      <w:lvlText w:val="•"/>
      <w:lvlJc w:val="left"/>
      <w:pPr>
        <w:ind w:left="840" w:hanging="720"/>
      </w:pPr>
      <w:rPr>
        <w:rFonts w:hint="default"/>
      </w:rPr>
    </w:lvl>
    <w:lvl w:ilvl="2" w:tplc="0278FBDC">
      <w:numFmt w:val="bullet"/>
      <w:lvlText w:val="•"/>
      <w:lvlJc w:val="left"/>
      <w:pPr>
        <w:ind w:left="1580" w:hanging="720"/>
      </w:pPr>
      <w:rPr>
        <w:rFonts w:hint="default"/>
      </w:rPr>
    </w:lvl>
    <w:lvl w:ilvl="3" w:tplc="AC361638">
      <w:numFmt w:val="bullet"/>
      <w:lvlText w:val="•"/>
      <w:lvlJc w:val="left"/>
      <w:pPr>
        <w:ind w:left="2320" w:hanging="720"/>
      </w:pPr>
      <w:rPr>
        <w:rFonts w:hint="default"/>
      </w:rPr>
    </w:lvl>
    <w:lvl w:ilvl="4" w:tplc="A1EA2072">
      <w:numFmt w:val="bullet"/>
      <w:lvlText w:val="•"/>
      <w:lvlJc w:val="left"/>
      <w:pPr>
        <w:ind w:left="3061" w:hanging="720"/>
      </w:pPr>
      <w:rPr>
        <w:rFonts w:hint="default"/>
      </w:rPr>
    </w:lvl>
    <w:lvl w:ilvl="5" w:tplc="389062EE">
      <w:numFmt w:val="bullet"/>
      <w:lvlText w:val="•"/>
      <w:lvlJc w:val="left"/>
      <w:pPr>
        <w:ind w:left="3801" w:hanging="720"/>
      </w:pPr>
      <w:rPr>
        <w:rFonts w:hint="default"/>
      </w:rPr>
    </w:lvl>
    <w:lvl w:ilvl="6" w:tplc="A282C0A2">
      <w:numFmt w:val="bullet"/>
      <w:lvlText w:val="•"/>
      <w:lvlJc w:val="left"/>
      <w:pPr>
        <w:ind w:left="4541" w:hanging="720"/>
      </w:pPr>
      <w:rPr>
        <w:rFonts w:hint="default"/>
      </w:rPr>
    </w:lvl>
    <w:lvl w:ilvl="7" w:tplc="9EBC110E">
      <w:numFmt w:val="bullet"/>
      <w:lvlText w:val="•"/>
      <w:lvlJc w:val="left"/>
      <w:pPr>
        <w:ind w:left="5282" w:hanging="720"/>
      </w:pPr>
      <w:rPr>
        <w:rFonts w:hint="default"/>
      </w:rPr>
    </w:lvl>
    <w:lvl w:ilvl="8" w:tplc="CC6E0B88">
      <w:numFmt w:val="bullet"/>
      <w:lvlText w:val="•"/>
      <w:lvlJc w:val="left"/>
      <w:pPr>
        <w:ind w:left="6022" w:hanging="720"/>
      </w:pPr>
      <w:rPr>
        <w:rFonts w:hint="default"/>
      </w:rPr>
    </w:lvl>
  </w:abstractNum>
  <w:abstractNum w:abstractNumId="90" w15:restartNumberingAfterBreak="0">
    <w:nsid w:val="789A712B"/>
    <w:multiLevelType w:val="hybridMultilevel"/>
    <w:tmpl w:val="AC34EA32"/>
    <w:lvl w:ilvl="0" w:tplc="2A06AE8A">
      <w:numFmt w:val="bullet"/>
      <w:lvlText w:val="•"/>
      <w:lvlJc w:val="left"/>
      <w:pPr>
        <w:ind w:left="107" w:hanging="721"/>
      </w:pPr>
      <w:rPr>
        <w:rFonts w:ascii="Arial" w:eastAsia="Arial" w:hAnsi="Arial" w:cs="Arial" w:hint="default"/>
        <w:w w:val="99"/>
        <w:sz w:val="20"/>
        <w:szCs w:val="20"/>
      </w:rPr>
    </w:lvl>
    <w:lvl w:ilvl="1" w:tplc="82986686">
      <w:numFmt w:val="bullet"/>
      <w:lvlText w:val="•"/>
      <w:lvlJc w:val="left"/>
      <w:pPr>
        <w:ind w:left="840" w:hanging="721"/>
      </w:pPr>
      <w:rPr>
        <w:rFonts w:hint="default"/>
      </w:rPr>
    </w:lvl>
    <w:lvl w:ilvl="2" w:tplc="987E99F8">
      <w:numFmt w:val="bullet"/>
      <w:lvlText w:val="•"/>
      <w:lvlJc w:val="left"/>
      <w:pPr>
        <w:ind w:left="1580" w:hanging="721"/>
      </w:pPr>
      <w:rPr>
        <w:rFonts w:hint="default"/>
      </w:rPr>
    </w:lvl>
    <w:lvl w:ilvl="3" w:tplc="5B2ADB7C">
      <w:numFmt w:val="bullet"/>
      <w:lvlText w:val="•"/>
      <w:lvlJc w:val="left"/>
      <w:pPr>
        <w:ind w:left="2320" w:hanging="721"/>
      </w:pPr>
      <w:rPr>
        <w:rFonts w:hint="default"/>
      </w:rPr>
    </w:lvl>
    <w:lvl w:ilvl="4" w:tplc="E89ADDC8">
      <w:numFmt w:val="bullet"/>
      <w:lvlText w:val="•"/>
      <w:lvlJc w:val="left"/>
      <w:pPr>
        <w:ind w:left="3061" w:hanging="721"/>
      </w:pPr>
      <w:rPr>
        <w:rFonts w:hint="default"/>
      </w:rPr>
    </w:lvl>
    <w:lvl w:ilvl="5" w:tplc="E9B6A78C">
      <w:numFmt w:val="bullet"/>
      <w:lvlText w:val="•"/>
      <w:lvlJc w:val="left"/>
      <w:pPr>
        <w:ind w:left="3801" w:hanging="721"/>
      </w:pPr>
      <w:rPr>
        <w:rFonts w:hint="default"/>
      </w:rPr>
    </w:lvl>
    <w:lvl w:ilvl="6" w:tplc="39D60F18">
      <w:numFmt w:val="bullet"/>
      <w:lvlText w:val="•"/>
      <w:lvlJc w:val="left"/>
      <w:pPr>
        <w:ind w:left="4541" w:hanging="721"/>
      </w:pPr>
      <w:rPr>
        <w:rFonts w:hint="default"/>
      </w:rPr>
    </w:lvl>
    <w:lvl w:ilvl="7" w:tplc="731C8BA2">
      <w:numFmt w:val="bullet"/>
      <w:lvlText w:val="•"/>
      <w:lvlJc w:val="left"/>
      <w:pPr>
        <w:ind w:left="5282" w:hanging="721"/>
      </w:pPr>
      <w:rPr>
        <w:rFonts w:hint="default"/>
      </w:rPr>
    </w:lvl>
    <w:lvl w:ilvl="8" w:tplc="47305EF0">
      <w:numFmt w:val="bullet"/>
      <w:lvlText w:val="•"/>
      <w:lvlJc w:val="left"/>
      <w:pPr>
        <w:ind w:left="6022" w:hanging="721"/>
      </w:pPr>
      <w:rPr>
        <w:rFonts w:hint="default"/>
      </w:rPr>
    </w:lvl>
  </w:abstractNum>
  <w:abstractNum w:abstractNumId="91" w15:restartNumberingAfterBreak="0">
    <w:nsid w:val="7EBF4AD0"/>
    <w:multiLevelType w:val="hybridMultilevel"/>
    <w:tmpl w:val="9C562CB4"/>
    <w:lvl w:ilvl="0" w:tplc="7D7A3242">
      <w:numFmt w:val="bullet"/>
      <w:lvlText w:val=""/>
      <w:lvlJc w:val="left"/>
      <w:pPr>
        <w:ind w:left="827" w:hanging="360"/>
      </w:pPr>
      <w:rPr>
        <w:rFonts w:ascii="Symbol" w:eastAsia="Symbol" w:hAnsi="Symbol" w:cs="Symbol" w:hint="default"/>
        <w:w w:val="99"/>
        <w:position w:val="1"/>
        <w:sz w:val="20"/>
        <w:szCs w:val="20"/>
      </w:rPr>
    </w:lvl>
    <w:lvl w:ilvl="1" w:tplc="70EA50DE">
      <w:numFmt w:val="bullet"/>
      <w:lvlText w:val="•"/>
      <w:lvlJc w:val="left"/>
      <w:pPr>
        <w:ind w:left="1643" w:hanging="360"/>
      </w:pPr>
      <w:rPr>
        <w:rFonts w:hint="default"/>
      </w:rPr>
    </w:lvl>
    <w:lvl w:ilvl="2" w:tplc="DFA2E8E8">
      <w:numFmt w:val="bullet"/>
      <w:lvlText w:val="•"/>
      <w:lvlJc w:val="left"/>
      <w:pPr>
        <w:ind w:left="2467" w:hanging="360"/>
      </w:pPr>
      <w:rPr>
        <w:rFonts w:hint="default"/>
      </w:rPr>
    </w:lvl>
    <w:lvl w:ilvl="3" w:tplc="93E8B848">
      <w:numFmt w:val="bullet"/>
      <w:lvlText w:val="•"/>
      <w:lvlJc w:val="left"/>
      <w:pPr>
        <w:ind w:left="3291" w:hanging="360"/>
      </w:pPr>
      <w:rPr>
        <w:rFonts w:hint="default"/>
      </w:rPr>
    </w:lvl>
    <w:lvl w:ilvl="4" w:tplc="43709F1E">
      <w:numFmt w:val="bullet"/>
      <w:lvlText w:val="•"/>
      <w:lvlJc w:val="left"/>
      <w:pPr>
        <w:ind w:left="4115" w:hanging="360"/>
      </w:pPr>
      <w:rPr>
        <w:rFonts w:hint="default"/>
      </w:rPr>
    </w:lvl>
    <w:lvl w:ilvl="5" w:tplc="AA840F68">
      <w:numFmt w:val="bullet"/>
      <w:lvlText w:val="•"/>
      <w:lvlJc w:val="left"/>
      <w:pPr>
        <w:ind w:left="4939" w:hanging="360"/>
      </w:pPr>
      <w:rPr>
        <w:rFonts w:hint="default"/>
      </w:rPr>
    </w:lvl>
    <w:lvl w:ilvl="6" w:tplc="853CB29A">
      <w:numFmt w:val="bullet"/>
      <w:lvlText w:val="•"/>
      <w:lvlJc w:val="left"/>
      <w:pPr>
        <w:ind w:left="5762" w:hanging="360"/>
      </w:pPr>
      <w:rPr>
        <w:rFonts w:hint="default"/>
      </w:rPr>
    </w:lvl>
    <w:lvl w:ilvl="7" w:tplc="4A1C8BCC">
      <w:numFmt w:val="bullet"/>
      <w:lvlText w:val="•"/>
      <w:lvlJc w:val="left"/>
      <w:pPr>
        <w:ind w:left="6586" w:hanging="360"/>
      </w:pPr>
      <w:rPr>
        <w:rFonts w:hint="default"/>
      </w:rPr>
    </w:lvl>
    <w:lvl w:ilvl="8" w:tplc="B666F85A">
      <w:numFmt w:val="bullet"/>
      <w:lvlText w:val="•"/>
      <w:lvlJc w:val="left"/>
      <w:pPr>
        <w:ind w:left="7410" w:hanging="360"/>
      </w:pPr>
      <w:rPr>
        <w:rFonts w:hint="default"/>
      </w:rPr>
    </w:lvl>
  </w:abstractNum>
  <w:num w:numId="1">
    <w:abstractNumId w:val="20"/>
  </w:num>
  <w:num w:numId="2">
    <w:abstractNumId w:val="64"/>
  </w:num>
  <w:num w:numId="3">
    <w:abstractNumId w:val="56"/>
  </w:num>
  <w:num w:numId="4">
    <w:abstractNumId w:val="27"/>
  </w:num>
  <w:num w:numId="5">
    <w:abstractNumId w:val="91"/>
  </w:num>
  <w:num w:numId="6">
    <w:abstractNumId w:val="25"/>
  </w:num>
  <w:num w:numId="7">
    <w:abstractNumId w:val="7"/>
  </w:num>
  <w:num w:numId="8">
    <w:abstractNumId w:val="75"/>
  </w:num>
  <w:num w:numId="9">
    <w:abstractNumId w:val="44"/>
  </w:num>
  <w:num w:numId="10">
    <w:abstractNumId w:val="13"/>
  </w:num>
  <w:num w:numId="11">
    <w:abstractNumId w:val="18"/>
  </w:num>
  <w:num w:numId="12">
    <w:abstractNumId w:val="90"/>
  </w:num>
  <w:num w:numId="13">
    <w:abstractNumId w:val="47"/>
  </w:num>
  <w:num w:numId="14">
    <w:abstractNumId w:val="76"/>
  </w:num>
  <w:num w:numId="15">
    <w:abstractNumId w:val="43"/>
  </w:num>
  <w:num w:numId="16">
    <w:abstractNumId w:val="32"/>
  </w:num>
  <w:num w:numId="17">
    <w:abstractNumId w:val="65"/>
  </w:num>
  <w:num w:numId="18">
    <w:abstractNumId w:val="88"/>
  </w:num>
  <w:num w:numId="19">
    <w:abstractNumId w:val="0"/>
  </w:num>
  <w:num w:numId="20">
    <w:abstractNumId w:val="69"/>
  </w:num>
  <w:num w:numId="21">
    <w:abstractNumId w:val="84"/>
  </w:num>
  <w:num w:numId="22">
    <w:abstractNumId w:val="8"/>
  </w:num>
  <w:num w:numId="23">
    <w:abstractNumId w:val="11"/>
  </w:num>
  <w:num w:numId="24">
    <w:abstractNumId w:val="60"/>
  </w:num>
  <w:num w:numId="25">
    <w:abstractNumId w:val="24"/>
  </w:num>
  <w:num w:numId="26">
    <w:abstractNumId w:val="54"/>
  </w:num>
  <w:num w:numId="27">
    <w:abstractNumId w:val="85"/>
  </w:num>
  <w:num w:numId="28">
    <w:abstractNumId w:val="70"/>
  </w:num>
  <w:num w:numId="29">
    <w:abstractNumId w:val="74"/>
  </w:num>
  <w:num w:numId="30">
    <w:abstractNumId w:val="45"/>
  </w:num>
  <w:num w:numId="31">
    <w:abstractNumId w:val="67"/>
  </w:num>
  <w:num w:numId="32">
    <w:abstractNumId w:val="55"/>
  </w:num>
  <w:num w:numId="33">
    <w:abstractNumId w:val="40"/>
  </w:num>
  <w:num w:numId="34">
    <w:abstractNumId w:val="57"/>
  </w:num>
  <w:num w:numId="35">
    <w:abstractNumId w:val="2"/>
  </w:num>
  <w:num w:numId="36">
    <w:abstractNumId w:val="14"/>
  </w:num>
  <w:num w:numId="37">
    <w:abstractNumId w:val="79"/>
  </w:num>
  <w:num w:numId="38">
    <w:abstractNumId w:val="66"/>
  </w:num>
  <w:num w:numId="39">
    <w:abstractNumId w:val="3"/>
  </w:num>
  <w:num w:numId="40">
    <w:abstractNumId w:val="63"/>
  </w:num>
  <w:num w:numId="41">
    <w:abstractNumId w:val="15"/>
  </w:num>
  <w:num w:numId="42">
    <w:abstractNumId w:val="6"/>
  </w:num>
  <w:num w:numId="43">
    <w:abstractNumId w:val="72"/>
  </w:num>
  <w:num w:numId="44">
    <w:abstractNumId w:val="29"/>
  </w:num>
  <w:num w:numId="45">
    <w:abstractNumId w:val="71"/>
  </w:num>
  <w:num w:numId="46">
    <w:abstractNumId w:val="26"/>
  </w:num>
  <w:num w:numId="47">
    <w:abstractNumId w:val="39"/>
  </w:num>
  <w:num w:numId="48">
    <w:abstractNumId w:val="73"/>
  </w:num>
  <w:num w:numId="49">
    <w:abstractNumId w:val="10"/>
  </w:num>
  <w:num w:numId="50">
    <w:abstractNumId w:val="31"/>
  </w:num>
  <w:num w:numId="51">
    <w:abstractNumId w:val="9"/>
  </w:num>
  <w:num w:numId="52">
    <w:abstractNumId w:val="53"/>
  </w:num>
  <w:num w:numId="53">
    <w:abstractNumId w:val="5"/>
  </w:num>
  <w:num w:numId="54">
    <w:abstractNumId w:val="1"/>
  </w:num>
  <w:num w:numId="55">
    <w:abstractNumId w:val="62"/>
  </w:num>
  <w:num w:numId="56">
    <w:abstractNumId w:val="16"/>
  </w:num>
  <w:num w:numId="57">
    <w:abstractNumId w:val="68"/>
  </w:num>
  <w:num w:numId="58">
    <w:abstractNumId w:val="19"/>
  </w:num>
  <w:num w:numId="59">
    <w:abstractNumId w:val="37"/>
  </w:num>
  <w:num w:numId="60">
    <w:abstractNumId w:val="89"/>
  </w:num>
  <w:num w:numId="61">
    <w:abstractNumId w:val="80"/>
  </w:num>
  <w:num w:numId="62">
    <w:abstractNumId w:val="51"/>
  </w:num>
  <w:num w:numId="63">
    <w:abstractNumId w:val="77"/>
  </w:num>
  <w:num w:numId="64">
    <w:abstractNumId w:val="33"/>
  </w:num>
  <w:num w:numId="65">
    <w:abstractNumId w:val="86"/>
  </w:num>
  <w:num w:numId="66">
    <w:abstractNumId w:val="38"/>
  </w:num>
  <w:num w:numId="67">
    <w:abstractNumId w:val="81"/>
  </w:num>
  <w:num w:numId="68">
    <w:abstractNumId w:val="23"/>
  </w:num>
  <w:num w:numId="69">
    <w:abstractNumId w:val="46"/>
  </w:num>
  <w:num w:numId="70">
    <w:abstractNumId w:val="48"/>
  </w:num>
  <w:num w:numId="71">
    <w:abstractNumId w:val="83"/>
  </w:num>
  <w:num w:numId="72">
    <w:abstractNumId w:val="21"/>
  </w:num>
  <w:num w:numId="73">
    <w:abstractNumId w:val="35"/>
  </w:num>
  <w:num w:numId="74">
    <w:abstractNumId w:val="50"/>
  </w:num>
  <w:num w:numId="75">
    <w:abstractNumId w:val="52"/>
  </w:num>
  <w:num w:numId="76">
    <w:abstractNumId w:val="4"/>
  </w:num>
  <w:num w:numId="77">
    <w:abstractNumId w:val="41"/>
  </w:num>
  <w:num w:numId="78">
    <w:abstractNumId w:val="36"/>
  </w:num>
  <w:num w:numId="79">
    <w:abstractNumId w:val="61"/>
  </w:num>
  <w:num w:numId="80">
    <w:abstractNumId w:val="49"/>
  </w:num>
  <w:num w:numId="81">
    <w:abstractNumId w:val="78"/>
  </w:num>
  <w:num w:numId="82">
    <w:abstractNumId w:val="12"/>
  </w:num>
  <w:num w:numId="83">
    <w:abstractNumId w:val="58"/>
  </w:num>
  <w:num w:numId="84">
    <w:abstractNumId w:val="87"/>
  </w:num>
  <w:num w:numId="85">
    <w:abstractNumId w:val="22"/>
  </w:num>
  <w:num w:numId="86">
    <w:abstractNumId w:val="28"/>
  </w:num>
  <w:num w:numId="87">
    <w:abstractNumId w:val="42"/>
  </w:num>
  <w:num w:numId="88">
    <w:abstractNumId w:val="82"/>
  </w:num>
  <w:num w:numId="89">
    <w:abstractNumId w:val="30"/>
  </w:num>
  <w:num w:numId="90">
    <w:abstractNumId w:val="59"/>
  </w:num>
  <w:num w:numId="91">
    <w:abstractNumId w:val="34"/>
  </w:num>
  <w:num w:numId="92">
    <w:abstractNumId w:val="17"/>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11"/>
    <w:rsid w:val="000140CB"/>
    <w:rsid w:val="0002740B"/>
    <w:rsid w:val="00033805"/>
    <w:rsid w:val="0003630D"/>
    <w:rsid w:val="000570D7"/>
    <w:rsid w:val="000767E2"/>
    <w:rsid w:val="000C1D40"/>
    <w:rsid w:val="001C5811"/>
    <w:rsid w:val="002070BB"/>
    <w:rsid w:val="002209DF"/>
    <w:rsid w:val="002310C4"/>
    <w:rsid w:val="00350F81"/>
    <w:rsid w:val="003B2843"/>
    <w:rsid w:val="003B67E4"/>
    <w:rsid w:val="0046129E"/>
    <w:rsid w:val="0048358E"/>
    <w:rsid w:val="004D0084"/>
    <w:rsid w:val="00662024"/>
    <w:rsid w:val="00706F33"/>
    <w:rsid w:val="00747818"/>
    <w:rsid w:val="00867949"/>
    <w:rsid w:val="00871B43"/>
    <w:rsid w:val="00876298"/>
    <w:rsid w:val="008E5F83"/>
    <w:rsid w:val="008E7553"/>
    <w:rsid w:val="009A201E"/>
    <w:rsid w:val="00A42CFC"/>
    <w:rsid w:val="00A42F5D"/>
    <w:rsid w:val="00A61E1C"/>
    <w:rsid w:val="00AE0239"/>
    <w:rsid w:val="00AE2216"/>
    <w:rsid w:val="00B05FFE"/>
    <w:rsid w:val="00B26786"/>
    <w:rsid w:val="00B52BC2"/>
    <w:rsid w:val="00B87619"/>
    <w:rsid w:val="00C77C7C"/>
    <w:rsid w:val="00C84869"/>
    <w:rsid w:val="00CB6DEC"/>
    <w:rsid w:val="00CB725B"/>
    <w:rsid w:val="00D411A9"/>
    <w:rsid w:val="00D63583"/>
    <w:rsid w:val="00D946B9"/>
    <w:rsid w:val="00D976D6"/>
    <w:rsid w:val="00DA6C47"/>
    <w:rsid w:val="00DE476C"/>
    <w:rsid w:val="00F17AAE"/>
    <w:rsid w:val="00F52962"/>
    <w:rsid w:val="00F93E5E"/>
    <w:rsid w:val="00FC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B1B12"/>
  <w15:docId w15:val="{9E706CD0-6001-41DC-858F-4E37720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63"/>
      <w:ind w:left="100"/>
      <w:outlineLvl w:val="0"/>
    </w:pPr>
    <w:rPr>
      <w:b/>
      <w:bCs/>
      <w:sz w:val="26"/>
      <w:szCs w:val="26"/>
    </w:rPr>
  </w:style>
  <w:style w:type="paragraph" w:styleId="2">
    <w:name w:val="heading 2"/>
    <w:basedOn w:val="a"/>
    <w:uiPriority w:val="1"/>
    <w:qFormat/>
    <w:pPr>
      <w:spacing w:before="82"/>
      <w:ind w:left="820" w:hanging="720"/>
      <w:outlineLvl w:val="1"/>
    </w:pPr>
    <w:rPr>
      <w:b/>
      <w:bCs/>
      <w:sz w:val="24"/>
      <w:szCs w:val="24"/>
    </w:rPr>
  </w:style>
  <w:style w:type="paragraph" w:styleId="3">
    <w:name w:val="heading 3"/>
    <w:basedOn w:val="a"/>
    <w:uiPriority w:val="1"/>
    <w:qFormat/>
    <w:pPr>
      <w:ind w:left="10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82"/>
      <w:ind w:left="820" w:hanging="720"/>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C77C7C"/>
    <w:pPr>
      <w:tabs>
        <w:tab w:val="center" w:pos="4252"/>
        <w:tab w:val="right" w:pos="8504"/>
      </w:tabs>
      <w:snapToGrid w:val="0"/>
    </w:pPr>
  </w:style>
  <w:style w:type="character" w:customStyle="1" w:styleId="a6">
    <w:name w:val="ヘッダー (文字)"/>
    <w:basedOn w:val="a0"/>
    <w:link w:val="a5"/>
    <w:uiPriority w:val="99"/>
    <w:rsid w:val="00C77C7C"/>
    <w:rPr>
      <w:rFonts w:ascii="Arial" w:eastAsia="ＭＳ Ｐゴシック" w:hAnsi="Arial" w:cs="Arial"/>
    </w:rPr>
  </w:style>
  <w:style w:type="paragraph" w:styleId="a7">
    <w:name w:val="footer"/>
    <w:basedOn w:val="a"/>
    <w:link w:val="a8"/>
    <w:uiPriority w:val="99"/>
    <w:unhideWhenUsed/>
    <w:rsid w:val="00C77C7C"/>
    <w:pPr>
      <w:tabs>
        <w:tab w:val="center" w:pos="4252"/>
        <w:tab w:val="right" w:pos="8504"/>
      </w:tabs>
      <w:snapToGrid w:val="0"/>
    </w:pPr>
  </w:style>
  <w:style w:type="character" w:customStyle="1" w:styleId="a8">
    <w:name w:val="フッター (文字)"/>
    <w:basedOn w:val="a0"/>
    <w:link w:val="a7"/>
    <w:uiPriority w:val="99"/>
    <w:rsid w:val="00C77C7C"/>
    <w:rPr>
      <w:rFonts w:ascii="Arial" w:eastAsia="ＭＳ Ｐゴシック" w:hAnsi="Arial" w:cs="Arial"/>
    </w:rPr>
  </w:style>
  <w:style w:type="paragraph" w:styleId="a9">
    <w:name w:val="Balloon Text"/>
    <w:basedOn w:val="a"/>
    <w:link w:val="aa"/>
    <w:uiPriority w:val="99"/>
    <w:semiHidden/>
    <w:unhideWhenUsed/>
    <w:rsid w:val="008E5F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F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50F81"/>
    <w:rPr>
      <w:sz w:val="18"/>
      <w:szCs w:val="18"/>
    </w:rPr>
  </w:style>
  <w:style w:type="paragraph" w:styleId="ac">
    <w:name w:val="annotation text"/>
    <w:basedOn w:val="a"/>
    <w:link w:val="ad"/>
    <w:uiPriority w:val="99"/>
    <w:semiHidden/>
    <w:unhideWhenUsed/>
    <w:rsid w:val="00350F81"/>
  </w:style>
  <w:style w:type="character" w:customStyle="1" w:styleId="ad">
    <w:name w:val="コメント文字列 (文字)"/>
    <w:basedOn w:val="a0"/>
    <w:link w:val="ac"/>
    <w:uiPriority w:val="99"/>
    <w:semiHidden/>
    <w:rsid w:val="00350F81"/>
    <w:rPr>
      <w:rFonts w:ascii="Arial" w:eastAsia="ＭＳ Ｐゴシック" w:hAnsi="Arial" w:cs="Arial"/>
    </w:rPr>
  </w:style>
  <w:style w:type="paragraph" w:styleId="ae">
    <w:name w:val="annotation subject"/>
    <w:basedOn w:val="ac"/>
    <w:next w:val="ac"/>
    <w:link w:val="af"/>
    <w:uiPriority w:val="99"/>
    <w:semiHidden/>
    <w:unhideWhenUsed/>
    <w:rsid w:val="00350F81"/>
    <w:rPr>
      <w:b/>
      <w:bCs/>
    </w:rPr>
  </w:style>
  <w:style w:type="character" w:customStyle="1" w:styleId="af">
    <w:name w:val="コメント内容 (文字)"/>
    <w:basedOn w:val="ad"/>
    <w:link w:val="ae"/>
    <w:uiPriority w:val="99"/>
    <w:semiHidden/>
    <w:rsid w:val="00350F81"/>
    <w:rPr>
      <w:rFonts w:ascii="Arial" w:eastAsia="ＭＳ Ｐゴシック" w:hAnsi="Arial" w:cs="Arial"/>
      <w:b/>
      <w:bCs/>
    </w:rPr>
  </w:style>
  <w:style w:type="character" w:styleId="af0">
    <w:name w:val="Hyperlink"/>
    <w:basedOn w:val="a0"/>
    <w:uiPriority w:val="99"/>
    <w:unhideWhenUsed/>
    <w:rsid w:val="00706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environment/water/water-dangersub/terminology.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ippcb.jrc.ec.europa.eu/reference/BREF/LCP/JRC_107769_LCPBref_2017.pdf" TargetMode="External"/><Relationship Id="rId18" Type="http://schemas.openxmlformats.org/officeDocument/2006/relationships/hyperlink" Target="https://www.umweltbundesamt.de/sites/default/files/medien/1410/publikationen/2017-06-13_texte_53-2017_biokaskaden_summary.pdf" TargetMode="External"/><Relationship Id="rId3" Type="http://schemas.openxmlformats.org/officeDocument/2006/relationships/settings" Target="settings.xml"/><Relationship Id="rId21" Type="http://schemas.openxmlformats.org/officeDocument/2006/relationships/hyperlink" Target="https://eur-lex.europa.eu/legal-content/EN/TXT/?uri=CELEX%3A02008L0050-20150918" TargetMode="External"/><Relationship Id="rId7" Type="http://schemas.openxmlformats.org/officeDocument/2006/relationships/footer" Target="footer1.xml"/><Relationship Id="rId12" Type="http://schemas.openxmlformats.org/officeDocument/2006/relationships/hyperlink" Target="https://www.umweltbundesamt.de/sites/default/files/medien/1410/publikationen/2017-06-13_texte_53-2017_biokaskaden_summary.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eippcb.jrc.ec.europa.eu/reference/BREF/LCP/JRC_107769_LCPBref_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weltbundesamt.de/sites/default/files/medien/1410/publikationen/2017-06-13_texte_53-2017_biokaskaden_summar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cnirp.org/cms/upload/publications/ICNIRPemfgdl.pdf"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umweltbundesamt.de/sites/default/files/medien/1410/publikationen/2017-06-13_texte_53-2017_biokaskaden_summary.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eur-lex.europa.eu/legal-content/EN/TXT/?uri=CELEX%3A02008L0050-201509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5613</Words>
  <Characters>31998</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2021-01-27T13:58:00Z</dcterms:created>
  <dcterms:modified xsi:type="dcterms:W3CDTF">2021-01-27T13:58:00Z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