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725E" w14:textId="77777777" w:rsidR="00634BFC" w:rsidRDefault="00634BFC" w:rsidP="00634BFC">
      <w:pPr>
        <w:spacing w:before="82" w:line="276" w:lineRule="auto"/>
        <w:ind w:left="100" w:right="1926"/>
        <w:rPr>
          <w:rFonts w:ascii="Arial Black"/>
          <w:sz w:val="60"/>
          <w:lang w:eastAsia="ja-JP"/>
        </w:rPr>
      </w:pPr>
      <w:r>
        <w:rPr>
          <w:rFonts w:ascii="Arial Black"/>
          <w:color w:val="30A2A9"/>
          <w:sz w:val="60"/>
          <w:lang w:eastAsia="ja-JP"/>
        </w:rPr>
        <w:t>技術的スクリーニング基準</w:t>
      </w:r>
      <w:r>
        <w:rPr>
          <w:rFonts w:ascii="Arial Black"/>
          <w:color w:val="30A2A9"/>
          <w:sz w:val="60"/>
          <w:lang w:eastAsia="ja-JP"/>
        </w:rPr>
        <w:t>:</w:t>
      </w:r>
      <w:r>
        <w:rPr>
          <w:rFonts w:ascii="Arial Black"/>
          <w:color w:val="30A2A9"/>
          <w:sz w:val="60"/>
          <w:lang w:eastAsia="ja-JP"/>
        </w:rPr>
        <w:t>気候変動への適応への実質的な寄与</w:t>
      </w:r>
    </w:p>
    <w:p w14:paraId="6C0D679F" w14:textId="77777777" w:rsidR="00634BFC" w:rsidRDefault="00634BFC" w:rsidP="00634BFC">
      <w:pPr>
        <w:pStyle w:val="3"/>
        <w:spacing w:before="239"/>
        <w:ind w:left="840"/>
        <w:rPr>
          <w:lang w:eastAsia="ja-JP"/>
        </w:rPr>
      </w:pPr>
      <w:r>
        <w:rPr>
          <w:color w:val="00AFEF"/>
          <w:lang w:eastAsia="ja-JP"/>
        </w:rPr>
        <w:t>適応原理を用いる</w:t>
      </w:r>
    </w:p>
    <w:p w14:paraId="594D390B" w14:textId="77777777" w:rsidR="00634BFC" w:rsidRDefault="00634BFC" w:rsidP="00634BFC">
      <w:pPr>
        <w:pStyle w:val="a3"/>
        <w:spacing w:before="9"/>
        <w:rPr>
          <w:b/>
          <w:sz w:val="23"/>
          <w:lang w:eastAsia="ja-JP"/>
        </w:rPr>
      </w:pPr>
    </w:p>
    <w:p w14:paraId="029245A0" w14:textId="4164B183" w:rsidR="00634BFC" w:rsidRDefault="00634BFC" w:rsidP="00634BFC">
      <w:pPr>
        <w:pStyle w:val="a3"/>
        <w:spacing w:before="1" w:line="276" w:lineRule="auto"/>
        <w:ind w:left="100" w:right="256"/>
        <w:rPr>
          <w:lang w:eastAsia="ja-JP"/>
        </w:rPr>
      </w:pPr>
      <w:r>
        <w:rPr>
          <w:lang w:eastAsia="ja-JP"/>
        </w:rPr>
        <w:t>ここでは、便宜上、気候変動への適応への実質的な寄与に関する技術的スクリーニング基準を再度述べる。</w:t>
      </w:r>
      <w:r>
        <w:rPr>
          <w:lang w:eastAsia="ja-JP"/>
        </w:rPr>
        <w:t xml:space="preserve"> </w:t>
      </w:r>
      <w:r w:rsidR="00642471">
        <w:rPr>
          <w:rFonts w:hint="eastAsia"/>
          <w:lang w:eastAsia="ja-JP"/>
        </w:rPr>
        <w:t>ここで</w:t>
      </w:r>
      <w:r>
        <w:rPr>
          <w:lang w:eastAsia="ja-JP"/>
        </w:rPr>
        <w:t>は「適応活動」と「適応を可能にする活動」を区別</w:t>
      </w:r>
      <w:r w:rsidR="00642471">
        <w:rPr>
          <w:rFonts w:hint="eastAsia"/>
          <w:lang w:eastAsia="ja-JP"/>
        </w:rPr>
        <w:t>してい</w:t>
      </w:r>
      <w:r>
        <w:rPr>
          <w:lang w:eastAsia="ja-JP"/>
        </w:rPr>
        <w:t>る。</w:t>
      </w:r>
      <w:r>
        <w:rPr>
          <w:lang w:eastAsia="ja-JP"/>
        </w:rPr>
        <w:t xml:space="preserve"> </w:t>
      </w:r>
      <w:r w:rsidR="00642471">
        <w:rPr>
          <w:rFonts w:hint="eastAsia"/>
          <w:lang w:eastAsia="ja-JP"/>
        </w:rPr>
        <w:t>詳しく</w:t>
      </w:r>
      <w:r>
        <w:rPr>
          <w:lang w:eastAsia="ja-JP"/>
        </w:rPr>
        <w:t>は、</w:t>
      </w:r>
      <w:r w:rsidR="00642471">
        <w:rPr>
          <w:rFonts w:hint="eastAsia"/>
          <w:lang w:eastAsia="ja-JP"/>
        </w:rPr>
        <w:t>「</w:t>
      </w:r>
      <w:r>
        <w:rPr>
          <w:lang w:eastAsia="ja-JP"/>
        </w:rPr>
        <w:t>気候変動</w:t>
      </w:r>
      <w:r w:rsidR="00642471">
        <w:rPr>
          <w:rFonts w:hint="eastAsia"/>
          <w:lang w:eastAsia="ja-JP"/>
        </w:rPr>
        <w:t>・</w:t>
      </w:r>
      <w:r>
        <w:rPr>
          <w:lang w:eastAsia="ja-JP"/>
        </w:rPr>
        <w:t>適応への実質的な貢献</w:t>
      </w:r>
      <w:r w:rsidR="00642471">
        <w:rPr>
          <w:rFonts w:hint="eastAsia"/>
          <w:lang w:eastAsia="ja-JP"/>
        </w:rPr>
        <w:t>」（リンク）</w:t>
      </w:r>
      <w:r>
        <w:rPr>
          <w:lang w:eastAsia="ja-JP"/>
        </w:rPr>
        <w:t>を参照されたい。</w:t>
      </w:r>
    </w:p>
    <w:p w14:paraId="4085AA72" w14:textId="77777777" w:rsidR="00634BFC" w:rsidRDefault="00634BFC" w:rsidP="00634BFC">
      <w:pPr>
        <w:pStyle w:val="a3"/>
        <w:spacing w:before="9"/>
        <w:rPr>
          <w:sz w:val="12"/>
          <w:lang w:eastAsia="ja-JP"/>
        </w:rPr>
      </w:pPr>
    </w:p>
    <w:p w14:paraId="62E8AE68" w14:textId="77777777" w:rsidR="00634BFC" w:rsidRDefault="00634BFC" w:rsidP="00634BFC">
      <w:pPr>
        <w:pStyle w:val="3"/>
        <w:spacing w:before="93"/>
        <w:ind w:left="840"/>
        <w:rPr>
          <w:lang w:eastAsia="ja-JP"/>
        </w:rPr>
      </w:pPr>
      <w:bookmarkStart w:id="0" w:name="_bookmark0"/>
      <w:bookmarkEnd w:id="0"/>
      <w:r>
        <w:rPr>
          <w:color w:val="00AFEF"/>
          <w:lang w:eastAsia="ja-JP"/>
        </w:rPr>
        <w:t>適応活動のスクリーニング基準</w:t>
      </w:r>
    </w:p>
    <w:p w14:paraId="1377B835" w14:textId="77777777" w:rsidR="00634BFC" w:rsidRDefault="00634BFC" w:rsidP="00634BFC">
      <w:pPr>
        <w:pStyle w:val="a3"/>
        <w:spacing w:before="10"/>
        <w:rPr>
          <w:b/>
          <w:sz w:val="23"/>
          <w:lang w:eastAsia="ja-JP"/>
        </w:rPr>
      </w:pPr>
    </w:p>
    <w:tbl>
      <w:tblPr>
        <w:tblStyle w:val="TableNormal"/>
        <w:tblW w:w="0" w:type="auto"/>
        <w:tblInd w:w="11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547"/>
        <w:gridCol w:w="6380"/>
      </w:tblGrid>
      <w:tr w:rsidR="00634BFC" w14:paraId="58E26211" w14:textId="77777777" w:rsidTr="00642471">
        <w:trPr>
          <w:trHeight w:val="499"/>
        </w:trPr>
        <w:tc>
          <w:tcPr>
            <w:tcW w:w="2547" w:type="dxa"/>
            <w:tcBorders>
              <w:top w:val="nil"/>
              <w:left w:val="nil"/>
              <w:bottom w:val="nil"/>
              <w:right w:val="nil"/>
            </w:tcBorders>
            <w:shd w:val="clear" w:color="auto" w:fill="FFC000"/>
          </w:tcPr>
          <w:p w14:paraId="72E2765C" w14:textId="77777777" w:rsidR="00634BFC" w:rsidRDefault="00634BFC" w:rsidP="00642471">
            <w:pPr>
              <w:pStyle w:val="TableParagraph"/>
              <w:spacing w:before="91"/>
              <w:ind w:left="112"/>
              <w:rPr>
                <w:b/>
                <w:sz w:val="20"/>
              </w:rPr>
            </w:pPr>
            <w:proofErr w:type="spellStart"/>
            <w:r>
              <w:rPr>
                <w:b/>
                <w:color w:val="FFFFFF"/>
                <w:sz w:val="20"/>
              </w:rPr>
              <w:t>基準</w:t>
            </w:r>
            <w:proofErr w:type="spellEnd"/>
          </w:p>
        </w:tc>
        <w:tc>
          <w:tcPr>
            <w:tcW w:w="6380" w:type="dxa"/>
            <w:tcBorders>
              <w:top w:val="nil"/>
              <w:left w:val="nil"/>
              <w:bottom w:val="nil"/>
              <w:right w:val="nil"/>
            </w:tcBorders>
            <w:shd w:val="clear" w:color="auto" w:fill="FFC000"/>
          </w:tcPr>
          <w:p w14:paraId="74E38E98" w14:textId="77777777" w:rsidR="00634BFC" w:rsidRDefault="00634BFC" w:rsidP="00642471">
            <w:pPr>
              <w:pStyle w:val="TableParagraph"/>
              <w:spacing w:before="91"/>
              <w:ind w:left="112"/>
              <w:rPr>
                <w:b/>
                <w:sz w:val="20"/>
              </w:rPr>
            </w:pPr>
            <w:proofErr w:type="spellStart"/>
            <w:r>
              <w:rPr>
                <w:b/>
                <w:color w:val="FFFFFF"/>
                <w:sz w:val="20"/>
              </w:rPr>
              <w:t>内容</w:t>
            </w:r>
            <w:proofErr w:type="spellEnd"/>
          </w:p>
        </w:tc>
      </w:tr>
      <w:tr w:rsidR="00634BFC" w14:paraId="365B452C" w14:textId="77777777" w:rsidTr="00642471">
        <w:trPr>
          <w:trHeight w:val="729"/>
        </w:trPr>
        <w:tc>
          <w:tcPr>
            <w:tcW w:w="2547" w:type="dxa"/>
            <w:tcBorders>
              <w:top w:val="nil"/>
            </w:tcBorders>
            <w:shd w:val="clear" w:color="auto" w:fill="FFF1CC"/>
          </w:tcPr>
          <w:p w14:paraId="7FD901F6" w14:textId="77777777" w:rsidR="00634BFC" w:rsidRDefault="00634BFC" w:rsidP="00642471">
            <w:pPr>
              <w:pStyle w:val="TableParagraph"/>
              <w:spacing w:before="81" w:line="276" w:lineRule="auto"/>
              <w:ind w:right="298"/>
              <w:rPr>
                <w:b/>
                <w:sz w:val="20"/>
                <w:lang w:eastAsia="ja-JP"/>
              </w:rPr>
            </w:pPr>
            <w:r>
              <w:rPr>
                <w:b/>
                <w:sz w:val="20"/>
                <w:lang w:eastAsia="ja-JP"/>
              </w:rPr>
              <w:t>A1:</w:t>
            </w:r>
            <w:r>
              <w:rPr>
                <w:b/>
                <w:sz w:val="20"/>
                <w:lang w:eastAsia="ja-JP"/>
              </w:rPr>
              <w:t>物質的な気候リスクの低減</w:t>
            </w:r>
          </w:p>
        </w:tc>
        <w:tc>
          <w:tcPr>
            <w:tcW w:w="6380" w:type="dxa"/>
            <w:tcBorders>
              <w:top w:val="nil"/>
            </w:tcBorders>
            <w:shd w:val="clear" w:color="auto" w:fill="FFF1CC"/>
          </w:tcPr>
          <w:p w14:paraId="432D27C3" w14:textId="77777777" w:rsidR="00634BFC" w:rsidRDefault="00634BFC" w:rsidP="00642471">
            <w:pPr>
              <w:pStyle w:val="TableParagraph"/>
              <w:spacing w:before="81" w:line="276" w:lineRule="auto"/>
              <w:ind w:right="80"/>
              <w:rPr>
                <w:sz w:val="20"/>
                <w:lang w:eastAsia="ja-JP"/>
              </w:rPr>
            </w:pPr>
            <w:r>
              <w:rPr>
                <w:sz w:val="20"/>
                <w:lang w:eastAsia="ja-JP"/>
              </w:rPr>
              <w:t>経済活動は、可能な限り、最善の努力に基づいて、その活動に対するすべての物質的な気候リスクを低減しなければならない。</w:t>
            </w:r>
          </w:p>
        </w:tc>
      </w:tr>
      <w:tr w:rsidR="00634BFC" w14:paraId="765EB446" w14:textId="77777777" w:rsidTr="00642471">
        <w:trPr>
          <w:trHeight w:val="1257"/>
        </w:trPr>
        <w:tc>
          <w:tcPr>
            <w:tcW w:w="2547" w:type="dxa"/>
          </w:tcPr>
          <w:p w14:paraId="667980F3" w14:textId="77777777" w:rsidR="00634BFC" w:rsidRDefault="00634BFC" w:rsidP="00642471">
            <w:pPr>
              <w:pStyle w:val="TableParagraph"/>
              <w:spacing w:before="81"/>
              <w:ind w:left="0" w:right="98"/>
              <w:jc w:val="right"/>
              <w:rPr>
                <w:b/>
                <w:sz w:val="20"/>
              </w:rPr>
            </w:pPr>
            <w:r>
              <w:rPr>
                <w:b/>
                <w:w w:val="95"/>
                <w:sz w:val="20"/>
              </w:rPr>
              <w:t>A1.1</w:t>
            </w:r>
          </w:p>
        </w:tc>
        <w:tc>
          <w:tcPr>
            <w:tcW w:w="6380" w:type="dxa"/>
          </w:tcPr>
          <w:p w14:paraId="5E54CD8E" w14:textId="2B379354" w:rsidR="00634BFC" w:rsidRDefault="00634BFC" w:rsidP="00642471">
            <w:pPr>
              <w:pStyle w:val="TableParagraph"/>
              <w:spacing w:before="81" w:line="276" w:lineRule="auto"/>
              <w:ind w:right="80"/>
              <w:rPr>
                <w:sz w:val="20"/>
                <w:lang w:eastAsia="ja-JP"/>
              </w:rPr>
            </w:pPr>
            <w:r>
              <w:rPr>
                <w:sz w:val="20"/>
                <w:lang w:eastAsia="ja-JP"/>
              </w:rPr>
              <w:t>経済活動は、リスク評価を通じて特定された、その活動に対するすべての物質的な気候上のリスクを可能な限り、最善の努力に基づいて削減することを目的とした</w:t>
            </w:r>
            <w:r w:rsidR="00642471">
              <w:rPr>
                <w:rFonts w:hint="eastAsia"/>
                <w:sz w:val="20"/>
                <w:lang w:eastAsia="ja-JP"/>
              </w:rPr>
              <w:t>物理</w:t>
            </w:r>
            <w:r>
              <w:rPr>
                <w:sz w:val="20"/>
                <w:lang w:eastAsia="ja-JP"/>
              </w:rPr>
              <w:t>的及び非</w:t>
            </w:r>
            <w:r w:rsidR="00642471">
              <w:rPr>
                <w:rFonts w:hint="eastAsia"/>
                <w:sz w:val="20"/>
                <w:lang w:eastAsia="ja-JP"/>
              </w:rPr>
              <w:t>物理</w:t>
            </w:r>
            <w:r>
              <w:rPr>
                <w:sz w:val="20"/>
                <w:lang w:eastAsia="ja-JP"/>
              </w:rPr>
              <w:t>的措置を</w:t>
            </w:r>
            <w:r w:rsidR="00642471">
              <w:rPr>
                <w:rFonts w:hint="eastAsia"/>
                <w:sz w:val="20"/>
                <w:lang w:eastAsia="ja-JP"/>
              </w:rPr>
              <w:t>ともに講じ</w:t>
            </w:r>
            <w:r>
              <w:rPr>
                <w:sz w:val="20"/>
                <w:lang w:eastAsia="ja-JP"/>
              </w:rPr>
              <w:t>る。</w:t>
            </w:r>
          </w:p>
        </w:tc>
      </w:tr>
      <w:tr w:rsidR="00634BFC" w14:paraId="14C1798D" w14:textId="77777777" w:rsidTr="00642471">
        <w:trPr>
          <w:trHeight w:val="2148"/>
        </w:trPr>
        <w:tc>
          <w:tcPr>
            <w:tcW w:w="2547" w:type="dxa"/>
            <w:shd w:val="clear" w:color="auto" w:fill="FFF1CC"/>
          </w:tcPr>
          <w:p w14:paraId="2A36CCA7" w14:textId="77777777" w:rsidR="00634BFC" w:rsidRDefault="00634BFC" w:rsidP="00642471">
            <w:pPr>
              <w:pStyle w:val="TableParagraph"/>
              <w:spacing w:before="81"/>
              <w:ind w:left="0" w:right="98"/>
              <w:jc w:val="right"/>
              <w:rPr>
                <w:b/>
                <w:sz w:val="20"/>
              </w:rPr>
            </w:pPr>
            <w:r>
              <w:rPr>
                <w:b/>
                <w:w w:val="95"/>
                <w:sz w:val="20"/>
              </w:rPr>
              <w:t>A1.2</w:t>
            </w:r>
          </w:p>
        </w:tc>
        <w:tc>
          <w:tcPr>
            <w:tcW w:w="6380" w:type="dxa"/>
            <w:shd w:val="clear" w:color="auto" w:fill="FFF1CC"/>
          </w:tcPr>
          <w:p w14:paraId="1355F9D0" w14:textId="77777777" w:rsidR="00634BFC" w:rsidRDefault="00634BFC" w:rsidP="00642471">
            <w:pPr>
              <w:pStyle w:val="TableParagraph"/>
              <w:spacing w:before="81"/>
              <w:ind w:left="162"/>
              <w:rPr>
                <w:sz w:val="20"/>
                <w:lang w:eastAsia="ja-JP"/>
              </w:rPr>
            </w:pPr>
            <w:r>
              <w:rPr>
                <w:sz w:val="20"/>
                <w:lang w:eastAsia="ja-JP"/>
              </w:rPr>
              <w:t>上記の評価には、以下の特徴がある。</w:t>
            </w:r>
          </w:p>
          <w:p w14:paraId="645D5D8D" w14:textId="77777777" w:rsidR="00634BFC" w:rsidRDefault="00634BFC" w:rsidP="00642471">
            <w:pPr>
              <w:pStyle w:val="TableParagraph"/>
              <w:numPr>
                <w:ilvl w:val="0"/>
                <w:numId w:val="63"/>
              </w:numPr>
              <w:tabs>
                <w:tab w:val="left" w:pos="827"/>
                <w:tab w:val="left" w:pos="828"/>
              </w:tabs>
              <w:spacing w:before="154" w:line="276" w:lineRule="auto"/>
              <w:ind w:right="266"/>
              <w:rPr>
                <w:sz w:val="20"/>
                <w:lang w:eastAsia="ja-JP"/>
              </w:rPr>
            </w:pPr>
            <w:r>
              <w:rPr>
                <w:sz w:val="20"/>
                <w:lang w:eastAsia="ja-JP"/>
              </w:rPr>
              <w:t>現在の気候変動性と将来の気候変動</w:t>
            </w:r>
            <w:r>
              <w:rPr>
                <w:sz w:val="20"/>
                <w:lang w:eastAsia="ja-JP"/>
              </w:rPr>
              <w:t>(</w:t>
            </w:r>
            <w:r>
              <w:rPr>
                <w:sz w:val="20"/>
                <w:lang w:eastAsia="ja-JP"/>
              </w:rPr>
              <w:t>不確実性を含む</w:t>
            </w:r>
            <w:r>
              <w:rPr>
                <w:sz w:val="20"/>
                <w:lang w:eastAsia="ja-JP"/>
              </w:rPr>
              <w:t>)</w:t>
            </w:r>
            <w:r>
              <w:rPr>
                <w:sz w:val="20"/>
                <w:lang w:eastAsia="ja-JP"/>
              </w:rPr>
              <w:t>の両方を考慮する。</w:t>
            </w:r>
          </w:p>
          <w:p w14:paraId="6CDAE4E1" w14:textId="0E1BCCCB" w:rsidR="00634BFC" w:rsidRDefault="00634BFC" w:rsidP="00642471">
            <w:pPr>
              <w:pStyle w:val="TableParagraph"/>
              <w:numPr>
                <w:ilvl w:val="0"/>
                <w:numId w:val="63"/>
              </w:numPr>
              <w:tabs>
                <w:tab w:val="left" w:pos="827"/>
                <w:tab w:val="left" w:pos="828"/>
              </w:tabs>
              <w:spacing w:before="119" w:line="278" w:lineRule="auto"/>
              <w:ind w:right="542"/>
              <w:rPr>
                <w:sz w:val="20"/>
                <w:lang w:eastAsia="ja-JP"/>
              </w:rPr>
            </w:pPr>
            <w:r>
              <w:rPr>
                <w:sz w:val="20"/>
                <w:lang w:eastAsia="ja-JP"/>
              </w:rPr>
              <w:t>利用可能な気候データと将来の一連のシナリオに</w:t>
            </w:r>
            <w:r w:rsidR="00642471">
              <w:rPr>
                <w:rFonts w:hint="eastAsia"/>
                <w:sz w:val="20"/>
                <w:lang w:eastAsia="ja-JP"/>
              </w:rPr>
              <w:t>関する</w:t>
            </w:r>
            <w:r>
              <w:rPr>
                <w:sz w:val="20"/>
                <w:lang w:eastAsia="ja-JP"/>
              </w:rPr>
              <w:t>予測のロバストな分析に基づいている。</w:t>
            </w:r>
          </w:p>
          <w:p w14:paraId="248B72D7" w14:textId="5B8C41F7" w:rsidR="00634BFC" w:rsidRDefault="00642471" w:rsidP="00642471">
            <w:pPr>
              <w:pStyle w:val="TableParagraph"/>
              <w:numPr>
                <w:ilvl w:val="0"/>
                <w:numId w:val="63"/>
              </w:numPr>
              <w:tabs>
                <w:tab w:val="left" w:pos="827"/>
                <w:tab w:val="left" w:pos="828"/>
              </w:tabs>
              <w:spacing w:before="117"/>
              <w:rPr>
                <w:sz w:val="20"/>
                <w:lang w:eastAsia="ja-JP"/>
              </w:rPr>
            </w:pPr>
            <w:r>
              <w:rPr>
                <w:rFonts w:hint="eastAsia"/>
                <w:sz w:val="20"/>
                <w:lang w:eastAsia="ja-JP"/>
              </w:rPr>
              <w:t>活動の実施期間に沿ってい</w:t>
            </w:r>
            <w:r w:rsidR="00634BFC">
              <w:rPr>
                <w:sz w:val="20"/>
                <w:lang w:eastAsia="ja-JP"/>
              </w:rPr>
              <w:t>る。</w:t>
            </w:r>
          </w:p>
        </w:tc>
      </w:tr>
      <w:tr w:rsidR="00634BFC" w14:paraId="7DB5B0D6" w14:textId="77777777" w:rsidTr="00642471">
        <w:trPr>
          <w:trHeight w:val="729"/>
        </w:trPr>
        <w:tc>
          <w:tcPr>
            <w:tcW w:w="2547" w:type="dxa"/>
          </w:tcPr>
          <w:p w14:paraId="5D60C8B9" w14:textId="2ECB7FBE" w:rsidR="00634BFC" w:rsidRDefault="00634BFC" w:rsidP="00642471">
            <w:pPr>
              <w:pStyle w:val="TableParagraph"/>
              <w:spacing w:before="81" w:line="276" w:lineRule="auto"/>
              <w:rPr>
                <w:b/>
                <w:sz w:val="20"/>
                <w:lang w:eastAsia="ja-JP"/>
              </w:rPr>
            </w:pPr>
            <w:r>
              <w:rPr>
                <w:b/>
                <w:sz w:val="20"/>
                <w:lang w:eastAsia="ja-JP"/>
              </w:rPr>
              <w:t>A2:</w:t>
            </w:r>
            <w:r>
              <w:rPr>
                <w:b/>
                <w:sz w:val="20"/>
                <w:lang w:eastAsia="ja-JP"/>
              </w:rPr>
              <w:t>システムの適応</w:t>
            </w:r>
            <w:r w:rsidR="00642471">
              <w:rPr>
                <w:rFonts w:hint="eastAsia"/>
                <w:b/>
                <w:sz w:val="20"/>
                <w:lang w:eastAsia="ja-JP"/>
              </w:rPr>
              <w:t>に関する支援</w:t>
            </w:r>
          </w:p>
        </w:tc>
        <w:tc>
          <w:tcPr>
            <w:tcW w:w="6380" w:type="dxa"/>
          </w:tcPr>
          <w:p w14:paraId="65014B61" w14:textId="4FF05BC9" w:rsidR="00634BFC" w:rsidRDefault="00634BFC" w:rsidP="00642471">
            <w:pPr>
              <w:pStyle w:val="TableParagraph"/>
              <w:spacing w:before="81" w:line="276" w:lineRule="auto"/>
              <w:ind w:right="80"/>
              <w:rPr>
                <w:sz w:val="20"/>
                <w:lang w:eastAsia="ja-JP"/>
              </w:rPr>
            </w:pPr>
            <w:r>
              <w:rPr>
                <w:sz w:val="20"/>
                <w:lang w:eastAsia="ja-JP"/>
              </w:rPr>
              <w:t>経済活動及びその適応措置</w:t>
            </w:r>
            <w:r w:rsidR="00642471">
              <w:rPr>
                <w:rFonts w:hint="eastAsia"/>
                <w:sz w:val="20"/>
                <w:lang w:eastAsia="ja-JP"/>
              </w:rPr>
              <w:t>が</w:t>
            </w:r>
            <w:r>
              <w:rPr>
                <w:sz w:val="20"/>
                <w:lang w:eastAsia="ja-JP"/>
              </w:rPr>
              <w:t>、他の人々、自然及び資産の適応努力に悪影響を及ぼさない。</w:t>
            </w:r>
          </w:p>
        </w:tc>
      </w:tr>
      <w:tr w:rsidR="00634BFC" w14:paraId="41919DCF" w14:textId="77777777" w:rsidTr="00642471">
        <w:trPr>
          <w:trHeight w:val="609"/>
        </w:trPr>
        <w:tc>
          <w:tcPr>
            <w:tcW w:w="2547" w:type="dxa"/>
            <w:shd w:val="clear" w:color="auto" w:fill="FFF1CC"/>
          </w:tcPr>
          <w:p w14:paraId="3E4DF176" w14:textId="77777777" w:rsidR="00634BFC" w:rsidRDefault="00634BFC" w:rsidP="00642471">
            <w:pPr>
              <w:pStyle w:val="TableParagraph"/>
              <w:spacing w:before="81"/>
              <w:ind w:left="0" w:right="98"/>
              <w:jc w:val="right"/>
              <w:rPr>
                <w:b/>
                <w:sz w:val="20"/>
              </w:rPr>
            </w:pPr>
            <w:r>
              <w:rPr>
                <w:b/>
                <w:w w:val="95"/>
                <w:sz w:val="20"/>
              </w:rPr>
              <w:t>A2.1</w:t>
            </w:r>
          </w:p>
        </w:tc>
        <w:tc>
          <w:tcPr>
            <w:tcW w:w="6380" w:type="dxa"/>
            <w:shd w:val="clear" w:color="auto" w:fill="FFF1CC"/>
          </w:tcPr>
          <w:p w14:paraId="4F350F1D" w14:textId="77777777" w:rsidR="00634BFC" w:rsidRDefault="00634BFC" w:rsidP="00642471">
            <w:pPr>
              <w:pStyle w:val="TableParagraph"/>
              <w:spacing w:before="51" w:line="260" w:lineRule="atLeast"/>
              <w:ind w:right="328"/>
              <w:rPr>
                <w:sz w:val="20"/>
                <w:lang w:eastAsia="ja-JP"/>
              </w:rPr>
            </w:pPr>
            <w:r>
              <w:rPr>
                <w:sz w:val="20"/>
                <w:lang w:eastAsia="ja-JP"/>
              </w:rPr>
              <w:t>経済活動及びその適応措置は、他の人、自然</w:t>
            </w:r>
            <w:r w:rsidR="00642471">
              <w:rPr>
                <w:rFonts w:hint="eastAsia"/>
                <w:sz w:val="20"/>
                <w:lang w:eastAsia="ja-JP"/>
              </w:rPr>
              <w:t>、資産</w:t>
            </w:r>
            <w:r>
              <w:rPr>
                <w:sz w:val="20"/>
                <w:lang w:eastAsia="ja-JP"/>
              </w:rPr>
              <w:t>及び他の人に悪影響を及ぼす気候のリスクを増大させ</w:t>
            </w:r>
            <w:r w:rsidR="00642471">
              <w:rPr>
                <w:rFonts w:hint="eastAsia"/>
                <w:sz w:val="20"/>
                <w:lang w:eastAsia="ja-JP"/>
              </w:rPr>
              <w:t>たり、</w:t>
            </w:r>
            <w:r w:rsidR="00642471" w:rsidRPr="00642471">
              <w:rPr>
                <w:rFonts w:hint="eastAsia"/>
                <w:sz w:val="20"/>
                <w:lang w:eastAsia="ja-JP"/>
              </w:rPr>
              <w:t>他の場所での適応を妨げ</w:t>
            </w:r>
            <w:r>
              <w:rPr>
                <w:sz w:val="20"/>
                <w:lang w:eastAsia="ja-JP"/>
              </w:rPr>
              <w:t>るものではない。</w:t>
            </w:r>
          </w:p>
        </w:tc>
      </w:tr>
    </w:tbl>
    <w:p w14:paraId="0A5FD29D" w14:textId="77777777" w:rsidR="00634BFC" w:rsidRDefault="00634BFC" w:rsidP="00634BFC">
      <w:pPr>
        <w:spacing w:line="260" w:lineRule="atLeast"/>
        <w:rPr>
          <w:sz w:val="20"/>
          <w:lang w:eastAsia="ja-JP"/>
        </w:rPr>
        <w:sectPr w:rsidR="00634BFC" w:rsidSect="00634BFC">
          <w:footerReference w:type="default" r:id="rId7"/>
          <w:pgSz w:w="12240" w:h="15840"/>
          <w:pgMar w:top="1360" w:right="1320" w:bottom="1640" w:left="1340" w:header="0" w:footer="1372" w:gutter="0"/>
          <w:pgNumType w:start="390"/>
          <w:cols w:space="720"/>
        </w:sectPr>
      </w:pPr>
    </w:p>
    <w:tbl>
      <w:tblPr>
        <w:tblStyle w:val="TableNormal"/>
        <w:tblW w:w="0" w:type="auto"/>
        <w:tblInd w:w="11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547"/>
        <w:gridCol w:w="6380"/>
      </w:tblGrid>
      <w:tr w:rsidR="00634BFC" w14:paraId="0050F9CF" w14:textId="77777777" w:rsidTr="00642471">
        <w:trPr>
          <w:trHeight w:val="914"/>
        </w:trPr>
        <w:tc>
          <w:tcPr>
            <w:tcW w:w="2547" w:type="dxa"/>
            <w:shd w:val="clear" w:color="auto" w:fill="FFF1CC"/>
          </w:tcPr>
          <w:p w14:paraId="191F7E4B" w14:textId="77777777" w:rsidR="00634BFC" w:rsidRDefault="00634BFC" w:rsidP="00642471">
            <w:pPr>
              <w:pStyle w:val="TableParagraph"/>
              <w:spacing w:before="0"/>
              <w:ind w:left="0"/>
              <w:rPr>
                <w:rFonts w:ascii="Times New Roman"/>
                <w:sz w:val="18"/>
                <w:lang w:eastAsia="ja-JP"/>
              </w:rPr>
            </w:pPr>
          </w:p>
        </w:tc>
        <w:tc>
          <w:tcPr>
            <w:tcW w:w="6380" w:type="dxa"/>
            <w:shd w:val="clear" w:color="auto" w:fill="FFF1CC"/>
          </w:tcPr>
          <w:p w14:paraId="683CD1FE" w14:textId="475E2A5B" w:rsidR="00634BFC" w:rsidRDefault="00634BFC" w:rsidP="00642471">
            <w:pPr>
              <w:pStyle w:val="TableParagraph"/>
              <w:spacing w:before="0" w:line="276" w:lineRule="auto"/>
              <w:ind w:right="266"/>
              <w:rPr>
                <w:sz w:val="20"/>
                <w:lang w:eastAsia="ja-JP"/>
              </w:rPr>
            </w:pPr>
            <w:r>
              <w:rPr>
                <w:sz w:val="20"/>
                <w:lang w:eastAsia="ja-JP"/>
              </w:rPr>
              <w:t>適応に取り組むためには、「グリーン」または「自然に基づく解決策」が「グレー」対策よりも有効であることを考慮すべきである。</w:t>
            </w:r>
          </w:p>
        </w:tc>
      </w:tr>
      <w:tr w:rsidR="00634BFC" w14:paraId="1FBC3370" w14:textId="77777777" w:rsidTr="00642471">
        <w:trPr>
          <w:trHeight w:val="729"/>
        </w:trPr>
        <w:tc>
          <w:tcPr>
            <w:tcW w:w="2547" w:type="dxa"/>
          </w:tcPr>
          <w:p w14:paraId="3D8C2954" w14:textId="77777777" w:rsidR="00634BFC" w:rsidRDefault="00634BFC" w:rsidP="00642471">
            <w:pPr>
              <w:pStyle w:val="TableParagraph"/>
              <w:spacing w:before="81"/>
              <w:ind w:left="0" w:right="98"/>
              <w:jc w:val="right"/>
              <w:rPr>
                <w:b/>
                <w:sz w:val="20"/>
              </w:rPr>
            </w:pPr>
            <w:r>
              <w:rPr>
                <w:b/>
                <w:w w:val="95"/>
                <w:sz w:val="20"/>
              </w:rPr>
              <w:t>A2.3</w:t>
            </w:r>
          </w:p>
        </w:tc>
        <w:tc>
          <w:tcPr>
            <w:tcW w:w="6380" w:type="dxa"/>
          </w:tcPr>
          <w:p w14:paraId="451A5F06" w14:textId="77777777" w:rsidR="00634BFC" w:rsidRDefault="00634BFC" w:rsidP="00642471">
            <w:pPr>
              <w:pStyle w:val="TableParagraph"/>
              <w:spacing w:before="81" w:line="273" w:lineRule="auto"/>
              <w:ind w:right="328"/>
              <w:rPr>
                <w:sz w:val="20"/>
                <w:lang w:eastAsia="ja-JP"/>
              </w:rPr>
            </w:pPr>
            <w:r>
              <w:rPr>
                <w:sz w:val="20"/>
                <w:lang w:eastAsia="ja-JP"/>
              </w:rPr>
              <w:t>経済活動とその適応措置は、部門別、地域別、国別の適応努力と整合的である。</w:t>
            </w:r>
          </w:p>
        </w:tc>
      </w:tr>
      <w:tr w:rsidR="00634BFC" w14:paraId="54544885" w14:textId="77777777" w:rsidTr="00642471">
        <w:trPr>
          <w:trHeight w:val="729"/>
        </w:trPr>
        <w:tc>
          <w:tcPr>
            <w:tcW w:w="2547" w:type="dxa"/>
            <w:shd w:val="clear" w:color="auto" w:fill="FFF1CC"/>
          </w:tcPr>
          <w:p w14:paraId="120E0364" w14:textId="77777777" w:rsidR="00634BFC" w:rsidRDefault="00634BFC" w:rsidP="00642471">
            <w:pPr>
              <w:pStyle w:val="TableParagraph"/>
              <w:spacing w:before="81" w:line="273" w:lineRule="auto"/>
              <w:ind w:right="687"/>
              <w:rPr>
                <w:b/>
                <w:sz w:val="20"/>
                <w:lang w:eastAsia="ja-JP"/>
              </w:rPr>
            </w:pPr>
            <w:r>
              <w:rPr>
                <w:b/>
                <w:sz w:val="20"/>
                <w:lang w:eastAsia="ja-JP"/>
              </w:rPr>
              <w:t>A3:</w:t>
            </w:r>
            <w:r>
              <w:rPr>
                <w:b/>
                <w:sz w:val="20"/>
                <w:lang w:eastAsia="ja-JP"/>
              </w:rPr>
              <w:t>適応結果のモニタリング</w:t>
            </w:r>
          </w:p>
        </w:tc>
        <w:tc>
          <w:tcPr>
            <w:tcW w:w="6380" w:type="dxa"/>
            <w:shd w:val="clear" w:color="auto" w:fill="FFF1CC"/>
          </w:tcPr>
          <w:p w14:paraId="3EA4D38B" w14:textId="77777777" w:rsidR="00634BFC" w:rsidRDefault="00634BFC" w:rsidP="00642471">
            <w:pPr>
              <w:pStyle w:val="TableParagraph"/>
              <w:spacing w:before="81"/>
              <w:rPr>
                <w:sz w:val="20"/>
                <w:lang w:eastAsia="ja-JP"/>
              </w:rPr>
            </w:pPr>
            <w:r>
              <w:rPr>
                <w:sz w:val="20"/>
                <w:lang w:eastAsia="ja-JP"/>
              </w:rPr>
              <w:t>物理的な気候リスクの低減を測定することができる。</w:t>
            </w:r>
          </w:p>
        </w:tc>
      </w:tr>
      <w:tr w:rsidR="00634BFC" w14:paraId="0866839C" w14:textId="77777777" w:rsidTr="00642471">
        <w:trPr>
          <w:trHeight w:val="1257"/>
        </w:trPr>
        <w:tc>
          <w:tcPr>
            <w:tcW w:w="2547" w:type="dxa"/>
          </w:tcPr>
          <w:p w14:paraId="406F0C07" w14:textId="77777777" w:rsidR="00634BFC" w:rsidRDefault="00634BFC" w:rsidP="00642471">
            <w:pPr>
              <w:pStyle w:val="TableParagraph"/>
              <w:spacing w:before="81"/>
              <w:ind w:left="0" w:right="98"/>
              <w:jc w:val="right"/>
              <w:rPr>
                <w:b/>
                <w:sz w:val="20"/>
              </w:rPr>
            </w:pPr>
            <w:r>
              <w:rPr>
                <w:b/>
                <w:w w:val="95"/>
                <w:sz w:val="20"/>
              </w:rPr>
              <w:t>A3.1</w:t>
            </w:r>
          </w:p>
        </w:tc>
        <w:tc>
          <w:tcPr>
            <w:tcW w:w="6380" w:type="dxa"/>
          </w:tcPr>
          <w:p w14:paraId="7F2D5017" w14:textId="77777777" w:rsidR="00634BFC" w:rsidRDefault="00634BFC" w:rsidP="00642471">
            <w:pPr>
              <w:pStyle w:val="TableParagraph"/>
              <w:spacing w:before="81" w:line="276" w:lineRule="auto"/>
              <w:ind w:right="294"/>
              <w:rPr>
                <w:sz w:val="20"/>
                <w:lang w:eastAsia="ja-JP"/>
              </w:rPr>
            </w:pPr>
            <w:r>
              <w:rPr>
                <w:sz w:val="20"/>
                <w:lang w:eastAsia="ja-JP"/>
              </w:rPr>
              <w:t>適応の結果は、定義された指標に照らして監視および測定することができる。</w:t>
            </w:r>
            <w:r>
              <w:rPr>
                <w:sz w:val="20"/>
                <w:lang w:eastAsia="ja-JP"/>
              </w:rPr>
              <w:t xml:space="preserve"> </w:t>
            </w:r>
            <w:r>
              <w:rPr>
                <w:sz w:val="20"/>
                <w:lang w:eastAsia="ja-JP"/>
              </w:rPr>
              <w:t>リスクが経時的に変化することを認識しつつ、物理的気候リスクの最新の評価は、可能な場合には適切な頻度で</w:t>
            </w:r>
            <w:r w:rsidR="00B3745A">
              <w:rPr>
                <w:rFonts w:hint="eastAsia"/>
                <w:sz w:val="20"/>
                <w:lang w:eastAsia="ja-JP"/>
              </w:rPr>
              <w:t>繰り返し</w:t>
            </w:r>
            <w:r>
              <w:rPr>
                <w:sz w:val="20"/>
                <w:lang w:eastAsia="ja-JP"/>
              </w:rPr>
              <w:t>実施されるべきである。</w:t>
            </w:r>
          </w:p>
        </w:tc>
      </w:tr>
    </w:tbl>
    <w:p w14:paraId="5FD3B7E2" w14:textId="77777777" w:rsidR="00634BFC" w:rsidRDefault="00634BFC" w:rsidP="00634BFC">
      <w:pPr>
        <w:pStyle w:val="a3"/>
        <w:rPr>
          <w:b/>
          <w:lang w:eastAsia="ja-JP"/>
        </w:rPr>
      </w:pPr>
    </w:p>
    <w:p w14:paraId="58424C7D" w14:textId="77777777" w:rsidR="00634BFC" w:rsidRDefault="00634BFC" w:rsidP="00634BFC">
      <w:pPr>
        <w:pStyle w:val="a3"/>
        <w:spacing w:before="1"/>
        <w:rPr>
          <w:b/>
          <w:sz w:val="26"/>
          <w:lang w:eastAsia="ja-JP"/>
        </w:rPr>
      </w:pPr>
    </w:p>
    <w:p w14:paraId="027D4D20" w14:textId="028BAEB8" w:rsidR="00634BFC" w:rsidRDefault="00634BFC" w:rsidP="00634BFC">
      <w:pPr>
        <w:spacing w:before="93"/>
        <w:ind w:left="100"/>
        <w:rPr>
          <w:b/>
          <w:sz w:val="20"/>
          <w:lang w:eastAsia="ja-JP"/>
        </w:rPr>
      </w:pPr>
      <w:bookmarkStart w:id="1" w:name="_bookmark1"/>
      <w:bookmarkEnd w:id="1"/>
      <w:r>
        <w:rPr>
          <w:b/>
          <w:color w:val="00AFEF"/>
          <w:sz w:val="20"/>
          <w:lang w:eastAsia="ja-JP"/>
        </w:rPr>
        <w:t>適応を</w:t>
      </w:r>
      <w:r w:rsidR="00B3745A">
        <w:rPr>
          <w:rFonts w:hint="eastAsia"/>
          <w:b/>
          <w:color w:val="00AFEF"/>
          <w:sz w:val="20"/>
          <w:lang w:eastAsia="ja-JP"/>
        </w:rPr>
        <w:t>イネーブルする</w:t>
      </w:r>
      <w:r>
        <w:rPr>
          <w:b/>
          <w:color w:val="00AFEF"/>
          <w:sz w:val="20"/>
          <w:lang w:eastAsia="ja-JP"/>
        </w:rPr>
        <w:t>活動のスクリーニング基準</w:t>
      </w:r>
    </w:p>
    <w:p w14:paraId="1C0485D1" w14:textId="77777777" w:rsidR="00634BFC" w:rsidRDefault="00634BFC" w:rsidP="00634BFC">
      <w:pPr>
        <w:pStyle w:val="a3"/>
        <w:spacing w:before="10"/>
        <w:rPr>
          <w:b/>
          <w:sz w:val="23"/>
          <w:lang w:eastAsia="ja-JP"/>
        </w:rPr>
      </w:pPr>
    </w:p>
    <w:tbl>
      <w:tblPr>
        <w:tblStyle w:val="TableNormal"/>
        <w:tblW w:w="0" w:type="auto"/>
        <w:tblInd w:w="11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547"/>
        <w:gridCol w:w="6380"/>
      </w:tblGrid>
      <w:tr w:rsidR="00634BFC" w14:paraId="7485B195" w14:textId="77777777" w:rsidTr="00642471">
        <w:trPr>
          <w:trHeight w:val="484"/>
        </w:trPr>
        <w:tc>
          <w:tcPr>
            <w:tcW w:w="2547" w:type="dxa"/>
            <w:tcBorders>
              <w:top w:val="nil"/>
              <w:left w:val="nil"/>
              <w:bottom w:val="nil"/>
              <w:right w:val="nil"/>
            </w:tcBorders>
            <w:shd w:val="clear" w:color="auto" w:fill="FFC000"/>
          </w:tcPr>
          <w:p w14:paraId="748E5773" w14:textId="77777777" w:rsidR="00634BFC" w:rsidRDefault="00634BFC" w:rsidP="00642471">
            <w:pPr>
              <w:pStyle w:val="TableParagraph"/>
              <w:spacing w:before="93"/>
              <w:ind w:left="112"/>
              <w:rPr>
                <w:b/>
                <w:sz w:val="20"/>
              </w:rPr>
            </w:pPr>
            <w:proofErr w:type="spellStart"/>
            <w:r>
              <w:rPr>
                <w:b/>
                <w:color w:val="FFFFFF"/>
                <w:sz w:val="20"/>
              </w:rPr>
              <w:t>基準</w:t>
            </w:r>
            <w:proofErr w:type="spellEnd"/>
          </w:p>
        </w:tc>
        <w:tc>
          <w:tcPr>
            <w:tcW w:w="6380" w:type="dxa"/>
            <w:tcBorders>
              <w:top w:val="nil"/>
              <w:left w:val="nil"/>
              <w:bottom w:val="nil"/>
              <w:right w:val="nil"/>
            </w:tcBorders>
            <w:shd w:val="clear" w:color="auto" w:fill="FFC000"/>
          </w:tcPr>
          <w:p w14:paraId="13BDD449" w14:textId="77777777" w:rsidR="00634BFC" w:rsidRDefault="00634BFC" w:rsidP="00642471">
            <w:pPr>
              <w:pStyle w:val="TableParagraph"/>
              <w:spacing w:before="93"/>
              <w:ind w:left="112"/>
              <w:rPr>
                <w:b/>
                <w:sz w:val="20"/>
              </w:rPr>
            </w:pPr>
            <w:proofErr w:type="spellStart"/>
            <w:r>
              <w:rPr>
                <w:b/>
                <w:color w:val="FFFFFF"/>
                <w:sz w:val="20"/>
              </w:rPr>
              <w:t>内容</w:t>
            </w:r>
            <w:proofErr w:type="spellEnd"/>
          </w:p>
        </w:tc>
      </w:tr>
      <w:tr w:rsidR="00634BFC" w14:paraId="0C899441" w14:textId="77777777" w:rsidTr="00642471">
        <w:trPr>
          <w:trHeight w:val="2940"/>
        </w:trPr>
        <w:tc>
          <w:tcPr>
            <w:tcW w:w="2547" w:type="dxa"/>
            <w:tcBorders>
              <w:top w:val="nil"/>
            </w:tcBorders>
            <w:shd w:val="clear" w:color="auto" w:fill="FFF1CC"/>
          </w:tcPr>
          <w:p w14:paraId="47FAA2C1" w14:textId="77777777" w:rsidR="00634BFC" w:rsidRDefault="00634BFC" w:rsidP="00642471">
            <w:pPr>
              <w:pStyle w:val="TableParagraph"/>
              <w:spacing w:before="81" w:line="276" w:lineRule="auto"/>
              <w:ind w:right="298"/>
              <w:rPr>
                <w:b/>
                <w:sz w:val="20"/>
                <w:lang w:eastAsia="ja-JP"/>
              </w:rPr>
            </w:pPr>
            <w:r>
              <w:rPr>
                <w:b/>
                <w:sz w:val="20"/>
                <w:lang w:eastAsia="ja-JP"/>
              </w:rPr>
              <w:t xml:space="preserve">B1. </w:t>
            </w:r>
            <w:r>
              <w:rPr>
                <w:b/>
                <w:sz w:val="20"/>
                <w:lang w:eastAsia="ja-JP"/>
              </w:rPr>
              <w:t>他の経済活動への適応支援</w:t>
            </w:r>
          </w:p>
        </w:tc>
        <w:tc>
          <w:tcPr>
            <w:tcW w:w="6380" w:type="dxa"/>
            <w:tcBorders>
              <w:top w:val="nil"/>
            </w:tcBorders>
            <w:shd w:val="clear" w:color="auto" w:fill="FFF1CC"/>
          </w:tcPr>
          <w:p w14:paraId="7542A93E" w14:textId="117BC338" w:rsidR="00634BFC" w:rsidRDefault="00634BFC" w:rsidP="00642471">
            <w:pPr>
              <w:pStyle w:val="TableParagraph"/>
              <w:spacing w:before="0" w:line="259" w:lineRule="auto"/>
              <w:ind w:right="129"/>
              <w:rPr>
                <w:sz w:val="20"/>
                <w:lang w:eastAsia="ja-JP"/>
              </w:rPr>
            </w:pPr>
            <w:r>
              <w:rPr>
                <w:sz w:val="20"/>
                <w:lang w:eastAsia="ja-JP"/>
              </w:rPr>
              <w:t>経済活動は、他の経済活動における</w:t>
            </w:r>
            <w:r w:rsidR="00B3745A">
              <w:rPr>
                <w:rFonts w:hint="eastAsia"/>
                <w:sz w:val="20"/>
                <w:lang w:eastAsia="ja-JP"/>
              </w:rPr>
              <w:t>重要</w:t>
            </w:r>
            <w:r>
              <w:rPr>
                <w:sz w:val="20"/>
                <w:lang w:eastAsia="ja-JP"/>
              </w:rPr>
              <w:t>な物理的気候リスクを減少させ、及び</w:t>
            </w:r>
            <w:r>
              <w:rPr>
                <w:sz w:val="20"/>
                <w:lang w:eastAsia="ja-JP"/>
              </w:rPr>
              <w:t>/</w:t>
            </w:r>
            <w:r>
              <w:rPr>
                <w:sz w:val="20"/>
                <w:lang w:eastAsia="ja-JP"/>
              </w:rPr>
              <w:t>又は適応に対するシステミックな障壁に対処する。</w:t>
            </w:r>
            <w:r>
              <w:rPr>
                <w:sz w:val="20"/>
                <w:lang w:eastAsia="ja-JP"/>
              </w:rPr>
              <w:t xml:space="preserve"> </w:t>
            </w:r>
            <w:r>
              <w:rPr>
                <w:sz w:val="20"/>
                <w:lang w:eastAsia="ja-JP"/>
              </w:rPr>
              <w:t>適応を</w:t>
            </w:r>
            <w:r w:rsidR="00B3745A">
              <w:rPr>
                <w:rFonts w:hint="eastAsia"/>
                <w:sz w:val="20"/>
                <w:lang w:eastAsia="ja-JP"/>
              </w:rPr>
              <w:t>イネーブル</w:t>
            </w:r>
            <w:r>
              <w:rPr>
                <w:sz w:val="20"/>
                <w:lang w:eastAsia="ja-JP"/>
              </w:rPr>
              <w:t>する活動には、以下の活動が含まれるが、これらに限定され</w:t>
            </w:r>
            <w:r w:rsidR="00DD5FDF">
              <w:rPr>
                <w:rFonts w:hint="eastAsia"/>
                <w:sz w:val="20"/>
                <w:lang w:eastAsia="ja-JP"/>
              </w:rPr>
              <w:t>るわけでは</w:t>
            </w:r>
            <w:r>
              <w:rPr>
                <w:sz w:val="20"/>
                <w:lang w:eastAsia="ja-JP"/>
              </w:rPr>
              <w:t>ない。</w:t>
            </w:r>
          </w:p>
          <w:p w14:paraId="19639547" w14:textId="77777777" w:rsidR="00634BFC" w:rsidRDefault="00634BFC" w:rsidP="00642471">
            <w:pPr>
              <w:pStyle w:val="TableParagraph"/>
              <w:numPr>
                <w:ilvl w:val="0"/>
                <w:numId w:val="62"/>
              </w:numPr>
              <w:tabs>
                <w:tab w:val="left" w:pos="827"/>
                <w:tab w:val="left" w:pos="828"/>
              </w:tabs>
              <w:spacing w:before="119" w:line="276" w:lineRule="auto"/>
              <w:ind w:right="152"/>
              <w:rPr>
                <w:sz w:val="20"/>
                <w:lang w:eastAsia="ja-JP"/>
              </w:rPr>
            </w:pPr>
            <w:r>
              <w:rPr>
                <w:sz w:val="20"/>
                <w:lang w:eastAsia="ja-JP"/>
              </w:rPr>
              <w:t>既存の技術、製品、慣行、ガバナンス・プロセス、又は既存の技術、製品又は慣行</w:t>
            </w:r>
            <w:r>
              <w:rPr>
                <w:sz w:val="20"/>
                <w:lang w:eastAsia="ja-JP"/>
              </w:rPr>
              <w:t>(</w:t>
            </w:r>
            <w:r>
              <w:rPr>
                <w:sz w:val="20"/>
                <w:lang w:eastAsia="ja-JP"/>
              </w:rPr>
              <w:t>天然インフラに関連するものを含む</w:t>
            </w:r>
            <w:r>
              <w:rPr>
                <w:sz w:val="20"/>
                <w:lang w:eastAsia="ja-JP"/>
              </w:rPr>
              <w:t>)</w:t>
            </w:r>
            <w:r>
              <w:rPr>
                <w:sz w:val="20"/>
                <w:lang w:eastAsia="ja-JP"/>
              </w:rPr>
              <w:t>の革新的な利用を促進すること。</w:t>
            </w:r>
            <w:r w:rsidR="00B3745A">
              <w:rPr>
                <w:rFonts w:hint="eastAsia"/>
                <w:sz w:val="20"/>
                <w:lang w:eastAsia="ja-JP"/>
              </w:rPr>
              <w:t xml:space="preserve">　　または</w:t>
            </w:r>
          </w:p>
          <w:p w14:paraId="1C62920C" w14:textId="39B67311" w:rsidR="00634BFC" w:rsidRDefault="00634BFC" w:rsidP="00642471">
            <w:pPr>
              <w:pStyle w:val="TableParagraph"/>
              <w:numPr>
                <w:ilvl w:val="0"/>
                <w:numId w:val="62"/>
              </w:numPr>
              <w:tabs>
                <w:tab w:val="left" w:pos="827"/>
                <w:tab w:val="left" w:pos="828"/>
              </w:tabs>
              <w:spacing w:before="121" w:line="276" w:lineRule="auto"/>
              <w:ind w:right="453"/>
              <w:rPr>
                <w:sz w:val="20"/>
                <w:lang w:eastAsia="ja-JP"/>
              </w:rPr>
            </w:pPr>
            <w:r>
              <w:rPr>
                <w:sz w:val="20"/>
                <w:lang w:eastAsia="ja-JP"/>
              </w:rPr>
              <w:t>他者</w:t>
            </w:r>
            <w:r w:rsidR="00B3745A">
              <w:rPr>
                <w:rFonts w:hint="eastAsia"/>
                <w:sz w:val="20"/>
                <w:lang w:eastAsia="ja-JP"/>
              </w:rPr>
              <w:t>が持つ</w:t>
            </w:r>
            <w:r>
              <w:rPr>
                <w:sz w:val="20"/>
                <w:lang w:eastAsia="ja-JP"/>
              </w:rPr>
              <w:t>適応に対する情報、財政、技術、能力</w:t>
            </w:r>
            <w:r w:rsidR="00B3745A">
              <w:rPr>
                <w:rFonts w:hint="eastAsia"/>
                <w:sz w:val="20"/>
                <w:lang w:eastAsia="ja-JP"/>
              </w:rPr>
              <w:t>等</w:t>
            </w:r>
            <w:r>
              <w:rPr>
                <w:sz w:val="20"/>
                <w:lang w:eastAsia="ja-JP"/>
              </w:rPr>
              <w:t>の障壁を取り除く。</w:t>
            </w:r>
          </w:p>
        </w:tc>
      </w:tr>
      <w:tr w:rsidR="00634BFC" w14:paraId="4EE40C44" w14:textId="77777777" w:rsidTr="00642471">
        <w:trPr>
          <w:trHeight w:val="3350"/>
        </w:trPr>
        <w:tc>
          <w:tcPr>
            <w:tcW w:w="2547" w:type="dxa"/>
          </w:tcPr>
          <w:p w14:paraId="15093671" w14:textId="77777777" w:rsidR="00634BFC" w:rsidRDefault="00634BFC" w:rsidP="00642471">
            <w:pPr>
              <w:pStyle w:val="TableParagraph"/>
              <w:spacing w:before="81"/>
              <w:ind w:left="0" w:right="98"/>
              <w:jc w:val="right"/>
              <w:rPr>
                <w:b/>
                <w:sz w:val="20"/>
              </w:rPr>
            </w:pPr>
            <w:r>
              <w:rPr>
                <w:b/>
                <w:w w:val="95"/>
                <w:sz w:val="20"/>
              </w:rPr>
              <w:t>B1.1</w:t>
            </w:r>
          </w:p>
        </w:tc>
        <w:tc>
          <w:tcPr>
            <w:tcW w:w="6380" w:type="dxa"/>
          </w:tcPr>
          <w:p w14:paraId="1D7A42B4" w14:textId="77777777" w:rsidR="00634BFC" w:rsidRDefault="00634BFC" w:rsidP="00642471">
            <w:pPr>
              <w:pStyle w:val="TableParagraph"/>
              <w:spacing w:before="81" w:line="276" w:lineRule="auto"/>
              <w:ind w:right="240"/>
              <w:rPr>
                <w:sz w:val="20"/>
                <w:lang w:eastAsia="ja-JP"/>
              </w:rPr>
            </w:pPr>
            <w:r>
              <w:rPr>
                <w:sz w:val="20"/>
                <w:lang w:eastAsia="ja-JP"/>
              </w:rPr>
              <w:t>経済活動は、活動そのものの境界を越えて、物理的な気候リスクへの適応を減少または促進する。</w:t>
            </w:r>
            <w:r>
              <w:rPr>
                <w:sz w:val="20"/>
                <w:lang w:eastAsia="ja-JP"/>
              </w:rPr>
              <w:t xml:space="preserve"> </w:t>
            </w:r>
            <w:r>
              <w:rPr>
                <w:sz w:val="20"/>
                <w:lang w:eastAsia="ja-JP"/>
              </w:rPr>
              <w:t>活動は、以下を通じて他者の適応をどのように支援するかを示す必要がある。</w:t>
            </w:r>
          </w:p>
          <w:p w14:paraId="765DA8F6" w14:textId="77777777" w:rsidR="00634BFC" w:rsidRDefault="00634BFC" w:rsidP="00642471">
            <w:pPr>
              <w:pStyle w:val="TableParagraph"/>
              <w:numPr>
                <w:ilvl w:val="0"/>
                <w:numId w:val="61"/>
              </w:numPr>
              <w:tabs>
                <w:tab w:val="left" w:pos="827"/>
                <w:tab w:val="left" w:pos="828"/>
              </w:tabs>
              <w:spacing w:before="118" w:line="276" w:lineRule="auto"/>
              <w:ind w:right="688"/>
              <w:rPr>
                <w:sz w:val="20"/>
                <w:lang w:eastAsia="ja-JP"/>
              </w:rPr>
            </w:pPr>
            <w:r>
              <w:rPr>
                <w:sz w:val="20"/>
                <w:lang w:eastAsia="ja-JP"/>
              </w:rPr>
              <w:t>現在の気象の変動性及び将来の気候変動の双方から生じるリスク</w:t>
            </w:r>
            <w:r>
              <w:rPr>
                <w:sz w:val="20"/>
                <w:lang w:eastAsia="ja-JP"/>
              </w:rPr>
              <w:t>(</w:t>
            </w:r>
            <w:r>
              <w:rPr>
                <w:sz w:val="20"/>
                <w:lang w:eastAsia="ja-JP"/>
              </w:rPr>
              <w:t>不確実性を含む。</w:t>
            </w:r>
            <w:r>
              <w:rPr>
                <w:sz w:val="20"/>
                <w:lang w:eastAsia="ja-JP"/>
              </w:rPr>
              <w:t>)</w:t>
            </w:r>
            <w:r>
              <w:rPr>
                <w:sz w:val="20"/>
                <w:lang w:eastAsia="ja-JP"/>
              </w:rPr>
              <w:t>の評価であって、その経済活動が頑強な気候データに基づいて対処することに寄与するもの</w:t>
            </w:r>
          </w:p>
          <w:p w14:paraId="0227E0B4" w14:textId="07139999" w:rsidR="00634BFC" w:rsidRDefault="00B3745A" w:rsidP="00642471">
            <w:pPr>
              <w:pStyle w:val="TableParagraph"/>
              <w:numPr>
                <w:ilvl w:val="0"/>
                <w:numId w:val="61"/>
              </w:numPr>
              <w:tabs>
                <w:tab w:val="left" w:pos="828"/>
              </w:tabs>
              <w:spacing w:before="121" w:line="276" w:lineRule="auto"/>
              <w:ind w:right="188"/>
              <w:jc w:val="both"/>
              <w:rPr>
                <w:sz w:val="20"/>
                <w:lang w:eastAsia="ja-JP"/>
              </w:rPr>
            </w:pPr>
            <w:r>
              <w:rPr>
                <w:rFonts w:hint="eastAsia"/>
                <w:sz w:val="20"/>
                <w:lang w:eastAsia="ja-JP"/>
              </w:rPr>
              <w:t>リスクに晒される度合い</w:t>
            </w:r>
            <w:r w:rsidR="00634BFC">
              <w:rPr>
                <w:sz w:val="20"/>
                <w:lang w:eastAsia="ja-JP"/>
              </w:rPr>
              <w:t>及びそれらに対する脆弱性を考慮した、これらのリスクの低減に対する経済活動の寄与の有効性の評価。</w:t>
            </w:r>
          </w:p>
        </w:tc>
      </w:tr>
      <w:tr w:rsidR="00634BFC" w14:paraId="76B8E29C" w14:textId="77777777" w:rsidTr="00642471">
        <w:trPr>
          <w:trHeight w:val="993"/>
        </w:trPr>
        <w:tc>
          <w:tcPr>
            <w:tcW w:w="2547" w:type="dxa"/>
            <w:shd w:val="clear" w:color="auto" w:fill="FFF1CC"/>
          </w:tcPr>
          <w:p w14:paraId="1DB7735C" w14:textId="77777777" w:rsidR="00634BFC" w:rsidRDefault="00634BFC" w:rsidP="00642471">
            <w:pPr>
              <w:pStyle w:val="TableParagraph"/>
              <w:spacing w:before="81"/>
              <w:ind w:left="0" w:right="98"/>
              <w:jc w:val="right"/>
              <w:rPr>
                <w:b/>
                <w:sz w:val="20"/>
              </w:rPr>
            </w:pPr>
            <w:r>
              <w:rPr>
                <w:b/>
                <w:w w:val="95"/>
                <w:sz w:val="20"/>
              </w:rPr>
              <w:lastRenderedPageBreak/>
              <w:t>B1.2</w:t>
            </w:r>
          </w:p>
        </w:tc>
        <w:tc>
          <w:tcPr>
            <w:tcW w:w="6380" w:type="dxa"/>
            <w:shd w:val="clear" w:color="auto" w:fill="FFF1CC"/>
          </w:tcPr>
          <w:p w14:paraId="21D1550F" w14:textId="15F82F2B" w:rsidR="00634BFC" w:rsidRDefault="00634BFC" w:rsidP="00642471">
            <w:pPr>
              <w:pStyle w:val="TableParagraph"/>
              <w:spacing w:before="81" w:line="276" w:lineRule="auto"/>
              <w:ind w:right="217"/>
              <w:rPr>
                <w:sz w:val="20"/>
                <w:lang w:eastAsia="ja-JP"/>
              </w:rPr>
            </w:pPr>
            <w:r>
              <w:rPr>
                <w:sz w:val="20"/>
                <w:lang w:eastAsia="ja-JP"/>
              </w:rPr>
              <w:t>適応を</w:t>
            </w:r>
            <w:r w:rsidR="00B3745A">
              <w:rPr>
                <w:rFonts w:hint="eastAsia"/>
                <w:sz w:val="20"/>
                <w:lang w:eastAsia="ja-JP"/>
              </w:rPr>
              <w:t>イネーブルする</w:t>
            </w:r>
            <w:r>
              <w:rPr>
                <w:sz w:val="20"/>
                <w:lang w:eastAsia="ja-JP"/>
              </w:rPr>
              <w:t>活動に関連するインフラストラクチャの場合、そのインフラストラクチャはまた、スクリーニング基準</w:t>
            </w:r>
            <w:r>
              <w:rPr>
                <w:sz w:val="20"/>
                <w:lang w:eastAsia="ja-JP"/>
              </w:rPr>
              <w:t>A1</w:t>
            </w:r>
            <w:r>
              <w:rPr>
                <w:sz w:val="20"/>
                <w:lang w:eastAsia="ja-JP"/>
              </w:rPr>
              <w:t>、</w:t>
            </w:r>
            <w:r>
              <w:rPr>
                <w:sz w:val="20"/>
                <w:lang w:eastAsia="ja-JP"/>
              </w:rPr>
              <w:t>A2</w:t>
            </w:r>
            <w:r>
              <w:rPr>
                <w:sz w:val="20"/>
                <w:lang w:eastAsia="ja-JP"/>
              </w:rPr>
              <w:t>および</w:t>
            </w:r>
            <w:r>
              <w:rPr>
                <w:sz w:val="20"/>
                <w:lang w:eastAsia="ja-JP"/>
              </w:rPr>
              <w:t>A3</w:t>
            </w:r>
            <w:r>
              <w:rPr>
                <w:sz w:val="20"/>
                <w:lang w:eastAsia="ja-JP"/>
              </w:rPr>
              <w:t>を満たさなければならない。</w:t>
            </w:r>
          </w:p>
        </w:tc>
      </w:tr>
    </w:tbl>
    <w:p w14:paraId="2DDA636C" w14:textId="77777777" w:rsidR="00634BFC" w:rsidRDefault="00634BFC" w:rsidP="00634BFC">
      <w:pPr>
        <w:spacing w:line="276" w:lineRule="auto"/>
        <w:rPr>
          <w:sz w:val="20"/>
          <w:lang w:eastAsia="ja-JP"/>
        </w:rPr>
        <w:sectPr w:rsidR="00634BFC">
          <w:pgSz w:w="12240" w:h="15840"/>
          <w:pgMar w:top="1440" w:right="1320" w:bottom="1640" w:left="1340" w:header="0" w:footer="1372" w:gutter="0"/>
          <w:cols w:space="720"/>
        </w:sectPr>
      </w:pPr>
    </w:p>
    <w:p w14:paraId="2E24FDAD" w14:textId="77777777" w:rsidR="00634BFC" w:rsidRDefault="00634BFC" w:rsidP="00634BFC">
      <w:pPr>
        <w:spacing w:before="79"/>
        <w:ind w:left="100"/>
        <w:rPr>
          <w:b/>
          <w:sz w:val="20"/>
          <w:lang w:eastAsia="ja-JP"/>
        </w:rPr>
      </w:pPr>
      <w:r>
        <w:rPr>
          <w:b/>
          <w:color w:val="00AFEF"/>
          <w:sz w:val="20"/>
          <w:lang w:eastAsia="ja-JP"/>
        </w:rPr>
        <w:lastRenderedPageBreak/>
        <w:t>追加情報</w:t>
      </w:r>
    </w:p>
    <w:p w14:paraId="5C24AEB6" w14:textId="77777777" w:rsidR="00634BFC" w:rsidRDefault="00634BFC" w:rsidP="00634BFC">
      <w:pPr>
        <w:pStyle w:val="a3"/>
        <w:spacing w:before="10"/>
        <w:rPr>
          <w:b/>
          <w:sz w:val="23"/>
          <w:lang w:eastAsia="ja-JP"/>
        </w:rPr>
      </w:pPr>
    </w:p>
    <w:p w14:paraId="064F664B" w14:textId="434ECDC4" w:rsidR="00634BFC" w:rsidRDefault="00634BFC" w:rsidP="00634BFC">
      <w:pPr>
        <w:pStyle w:val="a3"/>
        <w:spacing w:line="276" w:lineRule="auto"/>
        <w:ind w:left="100" w:right="144"/>
        <w:rPr>
          <w:lang w:eastAsia="ja-JP"/>
        </w:rPr>
      </w:pPr>
      <w:r>
        <w:rPr>
          <w:lang w:eastAsia="ja-JP"/>
        </w:rPr>
        <w:t>この報告書では、タクソノミーにおける経済活動、および</w:t>
      </w:r>
      <w:r>
        <w:rPr>
          <w:lang w:eastAsia="ja-JP"/>
        </w:rPr>
        <w:t>DNSH</w:t>
      </w:r>
      <w:r w:rsidR="00DD5FDF">
        <w:rPr>
          <w:lang w:eastAsia="ja-JP"/>
        </w:rPr>
        <w:t>(Do No Significant Harm:</w:t>
      </w:r>
      <w:r w:rsidR="00DD5FDF">
        <w:rPr>
          <w:rFonts w:hint="eastAsia"/>
          <w:lang w:eastAsia="ja-JP"/>
        </w:rPr>
        <w:t>他分野に深刻な害を及ぼさない</w:t>
      </w:r>
      <w:r w:rsidR="00DD5FDF">
        <w:rPr>
          <w:rFonts w:hint="eastAsia"/>
          <w:lang w:eastAsia="ja-JP"/>
        </w:rPr>
        <w:t>)</w:t>
      </w:r>
      <w:r>
        <w:rPr>
          <w:lang w:eastAsia="ja-JP"/>
        </w:rPr>
        <w:t>の完全な評価の対象となる将来の活動について、いくつかの追加情報を提供している。</w:t>
      </w:r>
      <w:r>
        <w:rPr>
          <w:lang w:eastAsia="ja-JP"/>
        </w:rPr>
        <w:t xml:space="preserve"> </w:t>
      </w:r>
      <w:r>
        <w:rPr>
          <w:lang w:eastAsia="ja-JP"/>
        </w:rPr>
        <w:t>これらの例は、以下の特徴に基づいて選択された。</w:t>
      </w:r>
    </w:p>
    <w:p w14:paraId="2F140D7C" w14:textId="77777777" w:rsidR="00634BFC" w:rsidRDefault="00634BFC" w:rsidP="00634BFC">
      <w:pPr>
        <w:pStyle w:val="a3"/>
        <w:rPr>
          <w:sz w:val="21"/>
          <w:lang w:eastAsia="ja-JP"/>
        </w:rPr>
      </w:pPr>
    </w:p>
    <w:p w14:paraId="2F561767" w14:textId="77777777" w:rsidR="00634BFC" w:rsidRDefault="00634BFC" w:rsidP="00634BFC">
      <w:pPr>
        <w:pStyle w:val="a5"/>
        <w:numPr>
          <w:ilvl w:val="0"/>
          <w:numId w:val="1"/>
        </w:numPr>
        <w:tabs>
          <w:tab w:val="left" w:pos="820"/>
          <w:tab w:val="left" w:pos="821"/>
        </w:tabs>
        <w:spacing w:line="276" w:lineRule="auto"/>
        <w:ind w:right="961"/>
        <w:rPr>
          <w:sz w:val="13"/>
          <w:lang w:eastAsia="ja-JP"/>
        </w:rPr>
      </w:pPr>
      <w:r>
        <w:rPr>
          <w:sz w:val="20"/>
          <w:lang w:eastAsia="ja-JP"/>
        </w:rPr>
        <w:t>これらは、ヨーロッパにおける気候変動の悪影響に対して最も脆弱な部門の一つである</w:t>
      </w:r>
      <w:r>
        <w:rPr>
          <w:sz w:val="20"/>
          <w:lang w:eastAsia="ja-JP"/>
        </w:rPr>
        <w:t>440</w:t>
      </w:r>
      <w:r>
        <w:rPr>
          <w:sz w:val="20"/>
          <w:lang w:eastAsia="ja-JP"/>
        </w:rPr>
        <w:t>。</w:t>
      </w:r>
    </w:p>
    <w:p w14:paraId="14CC9D97" w14:textId="77777777" w:rsidR="00634BFC" w:rsidRDefault="00634BFC" w:rsidP="00634BFC">
      <w:pPr>
        <w:pStyle w:val="a3"/>
        <w:spacing w:before="9"/>
        <w:rPr>
          <w:lang w:eastAsia="ja-JP"/>
        </w:rPr>
      </w:pPr>
    </w:p>
    <w:p w14:paraId="08C67529" w14:textId="77777777" w:rsidR="00634BFC" w:rsidRDefault="00634BFC" w:rsidP="00634BFC">
      <w:pPr>
        <w:pStyle w:val="a5"/>
        <w:numPr>
          <w:ilvl w:val="0"/>
          <w:numId w:val="1"/>
        </w:numPr>
        <w:tabs>
          <w:tab w:val="left" w:pos="820"/>
          <w:tab w:val="left" w:pos="821"/>
        </w:tabs>
        <w:rPr>
          <w:sz w:val="20"/>
          <w:lang w:eastAsia="ja-JP"/>
        </w:rPr>
      </w:pPr>
      <w:r>
        <w:rPr>
          <w:sz w:val="20"/>
          <w:lang w:eastAsia="ja-JP"/>
        </w:rPr>
        <w:t>ヨーロッパでは、総付加価値</w:t>
      </w:r>
      <w:r>
        <w:rPr>
          <w:sz w:val="20"/>
          <w:lang w:eastAsia="ja-JP"/>
        </w:rPr>
        <w:t>(GVA)</w:t>
      </w:r>
      <w:r>
        <w:rPr>
          <w:sz w:val="20"/>
          <w:lang w:eastAsia="ja-JP"/>
        </w:rPr>
        <w:t>と雇用の大きな割合を占めている。</w:t>
      </w:r>
    </w:p>
    <w:p w14:paraId="40896E6D" w14:textId="77777777" w:rsidR="00634BFC" w:rsidRDefault="00634BFC" w:rsidP="00634BFC">
      <w:pPr>
        <w:pStyle w:val="a3"/>
        <w:spacing w:before="9"/>
        <w:rPr>
          <w:sz w:val="23"/>
          <w:lang w:eastAsia="ja-JP"/>
        </w:rPr>
      </w:pPr>
    </w:p>
    <w:p w14:paraId="735E1ED7" w14:textId="6D363B04" w:rsidR="00634BFC" w:rsidRDefault="00634BFC" w:rsidP="00634BFC">
      <w:pPr>
        <w:pStyle w:val="a5"/>
        <w:numPr>
          <w:ilvl w:val="0"/>
          <w:numId w:val="1"/>
        </w:numPr>
        <w:tabs>
          <w:tab w:val="left" w:pos="820"/>
          <w:tab w:val="left" w:pos="821"/>
        </w:tabs>
        <w:spacing w:line="276" w:lineRule="auto"/>
        <w:ind w:right="255"/>
        <w:rPr>
          <w:sz w:val="20"/>
          <w:lang w:eastAsia="ja-JP"/>
        </w:rPr>
      </w:pPr>
      <w:r>
        <w:rPr>
          <w:sz w:val="20"/>
          <w:lang w:eastAsia="ja-JP"/>
        </w:rPr>
        <w:t>これらは、天然資源ベース部門</w:t>
      </w:r>
      <w:r>
        <w:rPr>
          <w:sz w:val="20"/>
          <w:lang w:eastAsia="ja-JP"/>
        </w:rPr>
        <w:t>(</w:t>
      </w:r>
      <w:r>
        <w:rPr>
          <w:sz w:val="20"/>
          <w:lang w:eastAsia="ja-JP"/>
        </w:rPr>
        <w:t>農業と水</w:t>
      </w:r>
      <w:r>
        <w:rPr>
          <w:sz w:val="20"/>
          <w:lang w:eastAsia="ja-JP"/>
        </w:rPr>
        <w:t>)</w:t>
      </w:r>
      <w:r>
        <w:rPr>
          <w:sz w:val="20"/>
          <w:lang w:eastAsia="ja-JP"/>
        </w:rPr>
        <w:t>、サービス部門</w:t>
      </w:r>
      <w:r>
        <w:rPr>
          <w:sz w:val="20"/>
          <w:lang w:eastAsia="ja-JP"/>
        </w:rPr>
        <w:t>(ICT</w:t>
      </w:r>
      <w:r>
        <w:rPr>
          <w:sz w:val="20"/>
          <w:lang w:eastAsia="ja-JP"/>
        </w:rPr>
        <w:t>と専門サービス</w:t>
      </w:r>
      <w:r>
        <w:rPr>
          <w:sz w:val="20"/>
          <w:lang w:eastAsia="ja-JP"/>
        </w:rPr>
        <w:t>)</w:t>
      </w:r>
      <w:r>
        <w:rPr>
          <w:sz w:val="20"/>
          <w:lang w:eastAsia="ja-JP"/>
        </w:rPr>
        <w:t>、資産ベース部門</w:t>
      </w:r>
      <w:r>
        <w:rPr>
          <w:sz w:val="20"/>
          <w:lang w:eastAsia="ja-JP"/>
        </w:rPr>
        <w:t>(</w:t>
      </w:r>
      <w:r>
        <w:rPr>
          <w:sz w:val="20"/>
          <w:lang w:eastAsia="ja-JP"/>
        </w:rPr>
        <w:t>電気、ガス、蒸気、空調供給</w:t>
      </w:r>
      <w:r>
        <w:rPr>
          <w:sz w:val="20"/>
          <w:lang w:eastAsia="ja-JP"/>
        </w:rPr>
        <w:t>)</w:t>
      </w:r>
      <w:r>
        <w:rPr>
          <w:sz w:val="20"/>
          <w:lang w:eastAsia="ja-JP"/>
        </w:rPr>
        <w:t>における適応タクソノミー的アプローチの試</w:t>
      </w:r>
      <w:r w:rsidR="00E65045">
        <w:rPr>
          <w:rFonts w:hint="eastAsia"/>
          <w:sz w:val="20"/>
          <w:lang w:eastAsia="ja-JP"/>
        </w:rPr>
        <w:t>行</w:t>
      </w:r>
      <w:r>
        <w:rPr>
          <w:sz w:val="20"/>
          <w:lang w:eastAsia="ja-JP"/>
        </w:rPr>
        <w:t>を可能にする。</w:t>
      </w:r>
    </w:p>
    <w:p w14:paraId="7CD216BD" w14:textId="77777777" w:rsidR="00634BFC" w:rsidRDefault="00634BFC" w:rsidP="00634BFC">
      <w:pPr>
        <w:pStyle w:val="a3"/>
        <w:rPr>
          <w:sz w:val="21"/>
          <w:lang w:eastAsia="ja-JP"/>
        </w:rPr>
      </w:pPr>
    </w:p>
    <w:p w14:paraId="22BF3B96" w14:textId="3B79F03B" w:rsidR="00634BFC" w:rsidRDefault="00634BFC" w:rsidP="00634BFC">
      <w:pPr>
        <w:pStyle w:val="a3"/>
        <w:spacing w:line="276" w:lineRule="auto"/>
        <w:ind w:left="100" w:right="455"/>
        <w:rPr>
          <w:lang w:eastAsia="ja-JP"/>
        </w:rPr>
      </w:pPr>
      <w:r>
        <w:rPr>
          <w:lang w:eastAsia="ja-JP"/>
        </w:rPr>
        <w:t>選択されたすべての活動が、さらなる技術的研究を条件として、この段階でタクソノミーに含まれているわけではない。</w:t>
      </w:r>
      <w:r>
        <w:rPr>
          <w:lang w:eastAsia="ja-JP"/>
        </w:rPr>
        <w:t xml:space="preserve"> </w:t>
      </w:r>
      <w:r>
        <w:rPr>
          <w:lang w:eastAsia="ja-JP"/>
        </w:rPr>
        <w:t>特に、</w:t>
      </w:r>
      <w:r>
        <w:rPr>
          <w:lang w:eastAsia="ja-JP"/>
        </w:rPr>
        <w:t>2</w:t>
      </w:r>
      <w:r>
        <w:rPr>
          <w:lang w:eastAsia="ja-JP"/>
        </w:rPr>
        <w:t>つの活動、すなわち研究開発</w:t>
      </w:r>
      <w:r>
        <w:rPr>
          <w:lang w:eastAsia="ja-JP"/>
        </w:rPr>
        <w:t>(</w:t>
      </w:r>
      <w:r>
        <w:rPr>
          <w:lang w:eastAsia="ja-JP"/>
        </w:rPr>
        <w:t>自然科学と工学</w:t>
      </w:r>
      <w:r>
        <w:rPr>
          <w:lang w:eastAsia="ja-JP"/>
        </w:rPr>
        <w:t>)</w:t>
      </w:r>
      <w:r>
        <w:rPr>
          <w:lang w:eastAsia="ja-JP"/>
        </w:rPr>
        <w:t>と気象モニタリングと予測のための専門的な通信アプリの提供は、気候変動適応に実質的な貢献をする可能性があると考えられて</w:t>
      </w:r>
      <w:r w:rsidR="00E65045">
        <w:rPr>
          <w:rFonts w:hint="eastAsia"/>
          <w:lang w:eastAsia="ja-JP"/>
        </w:rPr>
        <w:t>いることから、</w:t>
      </w:r>
      <w:r>
        <w:rPr>
          <w:lang w:eastAsia="ja-JP"/>
        </w:rPr>
        <w:t>環境影響</w:t>
      </w:r>
      <w:r w:rsidR="00E65045">
        <w:rPr>
          <w:rFonts w:hint="eastAsia"/>
          <w:lang w:eastAsia="ja-JP"/>
        </w:rPr>
        <w:t>について</w:t>
      </w:r>
      <w:r>
        <w:rPr>
          <w:lang w:eastAsia="ja-JP"/>
        </w:rPr>
        <w:t>の完全な評価</w:t>
      </w:r>
      <w:r w:rsidR="00E65045">
        <w:rPr>
          <w:rFonts w:hint="eastAsia"/>
          <w:lang w:eastAsia="ja-JP"/>
        </w:rPr>
        <w:t>を</w:t>
      </w:r>
      <w:r>
        <w:rPr>
          <w:lang w:eastAsia="ja-JP"/>
        </w:rPr>
        <w:t>優先</w:t>
      </w:r>
      <w:r w:rsidR="00E65045">
        <w:rPr>
          <w:rFonts w:hint="eastAsia"/>
          <w:lang w:eastAsia="ja-JP"/>
        </w:rPr>
        <w:t>して実施す</w:t>
      </w:r>
      <w:r>
        <w:rPr>
          <w:lang w:eastAsia="ja-JP"/>
        </w:rPr>
        <w:t>るべきである。</w:t>
      </w:r>
    </w:p>
    <w:p w14:paraId="1D5DA4C3" w14:textId="77777777" w:rsidR="00634BFC" w:rsidRDefault="00634BFC" w:rsidP="00634BFC">
      <w:pPr>
        <w:pStyle w:val="a3"/>
        <w:spacing w:before="10"/>
        <w:rPr>
          <w:lang w:eastAsia="ja-JP"/>
        </w:rPr>
      </w:pPr>
    </w:p>
    <w:p w14:paraId="2C869A51" w14:textId="5001D91B" w:rsidR="00634BFC" w:rsidRDefault="00634BFC" w:rsidP="00634BFC">
      <w:pPr>
        <w:pStyle w:val="a3"/>
        <w:ind w:left="100"/>
        <w:rPr>
          <w:lang w:eastAsia="ja-JP"/>
        </w:rPr>
      </w:pPr>
      <w:r>
        <w:rPr>
          <w:lang w:eastAsia="ja-JP"/>
        </w:rPr>
        <w:t>活動内容は次のとおり。</w:t>
      </w:r>
    </w:p>
    <w:p w14:paraId="42DAE839" w14:textId="77777777" w:rsidR="00634BFC" w:rsidRDefault="00634BFC" w:rsidP="00634BFC">
      <w:pPr>
        <w:pStyle w:val="a3"/>
        <w:spacing w:before="10"/>
        <w:rPr>
          <w:sz w:val="23"/>
          <w:lang w:eastAsia="ja-JP"/>
        </w:rPr>
      </w:pPr>
    </w:p>
    <w:tbl>
      <w:tblPr>
        <w:tblStyle w:val="TableNormal"/>
        <w:tblW w:w="0" w:type="auto"/>
        <w:tblInd w:w="112" w:type="dxa"/>
        <w:tblLayout w:type="fixed"/>
        <w:tblLook w:val="01E0" w:firstRow="1" w:lastRow="1" w:firstColumn="1" w:lastColumn="1" w:noHBand="0" w:noVBand="0"/>
      </w:tblPr>
      <w:tblGrid>
        <w:gridCol w:w="4508"/>
        <w:gridCol w:w="4511"/>
      </w:tblGrid>
      <w:tr w:rsidR="00634BFC" w14:paraId="5E6794DE" w14:textId="77777777" w:rsidTr="00642471">
        <w:trPr>
          <w:trHeight w:val="1438"/>
        </w:trPr>
        <w:tc>
          <w:tcPr>
            <w:tcW w:w="4508" w:type="dxa"/>
            <w:shd w:val="clear" w:color="auto" w:fill="FFC000"/>
          </w:tcPr>
          <w:p w14:paraId="630BA188" w14:textId="77777777" w:rsidR="00634BFC" w:rsidRDefault="00634BFC" w:rsidP="00642471">
            <w:pPr>
              <w:pStyle w:val="TableParagraph"/>
              <w:spacing w:before="129" w:line="278" w:lineRule="auto"/>
              <w:ind w:left="112"/>
              <w:rPr>
                <w:b/>
                <w:sz w:val="20"/>
                <w:lang w:eastAsia="ja-JP"/>
              </w:rPr>
            </w:pPr>
            <w:r>
              <w:rPr>
                <w:b/>
                <w:color w:val="FFFFFF"/>
                <w:sz w:val="20"/>
                <w:lang w:eastAsia="ja-JP"/>
              </w:rPr>
              <w:t>タクソノミーに含まれる活動と追加ガイダンス</w:t>
            </w:r>
          </w:p>
        </w:tc>
        <w:tc>
          <w:tcPr>
            <w:tcW w:w="4511" w:type="dxa"/>
            <w:shd w:val="clear" w:color="auto" w:fill="FFC000"/>
          </w:tcPr>
          <w:p w14:paraId="5040BB8B" w14:textId="77777777" w:rsidR="00634BFC" w:rsidRDefault="00634BFC" w:rsidP="00642471">
            <w:pPr>
              <w:pStyle w:val="TableParagraph"/>
              <w:spacing w:before="129" w:line="276" w:lineRule="auto"/>
              <w:ind w:left="112" w:right="109"/>
              <w:rPr>
                <w:b/>
                <w:sz w:val="20"/>
                <w:lang w:eastAsia="ja-JP"/>
              </w:rPr>
            </w:pPr>
            <w:r>
              <w:rPr>
                <w:b/>
                <w:color w:val="FFFFFF"/>
                <w:sz w:val="20"/>
                <w:lang w:eastAsia="ja-JP"/>
              </w:rPr>
              <w:t>追加の適応指針を伴うがタクソノミーには含まれない活動</w:t>
            </w:r>
            <w:r>
              <w:rPr>
                <w:b/>
                <w:color w:val="FFFFFF"/>
                <w:sz w:val="20"/>
                <w:lang w:eastAsia="ja-JP"/>
              </w:rPr>
              <w:t>(</w:t>
            </w:r>
            <w:r>
              <w:rPr>
                <w:b/>
                <w:color w:val="FFFFFF"/>
                <w:sz w:val="20"/>
                <w:lang w:eastAsia="ja-JP"/>
              </w:rPr>
              <w:t>「将来の考慮のための追加的適応活動」の項を参照</w:t>
            </w:r>
            <w:r>
              <w:rPr>
                <w:b/>
                <w:color w:val="FFFFFF"/>
                <w:sz w:val="20"/>
                <w:lang w:eastAsia="ja-JP"/>
              </w:rPr>
              <w:t>)</w:t>
            </w:r>
          </w:p>
        </w:tc>
      </w:tr>
      <w:tr w:rsidR="00634BFC" w14:paraId="73C516EE" w14:textId="77777777" w:rsidTr="00642471">
        <w:trPr>
          <w:trHeight w:val="3701"/>
        </w:trPr>
        <w:tc>
          <w:tcPr>
            <w:tcW w:w="4508" w:type="dxa"/>
            <w:tcBorders>
              <w:left w:val="single" w:sz="4" w:space="0" w:color="FFD966"/>
              <w:bottom w:val="single" w:sz="4" w:space="0" w:color="FFD966"/>
              <w:right w:val="single" w:sz="4" w:space="0" w:color="FFD966"/>
            </w:tcBorders>
            <w:shd w:val="clear" w:color="auto" w:fill="FFF1CC"/>
          </w:tcPr>
          <w:p w14:paraId="46C6EC87" w14:textId="77777777" w:rsidR="00634BFC" w:rsidRDefault="008A2431" w:rsidP="00642471">
            <w:pPr>
              <w:pStyle w:val="TableParagraph"/>
              <w:numPr>
                <w:ilvl w:val="0"/>
                <w:numId w:val="60"/>
              </w:numPr>
              <w:tabs>
                <w:tab w:val="left" w:pos="827"/>
                <w:tab w:val="left" w:pos="828"/>
              </w:tabs>
              <w:spacing w:before="119" w:line="276" w:lineRule="auto"/>
              <w:ind w:right="514"/>
              <w:rPr>
                <w:sz w:val="20"/>
                <w:lang w:eastAsia="ja-JP"/>
              </w:rPr>
            </w:pPr>
            <w:r>
              <w:fldChar w:fldCharType="begin"/>
            </w:r>
            <w:r>
              <w:rPr>
                <w:lang w:eastAsia="ja-JP"/>
              </w:rPr>
              <w:instrText xml:space="preserve"> HYPERLINK \l "_bookmark2" </w:instrText>
            </w:r>
            <w:r>
              <w:fldChar w:fldCharType="separate"/>
            </w:r>
            <w:r w:rsidR="00634BFC">
              <w:rPr>
                <w:color w:val="00AFEF"/>
                <w:sz w:val="20"/>
                <w:lang w:eastAsia="ja-JP"/>
              </w:rPr>
              <w:t>林業</w:t>
            </w:r>
            <w:r w:rsidR="00634BFC">
              <w:rPr>
                <w:color w:val="00AFEF"/>
                <w:sz w:val="20"/>
                <w:lang w:eastAsia="ja-JP"/>
              </w:rPr>
              <w:t>(</w:t>
            </w:r>
            <w:r w:rsidR="00634BFC">
              <w:rPr>
                <w:color w:val="00AFEF"/>
                <w:sz w:val="20"/>
                <w:lang w:eastAsia="ja-JP"/>
              </w:rPr>
              <w:t>広範な森林活動に適用可能</w:t>
            </w:r>
            <w:r w:rsidR="00634BFC">
              <w:rPr>
                <w:color w:val="00AFEF"/>
                <w:sz w:val="20"/>
                <w:lang w:eastAsia="ja-JP"/>
              </w:rPr>
              <w:t>)</w:t>
            </w:r>
            <w:r>
              <w:rPr>
                <w:color w:val="00AFEF"/>
                <w:sz w:val="20"/>
                <w:lang w:eastAsia="ja-JP"/>
              </w:rPr>
              <w:fldChar w:fldCharType="end"/>
            </w:r>
          </w:p>
          <w:p w14:paraId="586CD5C0" w14:textId="77777777" w:rsidR="00634BFC" w:rsidRDefault="00634BFC" w:rsidP="00642471">
            <w:pPr>
              <w:pStyle w:val="TableParagraph"/>
              <w:spacing w:before="0"/>
              <w:ind w:left="0"/>
              <w:rPr>
                <w:sz w:val="21"/>
                <w:lang w:eastAsia="ja-JP"/>
              </w:rPr>
            </w:pPr>
          </w:p>
          <w:p w14:paraId="6251175E" w14:textId="77777777" w:rsidR="00634BFC" w:rsidRDefault="00634BFC" w:rsidP="00642471">
            <w:pPr>
              <w:pStyle w:val="TableParagraph"/>
              <w:numPr>
                <w:ilvl w:val="0"/>
                <w:numId w:val="60"/>
              </w:numPr>
              <w:tabs>
                <w:tab w:val="left" w:pos="827"/>
                <w:tab w:val="left" w:pos="828"/>
              </w:tabs>
              <w:spacing w:before="0"/>
              <w:rPr>
                <w:sz w:val="20"/>
              </w:rPr>
            </w:pPr>
            <w:proofErr w:type="spellStart"/>
            <w:r>
              <w:rPr>
                <w:color w:val="00AFEF"/>
                <w:sz w:val="20"/>
                <w:u w:val="single" w:color="00AFEF"/>
              </w:rPr>
              <w:t>非多年生作物の栽培</w:t>
            </w:r>
            <w:proofErr w:type="spellEnd"/>
          </w:p>
          <w:p w14:paraId="5BFA4B36" w14:textId="77777777" w:rsidR="00634BFC" w:rsidRDefault="00634BFC" w:rsidP="00642471">
            <w:pPr>
              <w:pStyle w:val="TableParagraph"/>
              <w:spacing w:before="9"/>
              <w:ind w:left="0"/>
              <w:rPr>
                <w:sz w:val="23"/>
              </w:rPr>
            </w:pPr>
          </w:p>
          <w:p w14:paraId="2C243D32" w14:textId="77777777" w:rsidR="00634BFC" w:rsidRDefault="00634BFC" w:rsidP="00642471">
            <w:pPr>
              <w:pStyle w:val="TableParagraph"/>
              <w:numPr>
                <w:ilvl w:val="0"/>
                <w:numId w:val="60"/>
              </w:numPr>
              <w:tabs>
                <w:tab w:val="left" w:pos="827"/>
                <w:tab w:val="left" w:pos="828"/>
              </w:tabs>
              <w:spacing w:before="0" w:line="276" w:lineRule="auto"/>
              <w:ind w:right="1126"/>
              <w:rPr>
                <w:sz w:val="20"/>
              </w:rPr>
            </w:pPr>
            <w:proofErr w:type="spellStart"/>
            <w:r>
              <w:rPr>
                <w:color w:val="00AFEF"/>
                <w:sz w:val="20"/>
                <w:u w:val="single" w:color="00AFEF"/>
              </w:rPr>
              <w:t>水力発電</w:t>
            </w:r>
            <w:proofErr w:type="spellEnd"/>
          </w:p>
          <w:p w14:paraId="054C7432" w14:textId="77777777" w:rsidR="00634BFC" w:rsidRDefault="00634BFC" w:rsidP="00642471">
            <w:pPr>
              <w:pStyle w:val="TableParagraph"/>
              <w:spacing w:before="0"/>
              <w:ind w:left="0"/>
              <w:rPr>
                <w:sz w:val="21"/>
              </w:rPr>
            </w:pPr>
          </w:p>
          <w:p w14:paraId="61124B26" w14:textId="77777777" w:rsidR="00634BFC" w:rsidRDefault="00634BFC" w:rsidP="00642471">
            <w:pPr>
              <w:pStyle w:val="TableParagraph"/>
              <w:numPr>
                <w:ilvl w:val="0"/>
                <w:numId w:val="60"/>
              </w:numPr>
              <w:tabs>
                <w:tab w:val="left" w:pos="827"/>
                <w:tab w:val="left" w:pos="828"/>
              </w:tabs>
              <w:spacing w:before="0" w:line="276" w:lineRule="auto"/>
              <w:ind w:right="816"/>
              <w:rPr>
                <w:sz w:val="20"/>
              </w:rPr>
            </w:pPr>
            <w:proofErr w:type="spellStart"/>
            <w:r>
              <w:rPr>
                <w:color w:val="00AFEF"/>
                <w:sz w:val="20"/>
                <w:u w:val="single" w:color="00AFEF"/>
              </w:rPr>
              <w:t>送配電</w:t>
            </w:r>
            <w:proofErr w:type="spellEnd"/>
          </w:p>
          <w:p w14:paraId="15D9D85C" w14:textId="77777777" w:rsidR="00634BFC" w:rsidRDefault="00634BFC" w:rsidP="00642471">
            <w:pPr>
              <w:pStyle w:val="TableParagraph"/>
              <w:spacing w:before="10"/>
              <w:ind w:left="0"/>
              <w:rPr>
                <w:sz w:val="20"/>
              </w:rPr>
            </w:pPr>
          </w:p>
          <w:p w14:paraId="614DF5F2" w14:textId="77777777" w:rsidR="00634BFC" w:rsidRDefault="00634BFC" w:rsidP="00642471">
            <w:pPr>
              <w:pStyle w:val="TableParagraph"/>
              <w:numPr>
                <w:ilvl w:val="0"/>
                <w:numId w:val="60"/>
              </w:numPr>
              <w:tabs>
                <w:tab w:val="left" w:pos="827"/>
                <w:tab w:val="left" w:pos="828"/>
              </w:tabs>
              <w:spacing w:before="0"/>
              <w:rPr>
                <w:sz w:val="20"/>
              </w:rPr>
            </w:pPr>
            <w:proofErr w:type="spellStart"/>
            <w:r>
              <w:rPr>
                <w:color w:val="00AFEF"/>
                <w:sz w:val="20"/>
                <w:u w:val="single" w:color="00AFEF"/>
              </w:rPr>
              <w:t>集中排水処理</w:t>
            </w:r>
            <w:proofErr w:type="spellEnd"/>
          </w:p>
        </w:tc>
        <w:tc>
          <w:tcPr>
            <w:tcW w:w="4511" w:type="dxa"/>
            <w:tcBorders>
              <w:left w:val="single" w:sz="4" w:space="0" w:color="FFD966"/>
              <w:bottom w:val="single" w:sz="4" w:space="0" w:color="FFD966"/>
              <w:right w:val="single" w:sz="4" w:space="0" w:color="FFD966"/>
            </w:tcBorders>
            <w:shd w:val="clear" w:color="auto" w:fill="FFF1CC"/>
          </w:tcPr>
          <w:p w14:paraId="06E12B6B" w14:textId="77777777" w:rsidR="00634BFC" w:rsidRDefault="00634BFC" w:rsidP="00642471">
            <w:pPr>
              <w:pStyle w:val="TableParagraph"/>
              <w:numPr>
                <w:ilvl w:val="0"/>
                <w:numId w:val="59"/>
              </w:numPr>
              <w:tabs>
                <w:tab w:val="left" w:pos="827"/>
                <w:tab w:val="left" w:pos="828"/>
              </w:tabs>
              <w:spacing w:line="276" w:lineRule="auto"/>
              <w:ind w:right="493" w:hanging="360"/>
              <w:rPr>
                <w:sz w:val="20"/>
                <w:lang w:eastAsia="ja-JP"/>
              </w:rPr>
            </w:pPr>
            <w:r>
              <w:rPr>
                <w:color w:val="00AFEF"/>
                <w:sz w:val="20"/>
                <w:u w:val="single" w:color="00AFEF"/>
                <w:lang w:eastAsia="ja-JP"/>
              </w:rPr>
              <w:t>研究開発</w:t>
            </w:r>
            <w:r>
              <w:rPr>
                <w:color w:val="00AFEF"/>
                <w:sz w:val="20"/>
                <w:u w:val="single" w:color="00AFEF"/>
                <w:lang w:eastAsia="ja-JP"/>
              </w:rPr>
              <w:t>(</w:t>
            </w:r>
            <w:r>
              <w:rPr>
                <w:color w:val="00AFEF"/>
                <w:sz w:val="20"/>
                <w:u w:val="single" w:color="00AFEF"/>
                <w:lang w:eastAsia="ja-JP"/>
              </w:rPr>
              <w:t>自然科学・工学</w:t>
            </w:r>
            <w:r>
              <w:rPr>
                <w:color w:val="00AFEF"/>
                <w:sz w:val="20"/>
                <w:u w:val="single" w:color="00AFEF"/>
                <w:lang w:eastAsia="ja-JP"/>
              </w:rPr>
              <w:t>)</w:t>
            </w:r>
          </w:p>
          <w:p w14:paraId="074B6DEF" w14:textId="77777777" w:rsidR="00634BFC" w:rsidRDefault="00634BFC" w:rsidP="00642471">
            <w:pPr>
              <w:pStyle w:val="TableParagraph"/>
              <w:numPr>
                <w:ilvl w:val="0"/>
                <w:numId w:val="59"/>
              </w:numPr>
              <w:tabs>
                <w:tab w:val="left" w:pos="827"/>
                <w:tab w:val="left" w:pos="828"/>
              </w:tabs>
              <w:spacing w:before="81" w:line="276" w:lineRule="auto"/>
              <w:ind w:right="508" w:hanging="360"/>
              <w:rPr>
                <w:sz w:val="20"/>
                <w:lang w:eastAsia="ja-JP"/>
              </w:rPr>
            </w:pPr>
            <w:r>
              <w:rPr>
                <w:color w:val="00AFEF"/>
                <w:sz w:val="20"/>
                <w:u w:val="single" w:color="00AFEF"/>
                <w:lang w:eastAsia="ja-JP"/>
              </w:rPr>
              <w:t>気象モニタリングと予測のための特殊な電気通信アプリケーションの提供。</w:t>
            </w:r>
          </w:p>
        </w:tc>
      </w:tr>
    </w:tbl>
    <w:p w14:paraId="6B0D8FA3" w14:textId="77777777" w:rsidR="00634BFC" w:rsidRDefault="00634BFC" w:rsidP="00634BFC">
      <w:pPr>
        <w:pStyle w:val="a3"/>
        <w:rPr>
          <w:lang w:eastAsia="ja-JP"/>
        </w:rPr>
      </w:pPr>
    </w:p>
    <w:p w14:paraId="024C3EB4" w14:textId="77777777" w:rsidR="00634BFC" w:rsidRDefault="00634BFC" w:rsidP="00634BFC">
      <w:pPr>
        <w:pStyle w:val="a3"/>
        <w:rPr>
          <w:sz w:val="21"/>
          <w:lang w:eastAsia="ja-JP"/>
        </w:rPr>
      </w:pPr>
      <w:r>
        <w:rPr>
          <w:noProof/>
          <w:lang w:val="en-US" w:eastAsia="ja-JP"/>
        </w:rPr>
        <mc:AlternateContent>
          <mc:Choice Requires="wps">
            <w:drawing>
              <wp:anchor distT="0" distB="0" distL="0" distR="0" simplePos="0" relativeHeight="251660288" behindDoc="1" locked="0" layoutInCell="1" allowOverlap="1" wp14:anchorId="54DC48F0" wp14:editId="21E70850">
                <wp:simplePos x="0" y="0"/>
                <wp:positionH relativeFrom="page">
                  <wp:posOffset>914400</wp:posOffset>
                </wp:positionH>
                <wp:positionV relativeFrom="paragraph">
                  <wp:posOffset>181610</wp:posOffset>
                </wp:positionV>
                <wp:extent cx="1829435" cy="0"/>
                <wp:effectExtent l="9525" t="10795" r="8890" b="8255"/>
                <wp:wrapTopAndBottom/>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BD4C" id="Line 33"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pt" to="216.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IP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" strokeweight=".48pt">
                <w10:wrap type="topAndBottom" anchorx="page"/>
              </v:line>
            </w:pict>
          </mc:Fallback>
        </mc:AlternateContent>
      </w:r>
    </w:p>
    <w:p w14:paraId="420E34D1" w14:textId="77777777" w:rsidR="00634BFC" w:rsidRDefault="00634BFC" w:rsidP="00634BFC">
      <w:pPr>
        <w:pStyle w:val="a3"/>
        <w:spacing w:before="8"/>
        <w:rPr>
          <w:sz w:val="25"/>
          <w:lang w:eastAsia="ja-JP"/>
        </w:rPr>
      </w:pPr>
    </w:p>
    <w:p w14:paraId="360CFCF6" w14:textId="77777777" w:rsidR="00634BFC" w:rsidRDefault="00634BFC" w:rsidP="00634BFC">
      <w:pPr>
        <w:ind w:left="100"/>
        <w:rPr>
          <w:sz w:val="16"/>
          <w:lang w:eastAsia="ja-JP"/>
        </w:rPr>
      </w:pPr>
      <w:r>
        <w:rPr>
          <w:sz w:val="16"/>
          <w:lang w:eastAsia="ja-JP"/>
        </w:rPr>
        <w:t>EEA</w:t>
      </w:r>
      <w:r>
        <w:rPr>
          <w:sz w:val="16"/>
          <w:lang w:eastAsia="ja-JP"/>
        </w:rPr>
        <w:t>報告書</w:t>
      </w:r>
      <w:r>
        <w:rPr>
          <w:sz w:val="16"/>
          <w:lang w:eastAsia="ja-JP"/>
        </w:rPr>
        <w:t>No.15/2017</w:t>
      </w:r>
      <w:r>
        <w:rPr>
          <w:sz w:val="16"/>
          <w:lang w:eastAsia="ja-JP"/>
        </w:rPr>
        <w:t>「欧州における気候変動の適応と防災」</w:t>
      </w:r>
      <w:r>
        <w:rPr>
          <w:sz w:val="16"/>
          <w:lang w:eastAsia="ja-JP"/>
        </w:rPr>
        <w:t>(2017</w:t>
      </w:r>
      <w:r>
        <w:rPr>
          <w:sz w:val="16"/>
          <w:lang w:eastAsia="ja-JP"/>
        </w:rPr>
        <w:t>年</w:t>
      </w:r>
      <w:r>
        <w:rPr>
          <w:sz w:val="16"/>
          <w:lang w:eastAsia="ja-JP"/>
        </w:rPr>
        <w:t>)</w:t>
      </w:r>
    </w:p>
    <w:p w14:paraId="2B513B57" w14:textId="77777777" w:rsidR="00634BFC" w:rsidRDefault="00634BFC" w:rsidP="00634BFC">
      <w:pPr>
        <w:pStyle w:val="a3"/>
        <w:spacing w:before="1"/>
        <w:rPr>
          <w:sz w:val="15"/>
          <w:lang w:eastAsia="ja-JP"/>
        </w:rPr>
      </w:pPr>
    </w:p>
    <w:p w14:paraId="665E4781" w14:textId="77777777" w:rsidR="00634BFC" w:rsidRDefault="00634BFC" w:rsidP="00634BFC">
      <w:pPr>
        <w:ind w:left="100"/>
        <w:rPr>
          <w:sz w:val="16"/>
          <w:lang w:eastAsia="ja-JP"/>
        </w:rPr>
      </w:pPr>
      <w:r>
        <w:rPr>
          <w:sz w:val="16"/>
          <w:lang w:eastAsia="ja-JP"/>
        </w:rPr>
        <w:t xml:space="preserve">441 EUROSTAT </w:t>
      </w:r>
      <w:r>
        <w:rPr>
          <w:sz w:val="16"/>
          <w:lang w:eastAsia="ja-JP"/>
        </w:rPr>
        <w:t>データに基づき、</w:t>
      </w:r>
      <w:r>
        <w:rPr>
          <w:sz w:val="16"/>
          <w:lang w:eastAsia="ja-JP"/>
        </w:rPr>
        <w:t xml:space="preserve">https://ec.europa.europa/eurostat/news/the-the-spotlight/gva-employe </w:t>
      </w:r>
      <w:r>
        <w:rPr>
          <w:sz w:val="16"/>
          <w:lang w:eastAsia="ja-JP"/>
        </w:rPr>
        <w:t>で入手可能</w:t>
      </w:r>
      <w:hyperlink r:id="rId8"/>
    </w:p>
    <w:p w14:paraId="49EA03F8" w14:textId="77777777" w:rsidR="00634BFC" w:rsidRDefault="00634BFC" w:rsidP="00634BFC">
      <w:pPr>
        <w:rPr>
          <w:sz w:val="16"/>
          <w:lang w:eastAsia="ja-JP"/>
        </w:rPr>
        <w:sectPr w:rsidR="00634BFC">
          <w:pgSz w:w="12240" w:h="15840"/>
          <w:pgMar w:top="1360" w:right="1320" w:bottom="1640" w:left="1340" w:header="0" w:footer="1372" w:gutter="0"/>
          <w:cols w:space="720"/>
        </w:sectPr>
      </w:pPr>
    </w:p>
    <w:commentRangeStart w:id="2"/>
    <w:p w14:paraId="31A70E59" w14:textId="77777777" w:rsidR="00634BFC" w:rsidRDefault="00634BFC" w:rsidP="00634BFC">
      <w:pPr>
        <w:pStyle w:val="a3"/>
        <w:ind w:left="100"/>
      </w:pPr>
      <w:r>
        <w:rPr>
          <w:noProof/>
          <w:lang w:val="en-US" w:eastAsia="ja-JP"/>
        </w:rPr>
        <w:lastRenderedPageBreak/>
        <mc:AlternateContent>
          <mc:Choice Requires="wpg">
            <w:drawing>
              <wp:inline distT="0" distB="0" distL="0" distR="0" wp14:anchorId="5BA340FB" wp14:editId="2100D033">
                <wp:extent cx="5732780" cy="887730"/>
                <wp:effectExtent l="9525" t="9525" r="10795" b="7620"/>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87730"/>
                          <a:chOff x="0" y="0"/>
                          <a:chExt cx="9028" cy="1398"/>
                        </a:xfrm>
                      </wpg:grpSpPr>
                      <wps:wsp>
                        <wps:cNvPr id="26" name="Rectangle 32"/>
                        <wps:cNvSpPr>
                          <a:spLocks noChangeArrowheads="1"/>
                        </wps:cNvSpPr>
                        <wps:spPr bwMode="auto">
                          <a:xfrm>
                            <a:off x="9" y="9"/>
                            <a:ext cx="4498" cy="1379"/>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1"/>
                        <wps:cNvSpPr>
                          <a:spLocks noChangeArrowheads="1"/>
                        </wps:cNvSpPr>
                        <wps:spPr bwMode="auto">
                          <a:xfrm>
                            <a:off x="112" y="9"/>
                            <a:ext cx="4292" cy="26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112" y="514"/>
                            <a:ext cx="4292" cy="26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112" y="780"/>
                            <a:ext cx="4292" cy="26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
                        <wps:cNvSpPr>
                          <a:spLocks noChangeArrowheads="1"/>
                        </wps:cNvSpPr>
                        <wps:spPr bwMode="auto">
                          <a:xfrm>
                            <a:off x="112" y="1044"/>
                            <a:ext cx="4292" cy="344"/>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7"/>
                        <wps:cNvSpPr>
                          <a:spLocks noChangeArrowheads="1"/>
                        </wps:cNvSpPr>
                        <wps:spPr bwMode="auto">
                          <a:xfrm>
                            <a:off x="4517" y="9"/>
                            <a:ext cx="4501" cy="1379"/>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6"/>
                        <wps:cNvCnPr>
                          <a:cxnSpLocks noChangeShapeType="1"/>
                        </wps:cNvCnPr>
                        <wps:spPr bwMode="auto">
                          <a:xfrm>
                            <a:off x="10" y="5"/>
                            <a:ext cx="4498" cy="0"/>
                          </a:xfrm>
                          <a:prstGeom prst="line">
                            <a:avLst/>
                          </a:prstGeom>
                          <a:noFill/>
                          <a:ln w="6096">
                            <a:solidFill>
                              <a:srgbClr val="FFD966"/>
                            </a:solidFill>
                            <a:prstDash val="solid"/>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4517" y="5"/>
                            <a:ext cx="4501" cy="0"/>
                          </a:xfrm>
                          <a:prstGeom prst="line">
                            <a:avLst/>
                          </a:prstGeom>
                          <a:noFill/>
                          <a:ln w="6096">
                            <a:solidFill>
                              <a:srgbClr val="FFD966"/>
                            </a:solidFill>
                            <a:prstDash val="solid"/>
                            <a:round/>
                            <a:headEnd/>
                            <a:tailEnd/>
                          </a:ln>
                          <a:extLst>
                            <a:ext uri="{909E8E84-426E-40DD-AFC4-6F175D3DCCD1}">
                              <a14:hiddenFill xmlns:a14="http://schemas.microsoft.com/office/drawing/2010/main">
                                <a:noFill/>
                              </a14:hiddenFill>
                            </a:ext>
                          </a:extLst>
                        </wps:spPr>
                        <wps:bodyPr/>
                      </wps:wsp>
                      <wps:wsp>
                        <wps:cNvPr id="34" name="Line 24"/>
                        <wps:cNvCnPr>
                          <a:cxnSpLocks noChangeShapeType="1"/>
                        </wps:cNvCnPr>
                        <wps:spPr bwMode="auto">
                          <a:xfrm>
                            <a:off x="10" y="1392"/>
                            <a:ext cx="4498" cy="0"/>
                          </a:xfrm>
                          <a:prstGeom prst="line">
                            <a:avLst/>
                          </a:prstGeom>
                          <a:noFill/>
                          <a:ln w="6096">
                            <a:solidFill>
                              <a:srgbClr val="FFD966"/>
                            </a:solidFill>
                            <a:prstDash val="solid"/>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4513" y="0"/>
                            <a:ext cx="0" cy="1397"/>
                          </a:xfrm>
                          <a:prstGeom prst="line">
                            <a:avLst/>
                          </a:prstGeom>
                          <a:noFill/>
                          <a:ln w="6096">
                            <a:solidFill>
                              <a:srgbClr val="FFD966"/>
                            </a:solidFill>
                            <a:prstDash val="solid"/>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4517" y="1392"/>
                            <a:ext cx="4501" cy="0"/>
                          </a:xfrm>
                          <a:prstGeom prst="line">
                            <a:avLst/>
                          </a:prstGeom>
                          <a:noFill/>
                          <a:ln w="6096">
                            <a:solidFill>
                              <a:srgbClr val="FFD966"/>
                            </a:solidFill>
                            <a:prstDash val="solid"/>
                            <a:round/>
                            <a:headEnd/>
                            <a:tailEnd/>
                          </a:ln>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9023" y="0"/>
                            <a:ext cx="0" cy="1397"/>
                          </a:xfrm>
                          <a:prstGeom prst="line">
                            <a:avLst/>
                          </a:prstGeom>
                          <a:noFill/>
                          <a:ln w="6097">
                            <a:solidFill>
                              <a:srgbClr val="FFD966"/>
                            </a:solidFill>
                            <a:prstDash val="solid"/>
                            <a:round/>
                            <a:headEnd/>
                            <a:tailEnd/>
                          </a:ln>
                          <a:extLst>
                            <a:ext uri="{909E8E84-426E-40DD-AFC4-6F175D3DCCD1}">
                              <a14:hiddenFill xmlns:a14="http://schemas.microsoft.com/office/drawing/2010/main">
                                <a:noFill/>
                              </a14:hiddenFill>
                            </a:ext>
                          </a:extLst>
                        </wps:spPr>
                        <wps:bodyPr/>
                      </wps:wsp>
                      <wps:wsp>
                        <wps:cNvPr id="38" name="Text Box 20"/>
                        <wps:cNvSpPr txBox="1">
                          <a:spLocks noChangeArrowheads="1"/>
                        </wps:cNvSpPr>
                        <wps:spPr bwMode="auto">
                          <a:xfrm>
                            <a:off x="4" y="4"/>
                            <a:ext cx="4508" cy="1388"/>
                          </a:xfrm>
                          <a:prstGeom prst="rect">
                            <a:avLst/>
                          </a:prstGeom>
                          <a:solidFill>
                            <a:srgbClr val="FFF1CC"/>
                          </a:solidFill>
                          <a:ln w="6096">
                            <a:solidFill>
                              <a:srgbClr val="FFD966"/>
                            </a:solidFill>
                            <a:prstDash val="solid"/>
                            <a:miter lim="800000"/>
                            <a:headEnd/>
                            <a:tailEnd/>
                          </a:ln>
                        </wps:spPr>
                        <wps:txbx>
                          <w:txbxContent>
                            <w:p w14:paraId="3FE861B4" w14:textId="77777777" w:rsidR="005F11A4" w:rsidRDefault="005F11A4" w:rsidP="00634BFC">
                              <w:pPr>
                                <w:numPr>
                                  <w:ilvl w:val="0"/>
                                  <w:numId w:val="58"/>
                                </w:numPr>
                                <w:tabs>
                                  <w:tab w:val="left" w:pos="823"/>
                                  <w:tab w:val="left" w:pos="824"/>
                                </w:tabs>
                                <w:spacing w:line="230" w:lineRule="exact"/>
                                <w:rPr>
                                  <w:sz w:val="20"/>
                                  <w:lang w:eastAsia="ja-JP"/>
                                </w:rPr>
                              </w:pPr>
                              <w:r>
                                <w:rPr>
                                  <w:color w:val="00AFEF"/>
                                  <w:sz w:val="20"/>
                                  <w:u w:val="single" w:color="00AFEF"/>
                                  <w:lang w:eastAsia="ja-JP"/>
                                </w:rPr>
                                <w:t>エラー</w:t>
                              </w:r>
                              <w:r>
                                <w:rPr>
                                  <w:color w:val="00AFEF"/>
                                  <w:sz w:val="20"/>
                                  <w:u w:val="single" w:color="00AFEF"/>
                                  <w:lang w:eastAsia="ja-JP"/>
                                </w:rPr>
                                <w:t xml:space="preserve">! </w:t>
                              </w:r>
                              <w:r>
                                <w:rPr>
                                  <w:color w:val="00AFEF"/>
                                  <w:sz w:val="20"/>
                                  <w:u w:val="single" w:color="00AFEF"/>
                                  <w:lang w:eastAsia="ja-JP"/>
                                </w:rPr>
                                <w:t>参照元が見つかりません。</w:t>
                              </w:r>
                            </w:p>
                            <w:p w14:paraId="50F908BC" w14:textId="77777777" w:rsidR="005F11A4" w:rsidRDefault="005F11A4" w:rsidP="00634BFC">
                              <w:pPr>
                                <w:spacing w:before="9"/>
                                <w:rPr>
                                  <w:sz w:val="23"/>
                                  <w:lang w:eastAsia="ja-JP"/>
                                </w:rPr>
                              </w:pPr>
                            </w:p>
                            <w:p w14:paraId="7CD10609" w14:textId="77777777" w:rsidR="005F11A4" w:rsidRDefault="005F11A4" w:rsidP="00634BFC">
                              <w:pPr>
                                <w:numPr>
                                  <w:ilvl w:val="0"/>
                                  <w:numId w:val="58"/>
                                </w:numPr>
                                <w:tabs>
                                  <w:tab w:val="left" w:pos="823"/>
                                  <w:tab w:val="left" w:pos="824"/>
                                </w:tabs>
                                <w:spacing w:before="1" w:line="276" w:lineRule="auto"/>
                                <w:ind w:right="354"/>
                                <w:rPr>
                                  <w:b/>
                                  <w:sz w:val="20"/>
                                  <w:lang w:eastAsia="ja-JP"/>
                                </w:rPr>
                              </w:pPr>
                              <w:r>
                                <w:rPr>
                                  <w:b/>
                                  <w:color w:val="00AFEF"/>
                                  <w:sz w:val="20"/>
                                  <w:u w:val="thick" w:color="00AFEF"/>
                                  <w:lang w:eastAsia="ja-JP"/>
                                </w:rPr>
                                <w:t>気候変動への適応に特化した工学的活動及び関連する技術コンサルタント業</w:t>
                              </w:r>
                            </w:p>
                          </w:txbxContent>
                        </wps:txbx>
                        <wps:bodyPr rot="0" vert="horz" wrap="square" lIns="0" tIns="0" rIns="0" bIns="0" anchor="t" anchorCtr="0" upright="1">
                          <a:noAutofit/>
                        </wps:bodyPr>
                      </wps:wsp>
                    </wpg:wgp>
                  </a:graphicData>
                </a:graphic>
              </wp:inline>
            </w:drawing>
          </mc:Choice>
          <mc:Fallback>
            <w:pict>
              <v:group w14:anchorId="5BA340FB" id="Group 19" o:spid="_x0000_s1026" style="width:451.4pt;height:69.9pt;mso-position-horizontal-relative:char;mso-position-vertical-relative:line" coordsize="9028,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">
                <v:rect id="Rectangle 32" o:spid="_x0000_s1027" style="position:absolute;left:9;top:9;width:4498;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SrsMA&#10;AADbAAAADwAAAGRycy9kb3ducmV2LnhtbESPQYvCMBSE7wv+h/AEb2tqD2XpGkUFwYto1RWPz+bZ&#10;FpuX0kSt/34jCB6HmfmGGU87U4s7ta6yrGA0jEAQ51ZXXCg47JffPyCcR9ZYWyYFT3IwnfS+xphq&#10;++CM7jtfiABhl6KC0vsmldLlJRl0Q9sQB+9iW4M+yLaQusVHgJtaxlGUSIMVh4USG1qUlF93N6Pg&#10;dDyP/k7reDtfZIckS5ZGrjaxUoN+N/sF4anzn/C7vdIK4gReX8IP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SrsMAAADbAAAADwAAAAAAAAAAAAAAAACYAgAAZHJzL2Rv&#10;d25yZXYueG1sUEsFBgAAAAAEAAQA9QAAAIgDAAAAAA==&#10;" fillcolor="#fff1cc" stroked="f"/>
                <v:rect id="Rectangle 31" o:spid="_x0000_s1028" style="position:absolute;left:112;top:9;width:4292;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03NcQA&#10;AADbAAAADwAAAGRycy9kb3ducmV2LnhtbESPT4vCMBTE7wt+h/CEva2pPXSXahQVBC+LW//h8dk8&#10;22LzUpqo9dsbYcHjMDO/YcbTztTiRq2rLCsYDiIQxLnVFRcKdtvl1w8I55E11pZJwYMcTCe9jzGm&#10;2t45o9vGFyJA2KWooPS+SaV0eUkG3cA2xME729agD7ItpG7xHuCmlnEUJdJgxWGhxIYWJeWXzdUo&#10;OB5Ow/3xN/6bL7JdkiVLI1frWKnPfjcbgfDU+Xf4v73SCuJveH0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NNzXEAAAA2wAAAA8AAAAAAAAAAAAAAAAAmAIAAGRycy9k&#10;b3ducmV2LnhtbFBLBQYAAAAABAAEAPUAAACJAwAAAAA=&#10;" fillcolor="#fff1cc" stroked="f"/>
                <v:rect id="Rectangle 30" o:spid="_x0000_s1029" style="position:absolute;left:112;top:514;width:429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jR8IA&#10;AADbAAAADwAAAGRycy9kb3ducmV2LnhtbERPTWvCQBC9F/wPyxS81Y05hBJdxQqBXKTGqnicZqdJ&#10;MDsbstsk/nv3UOjx8b7X28m0YqDeNZYVLBcRCOLS6oYrBeev7O0dhPPIGlvLpOBBDrab2csaU21H&#10;Lmg4+UqEEHYpKqi971IpXVmTQbewHXHgfmxv0AfYV1L3OIZw08o4ihJpsOHQUGNH+5rK++nXKLhd&#10;v5eX2yE+fuyLc1IkmZH5Z6zU/HXarUB4mvy/+M+dawVxGBu+h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qNHwgAAANsAAAAPAAAAAAAAAAAAAAAAAJgCAABkcnMvZG93&#10;bnJldi54bWxQSwUGAAAAAAQABAD1AAAAhwMAAAAA&#10;" fillcolor="#fff1cc" stroked="f"/>
                <v:rect id="Rectangle 29" o:spid="_x0000_s1030" style="position:absolute;left:112;top:780;width:4292;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4G3MQA&#10;AADbAAAADwAAAGRycy9kb3ducmV2LnhtbESPT4vCMBTE7wt+h/CEva2pPZTdahQVBC+LW//h8dk8&#10;22LzUpqo9dsbYcHjMDO/YcbTztTiRq2rLCsYDiIQxLnVFRcKdtvl1zcI55E11pZJwYMcTCe9jzGm&#10;2t45o9vGFyJA2KWooPS+SaV0eUkG3cA2xME729agD7ItpG7xHuCmlnEUJdJgxWGhxIYWJeWXzdUo&#10;OB5Ow/3xN/6bL7JdkiVLI1frWKnPfjcbgfDU+Xf4v73SCuIfeH0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eBtzEAAAA2wAAAA8AAAAAAAAAAAAAAAAAmAIAAGRycy9k&#10;b3ducmV2LnhtbFBLBQYAAAAABAAEAPUAAACJAwAAAAA=&#10;" fillcolor="#fff1cc" stroked="f"/>
                <v:rect id="Rectangle 28" o:spid="_x0000_s1031" style="position:absolute;left:112;top:1044;width:4292;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5nMIA&#10;AADbAAAADwAAAGRycy9kb3ducmV2LnhtbERPTWvCQBC9F/wPywjemo0phJK6ShUEL8UmtSXHMTsm&#10;odnZkF1N+u/dg9Dj432vNpPpxI0G11pWsIxiEMSV1S3XCk5f++dXEM4ja+wsk4I/crBZz55WmGk7&#10;ck63wtcihLDLUEHjfZ9J6aqGDLrI9sSBu9jBoA9wqKUecAzhppNJHKfSYMuhocGedg1Vv8XVKCh/&#10;zsvv8iP53O7yU5qneyMPx0SpxXx6fwPhafL/4of7oBW8hPXhS/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TmcwgAAANsAAAAPAAAAAAAAAAAAAAAAAJgCAABkcnMvZG93&#10;bnJldi54bWxQSwUGAAAAAAQABAD1AAAAhwMAAAAA&#10;" fillcolor="#fff1cc" stroked="f"/>
                <v:rect id="Rectangle 27" o:spid="_x0000_s1032" style="position:absolute;left:4517;top:9;width:4501;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cB8QA&#10;AADbAAAADwAAAGRycy9kb3ducmV2LnhtbESPQWvCQBSE74X+h+UJ3uomKYQSXUUFwUvRWCsen9ln&#10;Esy+Ddmtxn/vCgWPw8x8w0xmvWnElTpXW1YQjyIQxIXVNZcK9j+rjy8QziNrbCyTgjs5mE3f3yaY&#10;aXvjnK47X4oAYZehgsr7NpPSFRUZdCPbEgfvbDuDPsiulLrDW4CbRiZRlEqDNYeFCltaVlRcdn9G&#10;wfFwin+P38l2scz3aZ6ujFxvEqWGg34+BuGp96/wf3utFXz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nAfEAAAA2wAAAA8AAAAAAAAAAAAAAAAAmAIAAGRycy9k&#10;b3ducmV2LnhtbFBLBQYAAAAABAAEAPUAAACJAwAAAAA=&#10;" fillcolor="#fff1cc" stroked="f"/>
                <v:line id="Line 26" o:spid="_x0000_s1033" style="position:absolute;visibility:visible;mso-wrap-style:square" from="10,5" to="4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pAWcYAAADbAAAADwAAAGRycy9kb3ducmV2LnhtbESPQWvCQBSE74L/YXkFL1I31RJK6io2&#10;KHjwoLZCj4/sa5I2+zZmV13/vSsUPA4z8w0znQfTiDN1rras4GWUgCAurK65VPD1uXp+A+E8ssbG&#10;Mim4koP5rN+bYqbthXd03vtSRAi7DBVU3reZlK6oyKAb2ZY4ej+2M+ij7EqpO7xEuGnkOElSabDm&#10;uFBhS3lFxd/+ZBTkId0sm+3hOEw/tt+H3/Bqk3yt1OApLN5BeAr+Ef5vr7WCyRju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6QFnGAAAA2wAAAA8AAAAAAAAA&#10;AAAAAAAAoQIAAGRycy9kb3ducmV2LnhtbFBLBQYAAAAABAAEAPkAAACUAwAAAAA=&#10;" strokecolor="#ffd966" strokeweight=".48pt"/>
                <v:line id="Line 25" o:spid="_x0000_s1034" style="position:absolute;visibility:visible;mso-wrap-style:square" from="4517,5" to="9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lwsYAAADbAAAADwAAAGRycy9kb3ducmV2LnhtbESPQWvCQBSE7wX/w/IKXopu1BIkdRUN&#10;Fjx4sGmFHh/ZZxKbfRuzW13/fbdQ6HGYmW+YxSqYVlypd41lBZNxAoK4tLrhSsHH++toDsJ5ZI2t&#10;ZVJwJwer5eBhgZm2N36ja+ErESHsMlRQe99lUrqyJoNubDvi6J1sb9BH2VdS93iLcNPKaZKk0mDD&#10;caHGjvKayq/i2yjIQ7rftofj5SndHD6P5/Bsk3yn1PAxrF9AeAr+P/zX3mkFsxn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5cLGAAAA2wAAAA8AAAAAAAAA&#10;AAAAAAAAoQIAAGRycy9kb3ducmV2LnhtbFBLBQYAAAAABAAEAPkAAACUAwAAAAA=&#10;" strokecolor="#ffd966" strokeweight=".48pt"/>
                <v:line id="Line 24" o:spid="_x0000_s1035" style="position:absolute;visibility:visible;mso-wrap-style:square" from="10,1392" to="4508,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99tsYAAADbAAAADwAAAGRycy9kb3ducmV2LnhtbESPQWvCQBSE70L/w/IEL6KbqgRJXaUN&#10;LXjwoLZCj4/sM4lm36bZra7/visUPA4z8w2zWAXTiAt1rras4HmcgCAurK65VPD1+TGag3AeWWNj&#10;mRTcyMFq+dRbYKbtlXd02ftSRAi7DBVU3reZlK6oyKAb25Y4ekfbGfRRdqXUHV4j3DRykiSpNFhz&#10;XKiwpbyi4rz/NQrykG7em+3hZ5i+bb8PpzCzSb5WatAPry8gPAX/CP+311rBdAb3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ffbbGAAAA2wAAAA8AAAAAAAAA&#10;AAAAAAAAoQIAAGRycy9kb3ducmV2LnhtbFBLBQYAAAAABAAEAPkAAACUAwAAAAA=&#10;" strokecolor="#ffd966" strokeweight=".48pt"/>
                <v:line id="Line 23" o:spid="_x0000_s1036" style="position:absolute;visibility:visible;mso-wrap-style:square" from="4513,0" to="4513,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PYLcYAAADbAAAADwAAAGRycy9kb3ducmV2LnhtbESPQWvCQBSE70L/w/IEL6VutDaU1FU0&#10;WPDgwdoKPT6yr0ls9m3Mrrr+e7dQ8DjMzDfMdB5MI87UudqygtEwAUFcWF1zqeDr8/3pFYTzyBob&#10;y6TgSg7ms4feFDNtL/xB550vRYSwy1BB5X2bSemKigy6oW2Jo/djO4M+yq6UusNLhJtGjpMklQZr&#10;jgsVtpRXVPzuTkZBHtLNqtnuj4/pcvu9P4SJTfK1UoN+WLyB8BT8PfzfXmsFzy/w9yX+AD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T2C3GAAAA2wAAAA8AAAAAAAAA&#10;AAAAAAAAoQIAAGRycy9kb3ducmV2LnhtbFBLBQYAAAAABAAEAPkAAACUAwAAAAA=&#10;" strokecolor="#ffd966" strokeweight=".48pt"/>
                <v:line id="Line 22" o:spid="_x0000_s1037" style="position:absolute;visibility:visible;mso-wrap-style:square" from="4517,1392" to="9018,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GWsYAAADbAAAADwAAAGRycy9kb3ducmV2LnhtbESPT2vCQBTE70K/w/IKXqRu1BJK6ipt&#10;UPDgwT8VenxkX5O02bcxu+r67V2h4HGYmd8w03kwjThT52rLCkbDBARxYXXNpYKv/fLlDYTzyBob&#10;y6TgSg7ms6feFDNtL7yl886XIkLYZaig8r7NpHRFRQbd0LbE0fuxnUEfZVdK3eElwk0jx0mSSoM1&#10;x4UKW8orKv52J6MgD+l60WwOx0H6ufk+/IZXm+QrpfrP4eMdhKfgH+H/9kormKR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RlrGAAAA2wAAAA8AAAAAAAAA&#10;AAAAAAAAoQIAAGRycy9kb3ducmV2LnhtbFBLBQYAAAAABAAEAPkAAACUAwAAAAA=&#10;" strokecolor="#ffd966" strokeweight=".48pt"/>
                <v:line id="Line 21" o:spid="_x0000_s1038" style="position:absolute;visibility:visible;mso-wrap-style:square" from="9023,0" to="9023,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NSsUAAADbAAAADwAAAGRycy9kb3ducmV2LnhtbESPQWvCQBSE7wX/w/KE3urGSm2IrqKF&#10;QqGXNhXF2yP7TKLZt3F31fjvXUHocZiZb5jpvDONOJPztWUFw0ECgriwuuZSwerv8yUF4QOyxsYy&#10;KbiSh/ms9zTFTNsL/9I5D6WIEPYZKqhCaDMpfVGRQT+wLXH0dtYZDFG6UmqHlwg3jXxNkrE0WHNc&#10;qLClj4qKQ34yCk6b4/K4TcmVo936LdU/1+/xPlfqud8tJiACdeE//Gh/aQWjd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wNSsUAAADbAAAADwAAAAAAAAAA&#10;AAAAAAChAgAAZHJzL2Rvd25yZXYueG1sUEsFBgAAAAAEAAQA+QAAAJMDAAAAAA==&#10;" strokecolor="#ffd966" strokeweight=".16936mm"/>
                <v:shapetype id="_x0000_t202" coordsize="21600,21600" o:spt="202" path="m,l,21600r21600,l21600,xe">
                  <v:stroke joinstyle="miter"/>
                  <v:path gradientshapeok="t" o:connecttype="rect"/>
                </v:shapetype>
                <v:shape id="Text Box 20" o:spid="_x0000_s1039" type="#_x0000_t202" style="position:absolute;left:4;top:4;width:4508;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tAMIA&#10;AADbAAAADwAAAGRycy9kb3ducmV2LnhtbERPy2rCQBTdC/2H4RbciE5qQDR1lFJoCdhFfOD6krkm&#10;wcydMDOatF/vLAouD+e93g6mFXdyvrGs4G2WgCAurW64UnA6fk2XIHxA1thaJgW/5GG7eRmtMdO2&#10;5z3dD6ESMYR9hgrqELpMSl/WZNDPbEccuYt1BkOErpLaYR/DTSvnSbKQBhuODTV29FlTeT3cjAJb&#10;uL/inF6WP+4mm9Xk+7pzeaLU+HX4eAcRaAhP8b871wrSODZ+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O0AwgAAANsAAAAPAAAAAAAAAAAAAAAAAJgCAABkcnMvZG93&#10;bnJldi54bWxQSwUGAAAAAAQABAD1AAAAhwMAAAAA&#10;" fillcolor="#fff1cc" strokecolor="#ffd966" strokeweight=".48pt">
                  <v:textbox inset="0,0,0,0">
                    <w:txbxContent>
                      <w:p w14:paraId="3FE861B4" w14:textId="77777777" w:rsidR="005F11A4" w:rsidRDefault="005F11A4" w:rsidP="00634BFC">
                        <w:pPr>
                          <w:numPr>
                            <w:ilvl w:val="0"/>
                            <w:numId w:val="58"/>
                          </w:numPr>
                          <w:tabs>
                            <w:tab w:val="left" w:pos="823"/>
                            <w:tab w:val="left" w:pos="824"/>
                          </w:tabs>
                          <w:spacing w:line="230" w:lineRule="exact"/>
                          <w:rPr>
                            <w:sz w:val="20"/>
                            <w:lang w:eastAsia="ja-JP"/>
                          </w:rPr>
                        </w:pPr>
                        <w:r>
                          <w:rPr>
                            <w:color w:val="00AFEF"/>
                            <w:sz w:val="20"/>
                            <w:u w:val="single" w:color="00AFEF"/>
                            <w:lang w:eastAsia="ja-JP"/>
                          </w:rPr>
                          <w:t>エラー</w:t>
                        </w:r>
                        <w:r>
                          <w:rPr>
                            <w:color w:val="00AFEF"/>
                            <w:sz w:val="20"/>
                            <w:u w:val="single" w:color="00AFEF"/>
                            <w:lang w:eastAsia="ja-JP"/>
                          </w:rPr>
                          <w:t xml:space="preserve">! </w:t>
                        </w:r>
                        <w:r>
                          <w:rPr>
                            <w:color w:val="00AFEF"/>
                            <w:sz w:val="20"/>
                            <w:u w:val="single" w:color="00AFEF"/>
                            <w:lang w:eastAsia="ja-JP"/>
                          </w:rPr>
                          <w:t>参照元が見つかりません。</w:t>
                        </w:r>
                      </w:p>
                      <w:p w14:paraId="50F908BC" w14:textId="77777777" w:rsidR="005F11A4" w:rsidRDefault="005F11A4" w:rsidP="00634BFC">
                        <w:pPr>
                          <w:spacing w:before="9"/>
                          <w:rPr>
                            <w:sz w:val="23"/>
                            <w:lang w:eastAsia="ja-JP"/>
                          </w:rPr>
                        </w:pPr>
                      </w:p>
                      <w:p w14:paraId="7CD10609" w14:textId="77777777" w:rsidR="005F11A4" w:rsidRDefault="005F11A4" w:rsidP="00634BFC">
                        <w:pPr>
                          <w:numPr>
                            <w:ilvl w:val="0"/>
                            <w:numId w:val="58"/>
                          </w:numPr>
                          <w:tabs>
                            <w:tab w:val="left" w:pos="823"/>
                            <w:tab w:val="left" w:pos="824"/>
                          </w:tabs>
                          <w:spacing w:before="1" w:line="276" w:lineRule="auto"/>
                          <w:ind w:right="354"/>
                          <w:rPr>
                            <w:b/>
                            <w:sz w:val="20"/>
                            <w:lang w:eastAsia="ja-JP"/>
                          </w:rPr>
                        </w:pPr>
                        <w:r>
                          <w:rPr>
                            <w:b/>
                            <w:color w:val="00AFEF"/>
                            <w:sz w:val="20"/>
                            <w:u w:val="thick" w:color="00AFEF"/>
                            <w:lang w:eastAsia="ja-JP"/>
                          </w:rPr>
                          <w:t>気候変動への適応に特化した工学的活動及び関連する技術コンサルタント業</w:t>
                        </w:r>
                      </w:p>
                    </w:txbxContent>
                  </v:textbox>
                </v:shape>
                <w10:anchorlock/>
              </v:group>
            </w:pict>
          </mc:Fallback>
        </mc:AlternateContent>
      </w:r>
      <w:commentRangeEnd w:id="2"/>
      <w:r w:rsidR="000E51BE">
        <w:rPr>
          <w:rStyle w:val="ac"/>
        </w:rPr>
        <w:commentReference w:id="2"/>
      </w:r>
    </w:p>
    <w:p w14:paraId="70DE2A38" w14:textId="77777777" w:rsidR="00634BFC" w:rsidRDefault="00634BFC" w:rsidP="00634BFC">
      <w:pPr>
        <w:pStyle w:val="a3"/>
      </w:pPr>
    </w:p>
    <w:p w14:paraId="1606A7E6" w14:textId="77777777" w:rsidR="00634BFC" w:rsidRDefault="00634BFC" w:rsidP="00634BFC">
      <w:pPr>
        <w:pStyle w:val="a3"/>
        <w:rPr>
          <w:sz w:val="23"/>
        </w:rPr>
      </w:pPr>
    </w:p>
    <w:p w14:paraId="1863D848" w14:textId="38FEEAE3" w:rsidR="00634BFC" w:rsidRDefault="00634BFC" w:rsidP="00634BFC">
      <w:pPr>
        <w:pStyle w:val="a3"/>
        <w:spacing w:before="93" w:line="276" w:lineRule="auto"/>
        <w:ind w:left="100" w:right="265"/>
        <w:rPr>
          <w:lang w:eastAsia="ja-JP"/>
        </w:rPr>
      </w:pPr>
      <w:r>
        <w:rPr>
          <w:lang w:eastAsia="ja-JP"/>
        </w:rPr>
        <w:t>この追加情報は、これらの活動が</w:t>
      </w:r>
      <w:r w:rsidR="009326D1">
        <w:rPr>
          <w:rFonts w:hint="eastAsia"/>
          <w:lang w:eastAsia="ja-JP"/>
        </w:rPr>
        <w:t>影響を受けやすい</w:t>
      </w:r>
      <w:r>
        <w:rPr>
          <w:lang w:eastAsia="ja-JP"/>
        </w:rPr>
        <w:t>典型的な気候関連の危険性と、それらの</w:t>
      </w:r>
      <w:r w:rsidR="009326D1">
        <w:rPr>
          <w:rFonts w:hint="eastAsia"/>
          <w:lang w:eastAsia="ja-JP"/>
        </w:rPr>
        <w:t>敏感さ</w:t>
      </w:r>
      <w:r>
        <w:rPr>
          <w:lang w:eastAsia="ja-JP"/>
        </w:rPr>
        <w:t>に対処するために取られる適応措置</w:t>
      </w:r>
      <w:r w:rsidR="009326D1">
        <w:rPr>
          <w:rFonts w:hint="eastAsia"/>
          <w:lang w:eastAsia="ja-JP"/>
        </w:rPr>
        <w:t>に関するものであ</w:t>
      </w:r>
      <w:r>
        <w:rPr>
          <w:lang w:eastAsia="ja-JP"/>
        </w:rPr>
        <w:t>る。</w:t>
      </w:r>
      <w:r>
        <w:rPr>
          <w:lang w:eastAsia="ja-JP"/>
        </w:rPr>
        <w:t xml:space="preserve"> </w:t>
      </w:r>
      <w:r>
        <w:rPr>
          <w:lang w:eastAsia="ja-JP"/>
        </w:rPr>
        <w:t>これは、産業</w:t>
      </w:r>
      <w:r w:rsidR="009326D1">
        <w:rPr>
          <w:rFonts w:hint="eastAsia"/>
          <w:lang w:eastAsia="ja-JP"/>
        </w:rPr>
        <w:t>が蓄積してきた知見</w:t>
      </w:r>
      <w:r>
        <w:rPr>
          <w:lang w:eastAsia="ja-JP"/>
        </w:rPr>
        <w:t>と開発金融機関が使用している既存の感応度</w:t>
      </w:r>
      <w:r w:rsidR="009326D1">
        <w:rPr>
          <w:rFonts w:hint="eastAsia"/>
          <w:lang w:eastAsia="ja-JP"/>
        </w:rPr>
        <w:t>計測マトリックスを活用する</w:t>
      </w:r>
      <w:r>
        <w:rPr>
          <w:lang w:eastAsia="ja-JP"/>
        </w:rPr>
        <w:t>経験</w:t>
      </w:r>
      <w:r w:rsidR="00DD5FDF">
        <w:rPr>
          <w:rFonts w:hint="eastAsia"/>
          <w:lang w:eastAsia="ja-JP"/>
        </w:rPr>
        <w:t>と</w:t>
      </w:r>
      <w:r>
        <w:rPr>
          <w:lang w:eastAsia="ja-JP"/>
        </w:rPr>
        <w:t>に基づいている。</w:t>
      </w:r>
      <w:r>
        <w:rPr>
          <w:lang w:eastAsia="ja-JP"/>
        </w:rPr>
        <w:t xml:space="preserve"> </w:t>
      </w:r>
      <w:r>
        <w:rPr>
          <w:lang w:eastAsia="ja-JP"/>
        </w:rPr>
        <w:t>この追加情報は、利用者が活動に対する物理的な気候リスクを特定し、それらのリスクに対処するための措置を支援するため</w:t>
      </w:r>
      <w:r w:rsidR="009326D1">
        <w:rPr>
          <w:rFonts w:hint="eastAsia"/>
          <w:lang w:eastAsia="ja-JP"/>
        </w:rPr>
        <w:t>の</w:t>
      </w:r>
      <w:r>
        <w:rPr>
          <w:lang w:eastAsia="ja-JP"/>
        </w:rPr>
        <w:t>出発点として提供される。</w:t>
      </w:r>
      <w:r>
        <w:rPr>
          <w:lang w:eastAsia="ja-JP"/>
        </w:rPr>
        <w:t xml:space="preserve"> </w:t>
      </w:r>
      <w:r>
        <w:rPr>
          <w:lang w:eastAsia="ja-JP"/>
        </w:rPr>
        <w:t>しかし</w:t>
      </w:r>
      <w:r w:rsidR="009326D1">
        <w:rPr>
          <w:rFonts w:hint="eastAsia"/>
          <w:lang w:eastAsia="ja-JP"/>
        </w:rPr>
        <w:t>ながら</w:t>
      </w:r>
      <w:r>
        <w:rPr>
          <w:lang w:eastAsia="ja-JP"/>
        </w:rPr>
        <w:t>、関連する気候関連の危険性と必要な適応措置は場所と状況</w:t>
      </w:r>
      <w:r w:rsidR="009326D1">
        <w:rPr>
          <w:rFonts w:hint="eastAsia"/>
          <w:lang w:eastAsia="ja-JP"/>
        </w:rPr>
        <w:t>に大きく影響されるため</w:t>
      </w:r>
      <w:r>
        <w:rPr>
          <w:lang w:eastAsia="ja-JP"/>
        </w:rPr>
        <w:t>、下記の定性的スクリーニング基準によって特定されることを考えると、</w:t>
      </w:r>
      <w:r w:rsidR="009326D1">
        <w:rPr>
          <w:rFonts w:hint="eastAsia"/>
          <w:lang w:eastAsia="ja-JP"/>
        </w:rPr>
        <w:t>個別の</w:t>
      </w:r>
      <w:r>
        <w:rPr>
          <w:lang w:eastAsia="ja-JP"/>
        </w:rPr>
        <w:t>リスク評価に代わるものではない。</w:t>
      </w:r>
    </w:p>
    <w:p w14:paraId="496CFEB3" w14:textId="77777777" w:rsidR="00634BFC" w:rsidRDefault="00634BFC" w:rsidP="00634BFC">
      <w:pPr>
        <w:spacing w:line="276" w:lineRule="auto"/>
        <w:rPr>
          <w:lang w:eastAsia="ja-JP"/>
        </w:rPr>
        <w:sectPr w:rsidR="00634BFC">
          <w:pgSz w:w="12240" w:h="15840"/>
          <w:pgMar w:top="1440" w:right="1320" w:bottom="1640" w:left="1340" w:header="0" w:footer="1372" w:gutter="0"/>
          <w:cols w:space="720"/>
        </w:sectPr>
      </w:pPr>
    </w:p>
    <w:p w14:paraId="7573E9DF" w14:textId="77777777" w:rsidR="00634BFC" w:rsidRDefault="00634BFC" w:rsidP="00634BFC">
      <w:pPr>
        <w:pStyle w:val="1"/>
        <w:numPr>
          <w:ilvl w:val="0"/>
          <w:numId w:val="57"/>
        </w:numPr>
        <w:tabs>
          <w:tab w:val="left" w:pos="820"/>
          <w:tab w:val="left" w:pos="821"/>
        </w:tabs>
      </w:pPr>
      <w:bookmarkStart w:id="3" w:name="_bookmark2"/>
      <w:bookmarkEnd w:id="3"/>
      <w:proofErr w:type="spellStart"/>
      <w:r>
        <w:rPr>
          <w:color w:val="087ADA"/>
        </w:rPr>
        <w:lastRenderedPageBreak/>
        <w:t>林業</w:t>
      </w:r>
      <w:proofErr w:type="spellEnd"/>
    </w:p>
    <w:p w14:paraId="7AE00FD6" w14:textId="77777777" w:rsidR="00634BFC" w:rsidRDefault="00634BFC" w:rsidP="00634BFC">
      <w:pPr>
        <w:pStyle w:val="a3"/>
        <w:spacing w:before="2"/>
        <w:rPr>
          <w:b/>
          <w:sz w:val="25"/>
        </w:rPr>
      </w:pPr>
    </w:p>
    <w:p w14:paraId="00CC8074" w14:textId="77777777" w:rsidR="00634BFC" w:rsidRDefault="00634BFC" w:rsidP="00634BFC">
      <w:pPr>
        <w:pStyle w:val="2"/>
        <w:numPr>
          <w:ilvl w:val="1"/>
          <w:numId w:val="57"/>
        </w:numPr>
        <w:tabs>
          <w:tab w:val="left" w:pos="820"/>
          <w:tab w:val="left" w:pos="821"/>
        </w:tabs>
        <w:spacing w:before="0"/>
      </w:pPr>
      <w:proofErr w:type="spellStart"/>
      <w:r>
        <w:rPr>
          <w:color w:val="006FC0"/>
        </w:rPr>
        <w:t>植林</w:t>
      </w:r>
      <w:proofErr w:type="spellEnd"/>
    </w:p>
    <w:p w14:paraId="4068916C" w14:textId="77777777" w:rsidR="00634BFC" w:rsidRDefault="00634BFC" w:rsidP="00634BFC">
      <w:pPr>
        <w:pStyle w:val="a3"/>
        <w:spacing w:before="5"/>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7171"/>
      </w:tblGrid>
      <w:tr w:rsidR="00634BFC" w14:paraId="35E28D84" w14:textId="77777777" w:rsidTr="00642471">
        <w:trPr>
          <w:trHeight w:val="385"/>
        </w:trPr>
        <w:tc>
          <w:tcPr>
            <w:tcW w:w="9353" w:type="dxa"/>
            <w:gridSpan w:val="2"/>
            <w:shd w:val="clear" w:color="auto" w:fill="4471C4"/>
          </w:tcPr>
          <w:p w14:paraId="069FA751" w14:textId="77777777" w:rsidR="00634BFC" w:rsidRDefault="00634BFC" w:rsidP="00642471">
            <w:pPr>
              <w:pStyle w:val="TableParagraph"/>
              <w:rPr>
                <w:b/>
                <w:sz w:val="20"/>
              </w:rPr>
            </w:pPr>
            <w:proofErr w:type="spellStart"/>
            <w:r>
              <w:rPr>
                <w:b/>
                <w:color w:val="FFFFFF"/>
                <w:sz w:val="20"/>
              </w:rPr>
              <w:t>セクター分類と活動</w:t>
            </w:r>
            <w:proofErr w:type="spellEnd"/>
          </w:p>
        </w:tc>
      </w:tr>
      <w:tr w:rsidR="00634BFC" w14:paraId="3DAFCC8B" w14:textId="77777777" w:rsidTr="00642471">
        <w:trPr>
          <w:trHeight w:val="383"/>
        </w:trPr>
        <w:tc>
          <w:tcPr>
            <w:tcW w:w="2182" w:type="dxa"/>
          </w:tcPr>
          <w:p w14:paraId="4F5BD88B" w14:textId="77777777" w:rsidR="00634BFC" w:rsidRDefault="00634BFC" w:rsidP="00642471">
            <w:pPr>
              <w:pStyle w:val="TableParagraph"/>
              <w:rPr>
                <w:sz w:val="20"/>
              </w:rPr>
            </w:pPr>
            <w:proofErr w:type="spellStart"/>
            <w:r>
              <w:rPr>
                <w:sz w:val="20"/>
              </w:rPr>
              <w:t>マクロセクタ</w:t>
            </w:r>
            <w:proofErr w:type="spellEnd"/>
            <w:r>
              <w:rPr>
                <w:sz w:val="20"/>
              </w:rPr>
              <w:t>ー</w:t>
            </w:r>
          </w:p>
        </w:tc>
        <w:tc>
          <w:tcPr>
            <w:tcW w:w="7171" w:type="dxa"/>
          </w:tcPr>
          <w:p w14:paraId="118F334D" w14:textId="77777777" w:rsidR="00634BFC" w:rsidRDefault="00634BFC" w:rsidP="00642471">
            <w:pPr>
              <w:pStyle w:val="TableParagraph"/>
              <w:rPr>
                <w:sz w:val="20"/>
              </w:rPr>
            </w:pPr>
            <w:r>
              <w:rPr>
                <w:sz w:val="20"/>
              </w:rPr>
              <w:t xml:space="preserve">A - </w:t>
            </w:r>
            <w:proofErr w:type="spellStart"/>
            <w:r>
              <w:rPr>
                <w:sz w:val="20"/>
              </w:rPr>
              <w:t>農業、森林、林業</w:t>
            </w:r>
            <w:proofErr w:type="spellEnd"/>
          </w:p>
        </w:tc>
      </w:tr>
      <w:tr w:rsidR="00634BFC" w14:paraId="0F10BFC0" w14:textId="77777777" w:rsidTr="00642471">
        <w:trPr>
          <w:trHeight w:val="383"/>
        </w:trPr>
        <w:tc>
          <w:tcPr>
            <w:tcW w:w="2182" w:type="dxa"/>
          </w:tcPr>
          <w:p w14:paraId="1C46B37C" w14:textId="77777777" w:rsidR="00634BFC" w:rsidRDefault="00634BFC" w:rsidP="00642471">
            <w:pPr>
              <w:pStyle w:val="TableParagraph"/>
              <w:rPr>
                <w:sz w:val="20"/>
              </w:rPr>
            </w:pPr>
            <w:r>
              <w:rPr>
                <w:sz w:val="20"/>
              </w:rPr>
              <w:t>NACE</w:t>
            </w:r>
            <w:proofErr w:type="spellStart"/>
            <w:r>
              <w:rPr>
                <w:sz w:val="20"/>
              </w:rPr>
              <w:t>レベル</w:t>
            </w:r>
            <w:proofErr w:type="spellEnd"/>
          </w:p>
        </w:tc>
        <w:tc>
          <w:tcPr>
            <w:tcW w:w="7171" w:type="dxa"/>
          </w:tcPr>
          <w:p w14:paraId="5F605E5B" w14:textId="77777777" w:rsidR="00634BFC" w:rsidRDefault="00634BFC" w:rsidP="00642471">
            <w:pPr>
              <w:pStyle w:val="TableParagraph"/>
              <w:rPr>
                <w:sz w:val="20"/>
              </w:rPr>
            </w:pPr>
            <w:r>
              <w:rPr>
                <w:w w:val="99"/>
                <w:sz w:val="20"/>
              </w:rPr>
              <w:t>2</w:t>
            </w:r>
          </w:p>
        </w:tc>
      </w:tr>
      <w:tr w:rsidR="00634BFC" w14:paraId="221AB829" w14:textId="77777777" w:rsidTr="00642471">
        <w:trPr>
          <w:trHeight w:val="386"/>
        </w:trPr>
        <w:tc>
          <w:tcPr>
            <w:tcW w:w="2182" w:type="dxa"/>
          </w:tcPr>
          <w:p w14:paraId="1098D170" w14:textId="77777777" w:rsidR="00634BFC" w:rsidRDefault="00634BFC" w:rsidP="00642471">
            <w:pPr>
              <w:pStyle w:val="TableParagraph"/>
              <w:rPr>
                <w:sz w:val="20"/>
              </w:rPr>
            </w:pPr>
            <w:proofErr w:type="spellStart"/>
            <w:r>
              <w:rPr>
                <w:sz w:val="20"/>
              </w:rPr>
              <w:t>コード</w:t>
            </w:r>
            <w:proofErr w:type="spellEnd"/>
          </w:p>
        </w:tc>
        <w:tc>
          <w:tcPr>
            <w:tcW w:w="7171" w:type="dxa"/>
          </w:tcPr>
          <w:p w14:paraId="51A7815D" w14:textId="77777777" w:rsidR="00634BFC" w:rsidRDefault="00634BFC" w:rsidP="00642471">
            <w:pPr>
              <w:pStyle w:val="TableParagraph"/>
              <w:rPr>
                <w:sz w:val="20"/>
              </w:rPr>
            </w:pPr>
            <w:r>
              <w:rPr>
                <w:sz w:val="20"/>
              </w:rPr>
              <w:t>A2</w:t>
            </w:r>
          </w:p>
        </w:tc>
      </w:tr>
      <w:tr w:rsidR="00634BFC" w14:paraId="64287389" w14:textId="77777777" w:rsidTr="00642471">
        <w:trPr>
          <w:trHeight w:val="1257"/>
        </w:trPr>
        <w:tc>
          <w:tcPr>
            <w:tcW w:w="2182" w:type="dxa"/>
          </w:tcPr>
          <w:p w14:paraId="7617BB88" w14:textId="77777777" w:rsidR="00634BFC" w:rsidRDefault="00634BFC" w:rsidP="00642471">
            <w:pPr>
              <w:pStyle w:val="TableParagraph"/>
              <w:rPr>
                <w:sz w:val="20"/>
              </w:rPr>
            </w:pPr>
            <w:proofErr w:type="spellStart"/>
            <w:r>
              <w:rPr>
                <w:sz w:val="20"/>
              </w:rPr>
              <w:t>内容</w:t>
            </w:r>
            <w:proofErr w:type="spellEnd"/>
          </w:p>
        </w:tc>
        <w:tc>
          <w:tcPr>
            <w:tcW w:w="7171" w:type="dxa"/>
          </w:tcPr>
          <w:p w14:paraId="07824AEB" w14:textId="77777777" w:rsidR="00634BFC" w:rsidRDefault="00634BFC" w:rsidP="00642471">
            <w:pPr>
              <w:pStyle w:val="TableParagraph"/>
              <w:rPr>
                <w:b/>
                <w:sz w:val="20"/>
              </w:rPr>
            </w:pPr>
            <w:proofErr w:type="spellStart"/>
            <w:r>
              <w:rPr>
                <w:b/>
                <w:sz w:val="20"/>
              </w:rPr>
              <w:t>植林</w:t>
            </w:r>
            <w:proofErr w:type="spellEnd"/>
          </w:p>
          <w:p w14:paraId="2C80CC40" w14:textId="77777777" w:rsidR="00634BFC" w:rsidRDefault="00634BFC" w:rsidP="00642471">
            <w:pPr>
              <w:pStyle w:val="TableParagraph"/>
              <w:spacing w:before="113" w:line="276" w:lineRule="auto"/>
              <w:rPr>
                <w:sz w:val="20"/>
                <w:lang w:eastAsia="ja-JP"/>
              </w:rPr>
            </w:pPr>
            <w:r>
              <w:rPr>
                <w:sz w:val="20"/>
                <w:lang w:eastAsia="ja-JP"/>
              </w:rPr>
              <w:t>新規植林とは、それまで異なる土地利用下にあった土地に植林および</w:t>
            </w:r>
            <w:r>
              <w:rPr>
                <w:sz w:val="20"/>
                <w:lang w:eastAsia="ja-JP"/>
              </w:rPr>
              <w:t>/</w:t>
            </w:r>
            <w:r>
              <w:rPr>
                <w:sz w:val="20"/>
                <w:lang w:eastAsia="ja-JP"/>
              </w:rPr>
              <w:t>または意図的な播種を通して森林を確立することであり、これは、土地利用が非森林から森林</w:t>
            </w:r>
            <w:r>
              <w:rPr>
                <w:sz w:val="20"/>
                <w:lang w:eastAsia="ja-JP"/>
              </w:rPr>
              <w:t>442</w:t>
            </w:r>
            <w:r>
              <w:rPr>
                <w:sz w:val="20"/>
                <w:lang w:eastAsia="ja-JP"/>
              </w:rPr>
              <w:t>へ転換することを意味する。</w:t>
            </w:r>
          </w:p>
        </w:tc>
      </w:tr>
      <w:tr w:rsidR="00634BFC" w14:paraId="3D334237" w14:textId="77777777" w:rsidTr="00642471">
        <w:trPr>
          <w:trHeight w:val="383"/>
        </w:trPr>
        <w:tc>
          <w:tcPr>
            <w:tcW w:w="9353" w:type="dxa"/>
            <w:gridSpan w:val="2"/>
            <w:shd w:val="clear" w:color="auto" w:fill="4471C4"/>
          </w:tcPr>
          <w:p w14:paraId="7EE54920" w14:textId="77777777" w:rsidR="00634BFC" w:rsidRDefault="00634BFC" w:rsidP="00642471">
            <w:pPr>
              <w:pStyle w:val="TableParagraph"/>
              <w:rPr>
                <w:b/>
                <w:sz w:val="20"/>
              </w:rPr>
            </w:pPr>
            <w:proofErr w:type="spellStart"/>
            <w:r>
              <w:rPr>
                <w:b/>
                <w:color w:val="FFFFFF"/>
                <w:sz w:val="20"/>
              </w:rPr>
              <w:t>適応基準</w:t>
            </w:r>
            <w:proofErr w:type="spellEnd"/>
          </w:p>
        </w:tc>
      </w:tr>
      <w:tr w:rsidR="00634BFC" w14:paraId="65C915D9" w14:textId="77777777" w:rsidTr="00642471">
        <w:trPr>
          <w:trHeight w:val="5251"/>
        </w:trPr>
        <w:tc>
          <w:tcPr>
            <w:tcW w:w="9353" w:type="dxa"/>
            <w:gridSpan w:val="2"/>
          </w:tcPr>
          <w:p w14:paraId="72801FE7" w14:textId="77777777" w:rsidR="00634BFC" w:rsidRDefault="00634BFC" w:rsidP="00642471">
            <w:pPr>
              <w:pStyle w:val="TableParagraph"/>
              <w:spacing w:before="119"/>
              <w:rPr>
                <w:sz w:val="20"/>
                <w:lang w:eastAsia="ja-JP"/>
              </w:rPr>
            </w:pPr>
            <w:r>
              <w:rPr>
                <w:sz w:val="20"/>
                <w:lang w:eastAsia="ja-JP"/>
              </w:rPr>
              <w:t>活動の主な目的に応じて、以下を参照すること。</w:t>
            </w:r>
          </w:p>
          <w:p w14:paraId="3854DEA6" w14:textId="77777777" w:rsidR="00634BFC" w:rsidRDefault="00634BFC" w:rsidP="00642471">
            <w:pPr>
              <w:pStyle w:val="TableParagraph"/>
              <w:spacing w:before="0"/>
              <w:ind w:left="0"/>
              <w:rPr>
                <w:b/>
                <w:sz w:val="24"/>
                <w:lang w:eastAsia="ja-JP"/>
              </w:rPr>
            </w:pPr>
          </w:p>
          <w:p w14:paraId="2AEE585A" w14:textId="77777777" w:rsidR="00634BFC" w:rsidRDefault="008A2431" w:rsidP="00642471">
            <w:pPr>
              <w:pStyle w:val="TableParagraph"/>
              <w:numPr>
                <w:ilvl w:val="0"/>
                <w:numId w:val="56"/>
              </w:numPr>
              <w:tabs>
                <w:tab w:val="left" w:pos="827"/>
                <w:tab w:val="left" w:pos="828"/>
              </w:tabs>
              <w:spacing w:before="1"/>
              <w:rPr>
                <w:sz w:val="20"/>
                <w:lang w:eastAsia="ja-JP"/>
              </w:rPr>
            </w:pPr>
            <w:r>
              <w:fldChar w:fldCharType="begin"/>
            </w:r>
            <w:r>
              <w:rPr>
                <w:lang w:eastAsia="ja-JP"/>
              </w:rPr>
              <w:instrText xml:space="preserve"> HYPERLINK \l "_bookmark0" </w:instrText>
            </w:r>
            <w:r>
              <w:fldChar w:fldCharType="separate"/>
            </w:r>
            <w:r w:rsidR="00634BFC">
              <w:rPr>
                <w:color w:val="00AFEF"/>
                <w:sz w:val="20"/>
                <w:u w:val="single" w:color="00AFEF"/>
                <w:lang w:eastAsia="ja-JP"/>
              </w:rPr>
              <w:t>適応活動のスクリーニング基準</w:t>
            </w:r>
            <w:r>
              <w:rPr>
                <w:color w:val="00AFEF"/>
                <w:sz w:val="20"/>
                <w:u w:val="single" w:color="00AFEF"/>
                <w:lang w:eastAsia="ja-JP"/>
              </w:rPr>
              <w:fldChar w:fldCharType="end"/>
            </w:r>
          </w:p>
          <w:p w14:paraId="14C04A91" w14:textId="77777777" w:rsidR="00634BFC" w:rsidRDefault="00634BFC" w:rsidP="00642471">
            <w:pPr>
              <w:pStyle w:val="TableParagraph"/>
              <w:spacing w:before="9"/>
              <w:ind w:left="0"/>
              <w:rPr>
                <w:b/>
                <w:sz w:val="23"/>
                <w:lang w:eastAsia="ja-JP"/>
              </w:rPr>
            </w:pPr>
          </w:p>
          <w:p w14:paraId="2FF9564C" w14:textId="77777777" w:rsidR="00634BFC" w:rsidRDefault="008A2431" w:rsidP="00642471">
            <w:pPr>
              <w:pStyle w:val="TableParagraph"/>
              <w:numPr>
                <w:ilvl w:val="0"/>
                <w:numId w:val="56"/>
              </w:numPr>
              <w:tabs>
                <w:tab w:val="left" w:pos="827"/>
                <w:tab w:val="left" w:pos="828"/>
              </w:tabs>
              <w:spacing w:before="0"/>
              <w:rPr>
                <w:sz w:val="20"/>
                <w:lang w:eastAsia="ja-JP"/>
              </w:rPr>
            </w:pPr>
            <w:r>
              <w:fldChar w:fldCharType="begin"/>
            </w:r>
            <w:r>
              <w:rPr>
                <w:lang w:eastAsia="ja-JP"/>
              </w:rPr>
              <w:instrText xml:space="preserve"> HYPERLINK \l "_bookmark1" </w:instrText>
            </w:r>
            <w:r>
              <w:fldChar w:fldCharType="separate"/>
            </w:r>
            <w:r w:rsidR="00634BFC">
              <w:rPr>
                <w:color w:val="00AFEF"/>
                <w:sz w:val="20"/>
                <w:u w:val="single" w:color="00AFEF"/>
                <w:lang w:eastAsia="ja-JP"/>
              </w:rPr>
              <w:t>適応を可能にする活動のスクリーニング基準</w:t>
            </w:r>
            <w:r>
              <w:rPr>
                <w:color w:val="00AFEF"/>
                <w:sz w:val="20"/>
                <w:u w:val="single" w:color="00AFEF"/>
                <w:lang w:eastAsia="ja-JP"/>
              </w:rPr>
              <w:fldChar w:fldCharType="end"/>
            </w:r>
          </w:p>
          <w:p w14:paraId="0B706F3D" w14:textId="77777777" w:rsidR="00634BFC" w:rsidRDefault="00634BFC" w:rsidP="00642471">
            <w:pPr>
              <w:pStyle w:val="TableParagraph"/>
              <w:spacing w:before="9"/>
              <w:ind w:left="0"/>
              <w:rPr>
                <w:b/>
                <w:sz w:val="23"/>
                <w:lang w:eastAsia="ja-JP"/>
              </w:rPr>
            </w:pPr>
          </w:p>
          <w:p w14:paraId="73683187" w14:textId="226508A9" w:rsidR="00634BFC" w:rsidRDefault="00634BFC" w:rsidP="00642471">
            <w:pPr>
              <w:pStyle w:val="TableParagraph"/>
              <w:spacing w:before="1"/>
              <w:rPr>
                <w:sz w:val="20"/>
                <w:lang w:eastAsia="ja-JP"/>
              </w:rPr>
            </w:pPr>
            <w:r>
              <w:rPr>
                <w:sz w:val="20"/>
                <w:lang w:eastAsia="ja-JP"/>
              </w:rPr>
              <w:t>タクソノミーの利用者は、</w:t>
            </w:r>
            <w:r w:rsidR="009326D1">
              <w:rPr>
                <w:rFonts w:hint="eastAsia"/>
                <w:sz w:val="20"/>
                <w:lang w:eastAsia="ja-JP"/>
              </w:rPr>
              <w:t>いずれ</w:t>
            </w:r>
            <w:r>
              <w:rPr>
                <w:sz w:val="20"/>
                <w:lang w:eastAsia="ja-JP"/>
              </w:rPr>
              <w:t>の基準に</w:t>
            </w:r>
            <w:r w:rsidR="009326D1">
              <w:rPr>
                <w:rFonts w:hint="eastAsia"/>
                <w:sz w:val="20"/>
                <w:lang w:eastAsia="ja-JP"/>
              </w:rPr>
              <w:t>対</w:t>
            </w:r>
            <w:r>
              <w:rPr>
                <w:sz w:val="20"/>
                <w:lang w:eastAsia="ja-JP"/>
              </w:rPr>
              <w:t>応しているかを特定し、説明しなければならない。</w:t>
            </w:r>
          </w:p>
          <w:p w14:paraId="7F40F4FC" w14:textId="77777777" w:rsidR="00634BFC" w:rsidRDefault="00634BFC" w:rsidP="00642471">
            <w:pPr>
              <w:pStyle w:val="TableParagraph"/>
              <w:spacing w:before="115" w:line="276" w:lineRule="auto"/>
              <w:ind w:right="636"/>
              <w:rPr>
                <w:b/>
                <w:sz w:val="20"/>
                <w:lang w:eastAsia="ja-JP"/>
              </w:rPr>
            </w:pPr>
            <w:r>
              <w:rPr>
                <w:b/>
                <w:sz w:val="20"/>
                <w:u w:val="thick"/>
                <w:lang w:eastAsia="ja-JP"/>
              </w:rPr>
              <w:t>森林活動の適応に貢献できる措置の例を網羅的ではないリスト</w:t>
            </w:r>
            <w:r>
              <w:rPr>
                <w:b/>
                <w:sz w:val="20"/>
                <w:u w:val="thick"/>
                <w:lang w:eastAsia="ja-JP"/>
              </w:rPr>
              <w:t>:</w:t>
            </w:r>
          </w:p>
          <w:p w14:paraId="7A036BF1" w14:textId="2F6DD80B" w:rsidR="00634BFC" w:rsidRDefault="00634BFC" w:rsidP="00642471">
            <w:pPr>
              <w:pStyle w:val="TableParagraph"/>
              <w:spacing w:before="79"/>
              <w:rPr>
                <w:sz w:val="20"/>
                <w:lang w:eastAsia="ja-JP"/>
              </w:rPr>
            </w:pPr>
            <w:r>
              <w:rPr>
                <w:sz w:val="20"/>
                <w:lang w:eastAsia="ja-JP"/>
              </w:rPr>
              <w:t>活動自体は、以下のような様々な手段によって、強靱</w:t>
            </w:r>
            <w:r w:rsidR="009326D1">
              <w:rPr>
                <w:rFonts w:hint="eastAsia"/>
                <w:sz w:val="20"/>
                <w:lang w:eastAsia="ja-JP"/>
              </w:rPr>
              <w:t>化</w:t>
            </w:r>
            <w:r>
              <w:rPr>
                <w:sz w:val="20"/>
                <w:lang w:eastAsia="ja-JP"/>
              </w:rPr>
              <w:t>することができる。</w:t>
            </w:r>
          </w:p>
          <w:p w14:paraId="7050FB40" w14:textId="195959C6" w:rsidR="00634BFC" w:rsidRDefault="00634BFC" w:rsidP="00642471">
            <w:pPr>
              <w:pStyle w:val="TableParagraph"/>
              <w:numPr>
                <w:ilvl w:val="0"/>
                <w:numId w:val="55"/>
              </w:numPr>
              <w:tabs>
                <w:tab w:val="left" w:pos="827"/>
                <w:tab w:val="left" w:pos="828"/>
              </w:tabs>
              <w:spacing w:before="116" w:line="271" w:lineRule="auto"/>
              <w:ind w:right="185"/>
              <w:rPr>
                <w:sz w:val="20"/>
                <w:lang w:eastAsia="ja-JP"/>
              </w:rPr>
            </w:pPr>
            <w:r>
              <w:rPr>
                <w:sz w:val="20"/>
                <w:lang w:eastAsia="ja-JP"/>
              </w:rPr>
              <w:t>早期警報システム又は野火防除措置</w:t>
            </w:r>
            <w:r>
              <w:rPr>
                <w:sz w:val="20"/>
                <w:lang w:eastAsia="ja-JP"/>
              </w:rPr>
              <w:t>(</w:t>
            </w:r>
            <w:r>
              <w:rPr>
                <w:sz w:val="20"/>
                <w:lang w:eastAsia="ja-JP"/>
              </w:rPr>
              <w:t>熱波によ</w:t>
            </w:r>
            <w:r w:rsidR="009326D1">
              <w:rPr>
                <w:rFonts w:hint="eastAsia"/>
                <w:sz w:val="20"/>
                <w:lang w:eastAsia="ja-JP"/>
              </w:rPr>
              <w:t>る</w:t>
            </w:r>
            <w:r>
              <w:rPr>
                <w:sz w:val="20"/>
                <w:lang w:eastAsia="ja-JP"/>
              </w:rPr>
              <w:t>野火</w:t>
            </w:r>
            <w:r w:rsidR="009326D1">
              <w:rPr>
                <w:rFonts w:hint="eastAsia"/>
                <w:sz w:val="20"/>
                <w:lang w:eastAsia="ja-JP"/>
              </w:rPr>
              <w:t>の</w:t>
            </w:r>
            <w:r>
              <w:rPr>
                <w:sz w:val="20"/>
                <w:lang w:eastAsia="ja-JP"/>
              </w:rPr>
              <w:t>被害を軽減するため</w:t>
            </w:r>
            <w:r>
              <w:rPr>
                <w:sz w:val="20"/>
                <w:lang w:eastAsia="ja-JP"/>
              </w:rPr>
              <w:t>)</w:t>
            </w:r>
            <w:r>
              <w:rPr>
                <w:sz w:val="20"/>
                <w:lang w:eastAsia="ja-JP"/>
              </w:rPr>
              <w:t>の</w:t>
            </w:r>
            <w:r w:rsidR="009326D1">
              <w:rPr>
                <w:rFonts w:hint="eastAsia"/>
                <w:sz w:val="20"/>
                <w:lang w:eastAsia="ja-JP"/>
              </w:rPr>
              <w:t>適用</w:t>
            </w:r>
          </w:p>
          <w:p w14:paraId="6DC3CC72" w14:textId="13D5B42F" w:rsidR="00634BFC" w:rsidRDefault="00634BFC" w:rsidP="00642471">
            <w:pPr>
              <w:pStyle w:val="TableParagraph"/>
              <w:numPr>
                <w:ilvl w:val="0"/>
                <w:numId w:val="55"/>
              </w:numPr>
              <w:tabs>
                <w:tab w:val="left" w:pos="827"/>
                <w:tab w:val="left" w:pos="828"/>
              </w:tabs>
              <w:spacing w:before="6" w:line="273" w:lineRule="auto"/>
              <w:ind w:right="442"/>
              <w:rPr>
                <w:sz w:val="20"/>
                <w:lang w:eastAsia="ja-JP"/>
              </w:rPr>
            </w:pPr>
            <w:r>
              <w:rPr>
                <w:sz w:val="20"/>
                <w:lang w:eastAsia="ja-JP"/>
              </w:rPr>
              <w:t>強風の影響を受けにくい再生材</w:t>
            </w:r>
            <w:r>
              <w:rPr>
                <w:sz w:val="20"/>
                <w:lang w:eastAsia="ja-JP"/>
              </w:rPr>
              <w:t>(</w:t>
            </w:r>
            <w:r>
              <w:rPr>
                <w:sz w:val="20"/>
                <w:lang w:eastAsia="ja-JP"/>
              </w:rPr>
              <w:t>種や生態</w:t>
            </w:r>
            <w:r>
              <w:rPr>
                <w:sz w:val="20"/>
                <w:lang w:eastAsia="ja-JP"/>
              </w:rPr>
              <w:t>)</w:t>
            </w:r>
            <w:r>
              <w:rPr>
                <w:sz w:val="20"/>
                <w:lang w:eastAsia="ja-JP"/>
              </w:rPr>
              <w:t>の利用、苗台のタイムリーな管理、タイムリーな間伐</w:t>
            </w:r>
            <w:r>
              <w:rPr>
                <w:sz w:val="20"/>
                <w:lang w:eastAsia="ja-JP"/>
              </w:rPr>
              <w:t>(</w:t>
            </w:r>
            <w:r>
              <w:rPr>
                <w:sz w:val="20"/>
                <w:lang w:eastAsia="ja-JP"/>
              </w:rPr>
              <w:t>風の増加による林分の被害の軽減</w:t>
            </w:r>
            <w:r>
              <w:rPr>
                <w:sz w:val="20"/>
                <w:lang w:eastAsia="ja-JP"/>
              </w:rPr>
              <w:t>)</w:t>
            </w:r>
          </w:p>
          <w:p w14:paraId="0B87178B" w14:textId="77777777" w:rsidR="00634BFC" w:rsidRDefault="00634BFC" w:rsidP="00642471">
            <w:pPr>
              <w:pStyle w:val="TableParagraph"/>
              <w:spacing w:before="5"/>
              <w:ind w:left="0"/>
              <w:rPr>
                <w:b/>
                <w:sz w:val="17"/>
                <w:lang w:eastAsia="ja-JP"/>
              </w:rPr>
            </w:pPr>
          </w:p>
          <w:p w14:paraId="589EF926" w14:textId="0594BCDD" w:rsidR="00634BFC" w:rsidRDefault="00634BFC" w:rsidP="00642471">
            <w:pPr>
              <w:pStyle w:val="TableParagraph"/>
              <w:spacing w:before="1" w:line="278" w:lineRule="auto"/>
              <w:ind w:right="244"/>
              <w:rPr>
                <w:sz w:val="20"/>
                <w:lang w:eastAsia="ja-JP"/>
              </w:rPr>
            </w:pPr>
            <w:r>
              <w:rPr>
                <w:sz w:val="20"/>
                <w:lang w:eastAsia="ja-JP"/>
              </w:rPr>
              <w:t>干ばつの影響を受けにくい種や生態の利用、あるいは種や生態の多様化</w:t>
            </w:r>
            <w:r>
              <w:rPr>
                <w:sz w:val="20"/>
                <w:lang w:eastAsia="ja-JP"/>
              </w:rPr>
              <w:t>(</w:t>
            </w:r>
            <w:r>
              <w:rPr>
                <w:sz w:val="20"/>
                <w:lang w:eastAsia="ja-JP"/>
              </w:rPr>
              <w:t>水の利用可能性の欠如による樹木の損失を最小限に抑えるため</w:t>
            </w:r>
            <w:r>
              <w:rPr>
                <w:sz w:val="20"/>
                <w:lang w:eastAsia="ja-JP"/>
              </w:rPr>
              <w:t>)</w:t>
            </w:r>
            <w:r>
              <w:rPr>
                <w:sz w:val="20"/>
                <w:lang w:eastAsia="ja-JP"/>
              </w:rPr>
              <w:t>。</w:t>
            </w:r>
          </w:p>
        </w:tc>
      </w:tr>
      <w:tr w:rsidR="00634BFC" w14:paraId="4211EE7C" w14:textId="77777777" w:rsidTr="00642471">
        <w:trPr>
          <w:trHeight w:val="383"/>
        </w:trPr>
        <w:tc>
          <w:tcPr>
            <w:tcW w:w="9353" w:type="dxa"/>
            <w:gridSpan w:val="2"/>
            <w:shd w:val="clear" w:color="auto" w:fill="4471C4"/>
          </w:tcPr>
          <w:p w14:paraId="6E580703" w14:textId="77777777" w:rsidR="00634BFC" w:rsidRDefault="00634BFC" w:rsidP="00642471">
            <w:pPr>
              <w:pStyle w:val="TableParagraph"/>
              <w:rPr>
                <w:b/>
                <w:sz w:val="20"/>
                <w:lang w:eastAsia="ja-JP"/>
              </w:rPr>
            </w:pPr>
            <w:r>
              <w:rPr>
                <w:b/>
                <w:color w:val="FFFFFF"/>
                <w:sz w:val="20"/>
                <w:lang w:eastAsia="ja-JP"/>
              </w:rPr>
              <w:t>重大な有害性</w:t>
            </w:r>
          </w:p>
        </w:tc>
      </w:tr>
      <w:tr w:rsidR="00634BFC" w14:paraId="74744F2D" w14:textId="77777777" w:rsidTr="00642471">
        <w:trPr>
          <w:trHeight w:val="1185"/>
        </w:trPr>
        <w:tc>
          <w:tcPr>
            <w:tcW w:w="9353" w:type="dxa"/>
            <w:gridSpan w:val="2"/>
          </w:tcPr>
          <w:p w14:paraId="44F6D035" w14:textId="361E1106" w:rsidR="00634BFC" w:rsidRDefault="00634BFC" w:rsidP="00642471">
            <w:pPr>
              <w:pStyle w:val="TableParagraph"/>
              <w:rPr>
                <w:sz w:val="20"/>
                <w:lang w:eastAsia="ja-JP"/>
              </w:rPr>
            </w:pPr>
            <w:r>
              <w:rPr>
                <w:sz w:val="20"/>
                <w:lang w:eastAsia="ja-JP"/>
              </w:rPr>
              <w:t>主要な環境側面は、他の</w:t>
            </w:r>
            <w:r>
              <w:rPr>
                <w:sz w:val="20"/>
                <w:lang w:eastAsia="ja-JP"/>
              </w:rPr>
              <w:t>5</w:t>
            </w:r>
            <w:r>
              <w:rPr>
                <w:sz w:val="20"/>
                <w:lang w:eastAsia="ja-JP"/>
              </w:rPr>
              <w:t>つの目標に</w:t>
            </w:r>
            <w:r w:rsidR="00F666E7">
              <w:rPr>
                <w:rFonts w:hint="eastAsia"/>
                <w:sz w:val="20"/>
                <w:lang w:eastAsia="ja-JP"/>
              </w:rPr>
              <w:t>及んで</w:t>
            </w:r>
            <w:r>
              <w:rPr>
                <w:sz w:val="20"/>
                <w:lang w:eastAsia="ja-JP"/>
              </w:rPr>
              <w:t>おり、以下のようにまとめられている。</w:t>
            </w:r>
          </w:p>
          <w:p w14:paraId="4B9E4DD5" w14:textId="77777777" w:rsidR="00634BFC" w:rsidRDefault="00634BFC" w:rsidP="00642471">
            <w:pPr>
              <w:pStyle w:val="TableParagraph"/>
              <w:numPr>
                <w:ilvl w:val="0"/>
                <w:numId w:val="54"/>
              </w:numPr>
              <w:tabs>
                <w:tab w:val="left" w:pos="827"/>
                <w:tab w:val="left" w:pos="828"/>
              </w:tabs>
              <w:spacing w:before="81"/>
              <w:rPr>
                <w:sz w:val="20"/>
                <w:lang w:eastAsia="ja-JP"/>
              </w:rPr>
            </w:pPr>
            <w:r>
              <w:rPr>
                <w:sz w:val="20"/>
                <w:lang w:eastAsia="ja-JP"/>
              </w:rPr>
              <w:t>森林が炭素を固定する長期的な能力を確保する。</w:t>
            </w:r>
          </w:p>
          <w:p w14:paraId="131CB049" w14:textId="77777777" w:rsidR="00634BFC" w:rsidRDefault="00634BFC" w:rsidP="00642471">
            <w:pPr>
              <w:pStyle w:val="TableParagraph"/>
              <w:numPr>
                <w:ilvl w:val="0"/>
                <w:numId w:val="54"/>
              </w:numPr>
              <w:tabs>
                <w:tab w:val="left" w:pos="827"/>
                <w:tab w:val="left" w:pos="828"/>
              </w:tabs>
              <w:spacing w:before="33"/>
              <w:rPr>
                <w:sz w:val="20"/>
              </w:rPr>
            </w:pPr>
            <w:proofErr w:type="spellStart"/>
            <w:r>
              <w:rPr>
                <w:sz w:val="20"/>
              </w:rPr>
              <w:t>水資源や水質への影響</w:t>
            </w:r>
            <w:proofErr w:type="spellEnd"/>
          </w:p>
          <w:p w14:paraId="4EA39412" w14:textId="77777777" w:rsidR="00634BFC" w:rsidRDefault="00634BFC" w:rsidP="00642471">
            <w:pPr>
              <w:pStyle w:val="TableParagraph"/>
              <w:numPr>
                <w:ilvl w:val="0"/>
                <w:numId w:val="54"/>
              </w:numPr>
              <w:tabs>
                <w:tab w:val="left" w:pos="827"/>
                <w:tab w:val="left" w:pos="828"/>
              </w:tabs>
              <w:spacing w:before="34"/>
              <w:rPr>
                <w:sz w:val="20"/>
                <w:lang w:eastAsia="ja-JP"/>
              </w:rPr>
            </w:pPr>
            <w:r>
              <w:rPr>
                <w:sz w:val="20"/>
                <w:lang w:eastAsia="ja-JP"/>
              </w:rPr>
              <w:t>水、大気、土壌への汚染、および農薬や肥料の使用に伴うリスク</w:t>
            </w:r>
          </w:p>
        </w:tc>
      </w:tr>
    </w:tbl>
    <w:p w14:paraId="2D0E6CFB" w14:textId="77777777" w:rsidR="00634BFC" w:rsidRDefault="00634BFC" w:rsidP="00634BFC">
      <w:pPr>
        <w:pStyle w:val="a3"/>
        <w:rPr>
          <w:b/>
          <w:lang w:eastAsia="ja-JP"/>
        </w:rPr>
      </w:pPr>
    </w:p>
    <w:p w14:paraId="1D77A7F0" w14:textId="77777777" w:rsidR="00634BFC" w:rsidRDefault="00634BFC" w:rsidP="00634BFC">
      <w:pPr>
        <w:pStyle w:val="a3"/>
        <w:rPr>
          <w:b/>
          <w:lang w:eastAsia="ja-JP"/>
        </w:rPr>
      </w:pPr>
    </w:p>
    <w:p w14:paraId="127251FF" w14:textId="77777777" w:rsidR="00634BFC" w:rsidRDefault="00634BFC" w:rsidP="00634BFC">
      <w:pPr>
        <w:pStyle w:val="a3"/>
        <w:rPr>
          <w:b/>
          <w:sz w:val="21"/>
          <w:lang w:eastAsia="ja-JP"/>
        </w:rPr>
      </w:pPr>
      <w:r>
        <w:rPr>
          <w:noProof/>
          <w:lang w:val="en-US" w:eastAsia="ja-JP"/>
        </w:rPr>
        <mc:AlternateContent>
          <mc:Choice Requires="wps">
            <w:drawing>
              <wp:anchor distT="0" distB="0" distL="0" distR="0" simplePos="0" relativeHeight="251661312" behindDoc="1" locked="0" layoutInCell="1" allowOverlap="1" wp14:anchorId="27D27A1A" wp14:editId="50A30DB0">
                <wp:simplePos x="0" y="0"/>
                <wp:positionH relativeFrom="page">
                  <wp:posOffset>914400</wp:posOffset>
                </wp:positionH>
                <wp:positionV relativeFrom="paragraph">
                  <wp:posOffset>181610</wp:posOffset>
                </wp:positionV>
                <wp:extent cx="1829435" cy="0"/>
                <wp:effectExtent l="9525" t="13970" r="8890" b="5080"/>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27AC" id="Line 18"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pt" to="216.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nl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" strokeweight=".48pt">
                <w10:wrap type="topAndBottom" anchorx="page"/>
              </v:line>
            </w:pict>
          </mc:Fallback>
        </mc:AlternateContent>
      </w:r>
    </w:p>
    <w:p w14:paraId="46C052C4" w14:textId="77777777" w:rsidR="00634BFC" w:rsidRDefault="00634BFC" w:rsidP="00634BFC">
      <w:pPr>
        <w:pStyle w:val="a3"/>
        <w:spacing w:before="8"/>
        <w:rPr>
          <w:b/>
          <w:sz w:val="25"/>
          <w:lang w:eastAsia="ja-JP"/>
        </w:rPr>
      </w:pPr>
    </w:p>
    <w:p w14:paraId="5B340CB5" w14:textId="77777777" w:rsidR="00634BFC" w:rsidRPr="00634BFC" w:rsidRDefault="00634BFC" w:rsidP="00634BFC">
      <w:pPr>
        <w:ind w:left="100"/>
        <w:rPr>
          <w:sz w:val="16"/>
          <w:lang w:val="en-US"/>
        </w:rPr>
      </w:pPr>
      <w:proofErr w:type="spellStart"/>
      <w:r>
        <w:rPr>
          <w:sz w:val="16"/>
        </w:rPr>
        <w:lastRenderedPageBreak/>
        <w:t>出所</w:t>
      </w:r>
      <w:r w:rsidRPr="00634BFC">
        <w:rPr>
          <w:sz w:val="16"/>
          <w:lang w:val="en-US"/>
        </w:rPr>
        <w:t>:FAO</w:t>
      </w:r>
      <w:proofErr w:type="spellEnd"/>
      <w:r w:rsidRPr="00634BFC">
        <w:rPr>
          <w:sz w:val="16"/>
          <w:lang w:val="en-US"/>
        </w:rPr>
        <w:t>, Global Forest Resources Assessment, 2020</w:t>
      </w:r>
    </w:p>
    <w:p w14:paraId="76D85DFB" w14:textId="77777777" w:rsidR="00634BFC" w:rsidRPr="00634BFC" w:rsidRDefault="00634BFC" w:rsidP="00634BFC">
      <w:pPr>
        <w:rPr>
          <w:sz w:val="16"/>
          <w:lang w:val="en-US"/>
        </w:rPr>
        <w:sectPr w:rsidR="00634BFC" w:rsidRPr="00634BFC">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7171"/>
      </w:tblGrid>
      <w:tr w:rsidR="00634BFC" w14:paraId="70174D1E" w14:textId="77777777" w:rsidTr="00642471">
        <w:trPr>
          <w:trHeight w:val="623"/>
        </w:trPr>
        <w:tc>
          <w:tcPr>
            <w:tcW w:w="9353" w:type="dxa"/>
            <w:gridSpan w:val="2"/>
          </w:tcPr>
          <w:p w14:paraId="659A6B67" w14:textId="77777777" w:rsidR="00634BFC" w:rsidRDefault="00634BFC" w:rsidP="00642471">
            <w:pPr>
              <w:pStyle w:val="TableParagraph"/>
              <w:numPr>
                <w:ilvl w:val="0"/>
                <w:numId w:val="53"/>
              </w:numPr>
              <w:tabs>
                <w:tab w:val="left" w:pos="827"/>
                <w:tab w:val="left" w:pos="828"/>
              </w:tabs>
              <w:spacing w:before="0" w:line="271" w:lineRule="auto"/>
              <w:ind w:right="551"/>
              <w:rPr>
                <w:sz w:val="20"/>
                <w:lang w:eastAsia="ja-JP"/>
              </w:rPr>
            </w:pPr>
            <w:r>
              <w:rPr>
                <w:sz w:val="20"/>
                <w:lang w:eastAsia="ja-JP"/>
              </w:rPr>
              <w:lastRenderedPageBreak/>
              <w:t>生態学的価値の高い土地の森林への集約・転換や違法伐採による生物多様性や生態系への影響</w:t>
            </w:r>
          </w:p>
        </w:tc>
      </w:tr>
      <w:tr w:rsidR="00634BFC" w14:paraId="367CEA8B" w14:textId="77777777" w:rsidTr="00642471">
        <w:trPr>
          <w:trHeight w:val="5769"/>
        </w:trPr>
        <w:tc>
          <w:tcPr>
            <w:tcW w:w="2182" w:type="dxa"/>
          </w:tcPr>
          <w:p w14:paraId="48F67E05" w14:textId="77777777" w:rsidR="00634BFC" w:rsidRDefault="00634BFC" w:rsidP="00642471">
            <w:pPr>
              <w:pStyle w:val="TableParagraph"/>
              <w:rPr>
                <w:sz w:val="20"/>
              </w:rPr>
            </w:pPr>
            <w:r>
              <w:rPr>
                <w:sz w:val="20"/>
              </w:rPr>
              <w:t>(1)</w:t>
            </w:r>
            <w:proofErr w:type="spellStart"/>
            <w:r>
              <w:rPr>
                <w:sz w:val="20"/>
              </w:rPr>
              <w:t>緩和</w:t>
            </w:r>
            <w:proofErr w:type="spellEnd"/>
          </w:p>
        </w:tc>
        <w:tc>
          <w:tcPr>
            <w:tcW w:w="7171" w:type="dxa"/>
          </w:tcPr>
          <w:p w14:paraId="334D650D" w14:textId="2685C5B5" w:rsidR="00634BFC" w:rsidRDefault="00634BFC" w:rsidP="00642471">
            <w:pPr>
              <w:pStyle w:val="TableParagraph"/>
              <w:spacing w:line="276" w:lineRule="auto"/>
              <w:ind w:right="85"/>
              <w:rPr>
                <w:sz w:val="20"/>
                <w:lang w:eastAsia="ja-JP"/>
              </w:rPr>
            </w:pPr>
            <w:r w:rsidRPr="00005897">
              <w:rPr>
                <w:sz w:val="20"/>
                <w:lang w:eastAsia="ja-JP"/>
              </w:rPr>
              <w:t>森林は、著しい炭素吸収源を提供</w:t>
            </w:r>
            <w:r w:rsidR="00005897">
              <w:rPr>
                <w:rFonts w:hint="eastAsia"/>
                <w:sz w:val="20"/>
                <w:lang w:eastAsia="ja-JP"/>
              </w:rPr>
              <w:t>する異例の経済部門だが、</w:t>
            </w:r>
            <w:r w:rsidR="00F666E7" w:rsidRPr="00005897">
              <w:rPr>
                <w:rFonts w:hint="eastAsia"/>
                <w:sz w:val="20"/>
                <w:lang w:eastAsia="ja-JP"/>
              </w:rPr>
              <w:t>もしも</w:t>
            </w:r>
            <w:r w:rsidRPr="00005897">
              <w:rPr>
                <w:sz w:val="20"/>
                <w:lang w:eastAsia="ja-JP"/>
              </w:rPr>
              <w:t>(</w:t>
            </w:r>
            <w:r w:rsidRPr="00005897">
              <w:rPr>
                <w:sz w:val="20"/>
                <w:lang w:eastAsia="ja-JP"/>
              </w:rPr>
              <w:t>適応</w:t>
            </w:r>
            <w:r w:rsidRPr="00005897">
              <w:rPr>
                <w:sz w:val="20"/>
                <w:lang w:eastAsia="ja-JP"/>
              </w:rPr>
              <w:t>)</w:t>
            </w:r>
            <w:r w:rsidRPr="00005897">
              <w:rPr>
                <w:sz w:val="20"/>
                <w:lang w:eastAsia="ja-JP"/>
              </w:rPr>
              <w:t>活動が炭素吸収源の顕著な長期的削減につながる</w:t>
            </w:r>
            <w:r w:rsidR="00F666E7" w:rsidRPr="00005897">
              <w:rPr>
                <w:rFonts w:hint="eastAsia"/>
                <w:sz w:val="20"/>
                <w:lang w:eastAsia="ja-JP"/>
              </w:rPr>
              <w:t>とするとそれは</w:t>
            </w:r>
            <w:r w:rsidR="00005897">
              <w:rPr>
                <w:rFonts w:hint="eastAsia"/>
                <w:sz w:val="20"/>
                <w:lang w:eastAsia="ja-JP"/>
              </w:rPr>
              <w:t>森林気候変動の緩和に関する</w:t>
            </w:r>
            <w:r w:rsidR="00F666E7" w:rsidRPr="00005897">
              <w:rPr>
                <w:rFonts w:hint="eastAsia"/>
                <w:sz w:val="20"/>
                <w:lang w:eastAsia="ja-JP"/>
              </w:rPr>
              <w:t>「重大な有害性」となる</w:t>
            </w:r>
            <w:r w:rsidRPr="00005897">
              <w:rPr>
                <w:sz w:val="20"/>
                <w:lang w:eastAsia="ja-JP"/>
              </w:rPr>
              <w:t>。</w:t>
            </w:r>
            <w:r>
              <w:rPr>
                <w:sz w:val="20"/>
                <w:lang w:eastAsia="ja-JP"/>
              </w:rPr>
              <w:t xml:space="preserve"> </w:t>
            </w:r>
            <w:r>
              <w:rPr>
                <w:sz w:val="20"/>
                <w:lang w:eastAsia="ja-JP"/>
              </w:rPr>
              <w:t>従って、森林面積を維持し、長期的に森林炭素貯蔵と吸収ポテンシャルを維持することが重要である。</w:t>
            </w:r>
            <w:r>
              <w:rPr>
                <w:sz w:val="20"/>
                <w:lang w:eastAsia="ja-JP"/>
              </w:rPr>
              <w:t xml:space="preserve"> </w:t>
            </w:r>
            <w:r>
              <w:rPr>
                <w:sz w:val="20"/>
                <w:lang w:eastAsia="ja-JP"/>
              </w:rPr>
              <w:t>緩和</w:t>
            </w:r>
            <w:r w:rsidR="00F666E7">
              <w:rPr>
                <w:rFonts w:hint="eastAsia"/>
                <w:sz w:val="20"/>
                <w:lang w:eastAsia="ja-JP"/>
              </w:rPr>
              <w:t>効果</w:t>
            </w:r>
            <w:r>
              <w:rPr>
                <w:sz w:val="20"/>
                <w:lang w:eastAsia="ja-JP"/>
              </w:rPr>
              <w:t>の立証された適応活動を確実にするための原則は、適応対応が以下のようにすべきであるということである。</w:t>
            </w:r>
          </w:p>
          <w:p w14:paraId="3B2A7864" w14:textId="77777777" w:rsidR="00634BFC" w:rsidRDefault="00634BFC" w:rsidP="00642471">
            <w:pPr>
              <w:pStyle w:val="TableParagraph"/>
              <w:numPr>
                <w:ilvl w:val="0"/>
                <w:numId w:val="52"/>
              </w:numPr>
              <w:tabs>
                <w:tab w:val="left" w:pos="751"/>
                <w:tab w:val="left" w:pos="752"/>
              </w:tabs>
              <w:spacing w:before="79"/>
              <w:rPr>
                <w:sz w:val="20"/>
                <w:lang w:eastAsia="ja-JP"/>
              </w:rPr>
            </w:pPr>
            <w:r>
              <w:rPr>
                <w:sz w:val="20"/>
                <w:lang w:eastAsia="ja-JP"/>
              </w:rPr>
              <w:t>森林が炭素を固定する長期的な能力を損なわない</w:t>
            </w:r>
          </w:p>
          <w:p w14:paraId="675977E8" w14:textId="77777777" w:rsidR="00634BFC" w:rsidRDefault="00634BFC" w:rsidP="00642471">
            <w:pPr>
              <w:pStyle w:val="TableParagraph"/>
              <w:numPr>
                <w:ilvl w:val="0"/>
                <w:numId w:val="52"/>
              </w:numPr>
              <w:tabs>
                <w:tab w:val="left" w:pos="751"/>
                <w:tab w:val="left" w:pos="752"/>
              </w:tabs>
              <w:spacing w:before="33" w:line="271" w:lineRule="auto"/>
              <w:ind w:right="488"/>
              <w:rPr>
                <w:sz w:val="20"/>
                <w:lang w:eastAsia="ja-JP"/>
              </w:rPr>
            </w:pPr>
            <w:r>
              <w:rPr>
                <w:sz w:val="20"/>
                <w:lang w:eastAsia="ja-JP"/>
              </w:rPr>
              <w:t>地上及び地下の既存の森林炭素吸収源の長期的な維持を損なわない</w:t>
            </w:r>
          </w:p>
          <w:p w14:paraId="6E59E87A" w14:textId="77777777" w:rsidR="00634BFC" w:rsidRDefault="00634BFC" w:rsidP="00642471">
            <w:pPr>
              <w:pStyle w:val="TableParagraph"/>
              <w:spacing w:before="0"/>
              <w:ind w:left="0"/>
              <w:rPr>
                <w:lang w:eastAsia="ja-JP"/>
              </w:rPr>
            </w:pPr>
          </w:p>
          <w:p w14:paraId="0A38916D" w14:textId="67F50B2A" w:rsidR="00634BFC" w:rsidRDefault="00634BFC" w:rsidP="00642471">
            <w:pPr>
              <w:pStyle w:val="TableParagraph"/>
              <w:spacing w:before="178" w:line="276" w:lineRule="auto"/>
              <w:rPr>
                <w:sz w:val="20"/>
                <w:lang w:eastAsia="ja-JP"/>
              </w:rPr>
            </w:pPr>
            <w:r>
              <w:rPr>
                <w:sz w:val="20"/>
                <w:lang w:eastAsia="ja-JP"/>
              </w:rPr>
              <w:t>その活動がタクソノミーに準拠していると判断</w:t>
            </w:r>
            <w:r w:rsidR="00F666E7">
              <w:rPr>
                <w:rFonts w:hint="eastAsia"/>
                <w:sz w:val="20"/>
                <w:lang w:eastAsia="ja-JP"/>
              </w:rPr>
              <w:t>するための</w:t>
            </w:r>
            <w:r>
              <w:rPr>
                <w:sz w:val="20"/>
                <w:lang w:eastAsia="ja-JP"/>
              </w:rPr>
              <w:t>基準は、既存の</w:t>
            </w:r>
            <w:r>
              <w:rPr>
                <w:sz w:val="20"/>
                <w:lang w:eastAsia="ja-JP"/>
              </w:rPr>
              <w:t>EU</w:t>
            </w:r>
            <w:r>
              <w:rPr>
                <w:sz w:val="20"/>
                <w:lang w:eastAsia="ja-JP"/>
              </w:rPr>
              <w:t>法規に沿って、以下の通りである。</w:t>
            </w:r>
          </w:p>
          <w:p w14:paraId="372FB4E0" w14:textId="77777777" w:rsidR="00634BFC" w:rsidRDefault="00634BFC" w:rsidP="00642471">
            <w:pPr>
              <w:pStyle w:val="TableParagraph"/>
              <w:spacing w:before="0"/>
              <w:ind w:left="0"/>
              <w:rPr>
                <w:sz w:val="30"/>
                <w:lang w:eastAsia="ja-JP"/>
              </w:rPr>
            </w:pPr>
          </w:p>
          <w:p w14:paraId="3C3ACAA5" w14:textId="77777777" w:rsidR="00634BFC" w:rsidRDefault="00634BFC" w:rsidP="00642471">
            <w:pPr>
              <w:pStyle w:val="TableParagraph"/>
              <w:numPr>
                <w:ilvl w:val="0"/>
                <w:numId w:val="52"/>
              </w:numPr>
              <w:tabs>
                <w:tab w:val="left" w:pos="751"/>
                <w:tab w:val="left" w:pos="752"/>
              </w:tabs>
              <w:spacing w:before="0" w:line="273" w:lineRule="auto"/>
              <w:ind w:right="418"/>
              <w:rPr>
                <w:sz w:val="20"/>
                <w:lang w:eastAsia="ja-JP"/>
              </w:rPr>
            </w:pPr>
            <w:r>
              <w:rPr>
                <w:sz w:val="20"/>
                <w:lang w:eastAsia="ja-JP"/>
              </w:rPr>
              <w:t>適応対応は、再生可能エネルギー指令</w:t>
            </w:r>
            <w:r>
              <w:rPr>
                <w:sz w:val="20"/>
                <w:lang w:eastAsia="ja-JP"/>
              </w:rPr>
              <w:t>(EU/2018/2001)</w:t>
            </w:r>
            <w:r>
              <w:rPr>
                <w:sz w:val="20"/>
                <w:lang w:eastAsia="ja-JP"/>
              </w:rPr>
              <w:t>の第</w:t>
            </w:r>
            <w:r>
              <w:rPr>
                <w:sz w:val="20"/>
                <w:lang w:eastAsia="ja-JP"/>
              </w:rPr>
              <w:t>29</w:t>
            </w:r>
            <w:r>
              <w:rPr>
                <w:sz w:val="20"/>
                <w:lang w:eastAsia="ja-JP"/>
              </w:rPr>
              <w:t>条</w:t>
            </w:r>
            <w:r>
              <w:rPr>
                <w:sz w:val="20"/>
                <w:lang w:eastAsia="ja-JP"/>
              </w:rPr>
              <w:t>(7)b</w:t>
            </w:r>
            <w:r>
              <w:rPr>
                <w:sz w:val="20"/>
                <w:lang w:eastAsia="ja-JP"/>
              </w:rPr>
              <w:t>項に定める要件に従わなければならない。同指令は、森林における炭素貯蔵と吸収源のレベルが長期的に維持され、強化されることを確実にするために、森林調達地域レベルで管理システムを整備する必要性を規定している。</w:t>
            </w:r>
          </w:p>
        </w:tc>
      </w:tr>
      <w:tr w:rsidR="00634BFC" w14:paraId="5E011D80" w14:textId="77777777" w:rsidTr="00642471">
        <w:trPr>
          <w:trHeight w:val="1550"/>
        </w:trPr>
        <w:tc>
          <w:tcPr>
            <w:tcW w:w="2182" w:type="dxa"/>
          </w:tcPr>
          <w:p w14:paraId="713E9EB9" w14:textId="77777777" w:rsidR="00634BFC" w:rsidRDefault="00634BFC" w:rsidP="00642471">
            <w:pPr>
              <w:pStyle w:val="TableParagraph"/>
              <w:rPr>
                <w:sz w:val="20"/>
              </w:rPr>
            </w:pPr>
            <w:r>
              <w:rPr>
                <w:sz w:val="20"/>
              </w:rPr>
              <w:t xml:space="preserve">(3) </w:t>
            </w:r>
            <w:r>
              <w:rPr>
                <w:sz w:val="20"/>
              </w:rPr>
              <w:t>水</w:t>
            </w:r>
          </w:p>
        </w:tc>
        <w:tc>
          <w:tcPr>
            <w:tcW w:w="7171" w:type="dxa"/>
          </w:tcPr>
          <w:p w14:paraId="0A5C234F" w14:textId="3EBA4870" w:rsidR="00634BFC" w:rsidRDefault="00634BFC" w:rsidP="00642471">
            <w:pPr>
              <w:pStyle w:val="TableParagraph"/>
              <w:numPr>
                <w:ilvl w:val="0"/>
                <w:numId w:val="51"/>
              </w:numPr>
              <w:tabs>
                <w:tab w:val="left" w:pos="467"/>
                <w:tab w:val="left" w:pos="468"/>
              </w:tabs>
              <w:spacing w:before="41" w:line="273" w:lineRule="auto"/>
              <w:ind w:right="205" w:hanging="360"/>
              <w:rPr>
                <w:sz w:val="20"/>
                <w:lang w:eastAsia="ja-JP"/>
              </w:rPr>
            </w:pPr>
            <w:r>
              <w:rPr>
                <w:sz w:val="20"/>
                <w:lang w:eastAsia="ja-JP"/>
              </w:rPr>
              <w:t>水質および</w:t>
            </w:r>
            <w:r>
              <w:rPr>
                <w:sz w:val="20"/>
                <w:lang w:eastAsia="ja-JP"/>
              </w:rPr>
              <w:t>/</w:t>
            </w:r>
            <w:r>
              <w:rPr>
                <w:sz w:val="20"/>
                <w:lang w:eastAsia="ja-JP"/>
              </w:rPr>
              <w:t>または水の消費に関するリスクを適切なレベルで特定し、管理する。</w:t>
            </w:r>
            <w:r>
              <w:rPr>
                <w:sz w:val="20"/>
                <w:lang w:eastAsia="ja-JP"/>
              </w:rPr>
              <w:t xml:space="preserve"> </w:t>
            </w:r>
            <w:r>
              <w:rPr>
                <w:sz w:val="20"/>
                <w:lang w:eastAsia="ja-JP"/>
              </w:rPr>
              <w:t>関連する利害関係者と協議して策定された水利用</w:t>
            </w:r>
            <w:r>
              <w:rPr>
                <w:sz w:val="20"/>
                <w:lang w:eastAsia="ja-JP"/>
              </w:rPr>
              <w:t>/</w:t>
            </w:r>
            <w:r>
              <w:rPr>
                <w:sz w:val="20"/>
                <w:lang w:eastAsia="ja-JP"/>
              </w:rPr>
              <w:t>保全管理計画が策定され、実施されていること。</w:t>
            </w:r>
          </w:p>
          <w:p w14:paraId="0BC34A2B" w14:textId="77777777" w:rsidR="00634BFC" w:rsidRDefault="00634BFC" w:rsidP="00642471">
            <w:pPr>
              <w:pStyle w:val="TableParagraph"/>
              <w:numPr>
                <w:ilvl w:val="0"/>
                <w:numId w:val="51"/>
              </w:numPr>
              <w:tabs>
                <w:tab w:val="left" w:pos="467"/>
                <w:tab w:val="left" w:pos="468"/>
              </w:tabs>
              <w:spacing w:before="84"/>
              <w:ind w:hanging="360"/>
              <w:rPr>
                <w:sz w:val="20"/>
                <w:lang w:eastAsia="ja-JP"/>
              </w:rPr>
            </w:pPr>
            <w:r>
              <w:rPr>
                <w:sz w:val="20"/>
                <w:lang w:eastAsia="ja-JP"/>
              </w:rPr>
              <w:t>EU</w:t>
            </w:r>
            <w:r>
              <w:rPr>
                <w:sz w:val="20"/>
                <w:lang w:eastAsia="ja-JP"/>
              </w:rPr>
              <w:t>では、</w:t>
            </w:r>
            <w:r>
              <w:rPr>
                <w:sz w:val="20"/>
                <w:lang w:eastAsia="ja-JP"/>
              </w:rPr>
              <w:t>EU</w:t>
            </w:r>
            <w:r>
              <w:rPr>
                <w:sz w:val="20"/>
                <w:lang w:eastAsia="ja-JP"/>
              </w:rPr>
              <w:t>水関連法規の要件を満たす</w:t>
            </w:r>
            <w:r w:rsidR="00F666E7">
              <w:rPr>
                <w:rFonts w:hint="eastAsia"/>
                <w:sz w:val="20"/>
                <w:lang w:eastAsia="ja-JP"/>
              </w:rPr>
              <w:t>こと</w:t>
            </w:r>
            <w:r>
              <w:rPr>
                <w:sz w:val="20"/>
                <w:lang w:eastAsia="ja-JP"/>
              </w:rPr>
              <w:t>。</w:t>
            </w:r>
          </w:p>
        </w:tc>
      </w:tr>
      <w:tr w:rsidR="00634BFC" w14:paraId="597A93B7" w14:textId="77777777" w:rsidTr="00642471">
        <w:trPr>
          <w:trHeight w:val="383"/>
        </w:trPr>
        <w:tc>
          <w:tcPr>
            <w:tcW w:w="2182" w:type="dxa"/>
          </w:tcPr>
          <w:p w14:paraId="6BD59515" w14:textId="77777777" w:rsidR="00634BFC" w:rsidRDefault="00634BFC" w:rsidP="00642471">
            <w:pPr>
              <w:pStyle w:val="TableParagraph"/>
              <w:rPr>
                <w:sz w:val="20"/>
                <w:lang w:eastAsia="ja-JP"/>
              </w:rPr>
            </w:pPr>
            <w:r>
              <w:rPr>
                <w:sz w:val="20"/>
                <w:lang w:eastAsia="ja-JP"/>
              </w:rPr>
              <w:t>(4)</w:t>
            </w:r>
            <w:r>
              <w:rPr>
                <w:sz w:val="20"/>
                <w:lang w:eastAsia="ja-JP"/>
              </w:rPr>
              <w:t>サーキュラーエコノミー</w:t>
            </w:r>
          </w:p>
        </w:tc>
        <w:tc>
          <w:tcPr>
            <w:tcW w:w="7171" w:type="dxa"/>
          </w:tcPr>
          <w:p w14:paraId="7BC541CF" w14:textId="77777777" w:rsidR="00634BFC" w:rsidRDefault="00634BFC" w:rsidP="00642471">
            <w:pPr>
              <w:pStyle w:val="TableParagraph"/>
              <w:spacing w:before="0"/>
              <w:ind w:left="0"/>
              <w:rPr>
                <w:rFonts w:ascii="Times New Roman"/>
                <w:sz w:val="18"/>
                <w:lang w:eastAsia="ja-JP"/>
              </w:rPr>
            </w:pPr>
          </w:p>
        </w:tc>
      </w:tr>
      <w:tr w:rsidR="00634BFC" w14:paraId="647F9011" w14:textId="77777777" w:rsidTr="00642471">
        <w:trPr>
          <w:trHeight w:val="3758"/>
        </w:trPr>
        <w:tc>
          <w:tcPr>
            <w:tcW w:w="2182" w:type="dxa"/>
          </w:tcPr>
          <w:p w14:paraId="4E81B483" w14:textId="77777777" w:rsidR="00634BFC" w:rsidRDefault="00634BFC" w:rsidP="00642471">
            <w:pPr>
              <w:pStyle w:val="TableParagraph"/>
              <w:rPr>
                <w:sz w:val="20"/>
              </w:rPr>
            </w:pPr>
            <w:r>
              <w:rPr>
                <w:sz w:val="20"/>
              </w:rPr>
              <w:t>(5)</w:t>
            </w:r>
            <w:proofErr w:type="spellStart"/>
            <w:r>
              <w:rPr>
                <w:sz w:val="20"/>
              </w:rPr>
              <w:t>汚染</w:t>
            </w:r>
            <w:proofErr w:type="spellEnd"/>
          </w:p>
        </w:tc>
        <w:tc>
          <w:tcPr>
            <w:tcW w:w="7171" w:type="dxa"/>
          </w:tcPr>
          <w:p w14:paraId="60F6E80B" w14:textId="59AEF679" w:rsidR="00634BFC" w:rsidRDefault="00634BFC" w:rsidP="00642471">
            <w:pPr>
              <w:pStyle w:val="TableParagraph"/>
              <w:numPr>
                <w:ilvl w:val="0"/>
                <w:numId w:val="50"/>
              </w:numPr>
              <w:tabs>
                <w:tab w:val="left" w:pos="467"/>
                <w:tab w:val="left" w:pos="468"/>
              </w:tabs>
              <w:spacing w:before="41" w:line="273" w:lineRule="auto"/>
              <w:ind w:right="392" w:hanging="360"/>
              <w:rPr>
                <w:sz w:val="20"/>
                <w:lang w:eastAsia="ja-JP"/>
              </w:rPr>
            </w:pPr>
            <w:r>
              <w:rPr>
                <w:sz w:val="20"/>
                <w:lang w:eastAsia="ja-JP"/>
              </w:rPr>
              <w:t>農薬の使用を最小限にとどめ、農薬の持続可能な使用に関する指令</w:t>
            </w:r>
            <w:r>
              <w:rPr>
                <w:sz w:val="20"/>
                <w:lang w:eastAsia="ja-JP"/>
              </w:rPr>
              <w:t>2009/128/EC</w:t>
            </w:r>
            <w:r>
              <w:rPr>
                <w:sz w:val="20"/>
                <w:lang w:eastAsia="ja-JP"/>
              </w:rPr>
              <w:t>に沿って、農薬の非化学的代替法などの代替的なアプローチまたは技術を</w:t>
            </w:r>
            <w:r w:rsidR="00F666E7">
              <w:rPr>
                <w:rFonts w:hint="eastAsia"/>
                <w:sz w:val="20"/>
                <w:lang w:eastAsia="ja-JP"/>
              </w:rPr>
              <w:t>優遇</w:t>
            </w:r>
            <w:r>
              <w:rPr>
                <w:sz w:val="20"/>
                <w:lang w:eastAsia="ja-JP"/>
              </w:rPr>
              <w:t>する。</w:t>
            </w:r>
            <w:r>
              <w:rPr>
                <w:sz w:val="20"/>
                <w:lang w:eastAsia="ja-JP"/>
              </w:rPr>
              <w:t xml:space="preserve"> </w:t>
            </w:r>
            <w:r>
              <w:rPr>
                <w:sz w:val="20"/>
                <w:lang w:eastAsia="ja-JP"/>
              </w:rPr>
              <w:t>有害動植物や病気の発生を抑制するために必要な場合を除き、これは必要である。</w:t>
            </w:r>
            <w:r>
              <w:rPr>
                <w:sz w:val="20"/>
                <w:lang w:eastAsia="ja-JP"/>
              </w:rPr>
              <w:t xml:space="preserve"> </w:t>
            </w:r>
            <w:r>
              <w:rPr>
                <w:sz w:val="20"/>
                <w:lang w:eastAsia="ja-JP"/>
              </w:rPr>
              <w:t>水への栄養塩の</w:t>
            </w:r>
            <w:r w:rsidR="00F666E7">
              <w:rPr>
                <w:rFonts w:hint="eastAsia"/>
                <w:sz w:val="20"/>
                <w:lang w:eastAsia="ja-JP"/>
              </w:rPr>
              <w:t>溶出</w:t>
            </w:r>
            <w:r>
              <w:rPr>
                <w:sz w:val="20"/>
                <w:lang w:eastAsia="ja-JP"/>
              </w:rPr>
              <w:t>を防ぐために必要なものに</w:t>
            </w:r>
            <w:r w:rsidR="00211F96">
              <w:rPr>
                <w:rFonts w:hint="eastAsia"/>
                <w:sz w:val="20"/>
                <w:lang w:eastAsia="ja-JP"/>
              </w:rPr>
              <w:t>限るよう、</w:t>
            </w:r>
            <w:r>
              <w:rPr>
                <w:sz w:val="20"/>
                <w:lang w:eastAsia="ja-JP"/>
              </w:rPr>
              <w:t>肥料の使用を適応させる</w:t>
            </w:r>
            <w:r w:rsidR="00957DAF">
              <w:rPr>
                <w:rFonts w:hint="eastAsia"/>
                <w:sz w:val="20"/>
                <w:lang w:eastAsia="ja-JP"/>
              </w:rPr>
              <w:t>こと</w:t>
            </w:r>
            <w:r>
              <w:rPr>
                <w:sz w:val="20"/>
                <w:lang w:eastAsia="ja-JP"/>
              </w:rPr>
              <w:t>。</w:t>
            </w:r>
          </w:p>
          <w:p w14:paraId="7B30E1C2" w14:textId="604CFC8E" w:rsidR="00634BFC" w:rsidRDefault="00634BFC" w:rsidP="00642471">
            <w:pPr>
              <w:pStyle w:val="TableParagraph"/>
              <w:numPr>
                <w:ilvl w:val="0"/>
                <w:numId w:val="50"/>
              </w:numPr>
              <w:tabs>
                <w:tab w:val="left" w:pos="467"/>
                <w:tab w:val="left" w:pos="468"/>
              </w:tabs>
              <w:spacing w:before="90" w:line="273" w:lineRule="auto"/>
              <w:ind w:right="181" w:hanging="360"/>
              <w:rPr>
                <w:sz w:val="20"/>
                <w:lang w:eastAsia="ja-JP"/>
              </w:rPr>
            </w:pPr>
            <w:r>
              <w:rPr>
                <w:sz w:val="20"/>
                <w:lang w:eastAsia="ja-JP"/>
              </w:rPr>
              <w:t>POPs</w:t>
            </w:r>
            <w:r>
              <w:rPr>
                <w:sz w:val="20"/>
                <w:lang w:eastAsia="ja-JP"/>
              </w:rPr>
              <w:t>条約、ロッテルダム条約、オゾン層を破壊する物質に関するモントリオール議定書、または</w:t>
            </w:r>
            <w:r>
              <w:rPr>
                <w:sz w:val="20"/>
                <w:lang w:eastAsia="ja-JP"/>
              </w:rPr>
              <w:t>WHO</w:t>
            </w:r>
            <w:r>
              <w:rPr>
                <w:sz w:val="20"/>
                <w:lang w:eastAsia="ja-JP"/>
              </w:rPr>
              <w:t>勧告の有害性による農薬分類の分類</w:t>
            </w:r>
            <w:r>
              <w:rPr>
                <w:sz w:val="20"/>
                <w:lang w:eastAsia="ja-JP"/>
              </w:rPr>
              <w:t>Ia</w:t>
            </w:r>
            <w:r>
              <w:rPr>
                <w:sz w:val="20"/>
                <w:lang w:eastAsia="ja-JP"/>
              </w:rPr>
              <w:t>または</w:t>
            </w:r>
            <w:r>
              <w:rPr>
                <w:sz w:val="20"/>
                <w:lang w:eastAsia="ja-JP"/>
              </w:rPr>
              <w:t>IIb</w:t>
            </w:r>
            <w:r>
              <w:rPr>
                <w:sz w:val="20"/>
                <w:lang w:eastAsia="ja-JP"/>
              </w:rPr>
              <w:t>に記載されている有効成分の使用を回避するため、十分に文書化され検証可能な措置を講じる</w:t>
            </w:r>
            <w:r w:rsidR="00957DAF">
              <w:rPr>
                <w:rFonts w:hint="eastAsia"/>
                <w:sz w:val="20"/>
                <w:lang w:eastAsia="ja-JP"/>
              </w:rPr>
              <w:t>こと</w:t>
            </w:r>
            <w:r>
              <w:rPr>
                <w:sz w:val="20"/>
                <w:lang w:eastAsia="ja-JP"/>
              </w:rPr>
              <w:t>。</w:t>
            </w:r>
          </w:p>
          <w:p w14:paraId="1D51C1AB" w14:textId="77777777" w:rsidR="00634BFC" w:rsidRDefault="00634BFC" w:rsidP="00642471">
            <w:pPr>
              <w:pStyle w:val="TableParagraph"/>
              <w:numPr>
                <w:ilvl w:val="0"/>
                <w:numId w:val="50"/>
              </w:numPr>
              <w:tabs>
                <w:tab w:val="left" w:pos="467"/>
                <w:tab w:val="left" w:pos="468"/>
              </w:tabs>
              <w:spacing w:before="88" w:line="271" w:lineRule="auto"/>
              <w:ind w:right="268" w:hanging="360"/>
              <w:rPr>
                <w:sz w:val="20"/>
                <w:lang w:eastAsia="ja-JP"/>
              </w:rPr>
            </w:pPr>
            <w:r>
              <w:rPr>
                <w:sz w:val="20"/>
                <w:lang w:eastAsia="ja-JP"/>
              </w:rPr>
              <w:t>当該森林の水質汚濁、土壌汚染を防止し、発生した場合には、浄化対策を実施すること。</w:t>
            </w:r>
          </w:p>
        </w:tc>
      </w:tr>
    </w:tbl>
    <w:p w14:paraId="0CC6B8F1" w14:textId="77777777" w:rsidR="00634BFC" w:rsidRDefault="00634BFC" w:rsidP="00634BFC">
      <w:pPr>
        <w:spacing w:line="271" w:lineRule="auto"/>
        <w:rPr>
          <w:sz w:val="20"/>
          <w:lang w:eastAsia="ja-JP"/>
        </w:rPr>
        <w:sectPr w:rsidR="00634BFC">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7171"/>
      </w:tblGrid>
      <w:tr w:rsidR="00634BFC" w14:paraId="201C4DB8" w14:textId="77777777" w:rsidTr="00642471">
        <w:trPr>
          <w:trHeight w:val="6343"/>
        </w:trPr>
        <w:tc>
          <w:tcPr>
            <w:tcW w:w="2182" w:type="dxa"/>
          </w:tcPr>
          <w:p w14:paraId="3EB1A415" w14:textId="77777777" w:rsidR="00634BFC" w:rsidRDefault="00634BFC" w:rsidP="00642471">
            <w:pPr>
              <w:pStyle w:val="TableParagraph"/>
              <w:rPr>
                <w:sz w:val="20"/>
              </w:rPr>
            </w:pPr>
            <w:r>
              <w:rPr>
                <w:sz w:val="20"/>
              </w:rPr>
              <w:lastRenderedPageBreak/>
              <w:t>(6)</w:t>
            </w:r>
            <w:proofErr w:type="spellStart"/>
            <w:r>
              <w:rPr>
                <w:sz w:val="20"/>
              </w:rPr>
              <w:t>生態系</w:t>
            </w:r>
            <w:proofErr w:type="spellEnd"/>
          </w:p>
        </w:tc>
        <w:tc>
          <w:tcPr>
            <w:tcW w:w="7171" w:type="dxa"/>
          </w:tcPr>
          <w:p w14:paraId="3FF08BC0" w14:textId="46A0103B" w:rsidR="00634BFC" w:rsidRDefault="00634BFC" w:rsidP="00642471">
            <w:pPr>
              <w:pStyle w:val="TableParagraph"/>
              <w:numPr>
                <w:ilvl w:val="0"/>
                <w:numId w:val="49"/>
              </w:numPr>
              <w:tabs>
                <w:tab w:val="left" w:pos="467"/>
                <w:tab w:val="left" w:pos="468"/>
              </w:tabs>
              <w:spacing w:before="41" w:line="271" w:lineRule="auto"/>
              <w:ind w:right="323" w:hanging="360"/>
              <w:rPr>
                <w:sz w:val="13"/>
                <w:lang w:eastAsia="ja-JP"/>
              </w:rPr>
            </w:pPr>
            <w:r>
              <w:rPr>
                <w:sz w:val="20"/>
                <w:lang w:eastAsia="ja-JP"/>
              </w:rPr>
              <w:t>景観レベル</w:t>
            </w:r>
            <w:r>
              <w:rPr>
                <w:sz w:val="20"/>
                <w:lang w:eastAsia="ja-JP"/>
              </w:rPr>
              <w:t>443</w:t>
            </w:r>
            <w:r>
              <w:rPr>
                <w:sz w:val="20"/>
                <w:lang w:eastAsia="ja-JP"/>
              </w:rPr>
              <w:t>において、長期的な保全状況の維持又は改善を確保するための措置をとる</w:t>
            </w:r>
            <w:r w:rsidR="00957DAF">
              <w:rPr>
                <w:rFonts w:hint="eastAsia"/>
                <w:sz w:val="20"/>
                <w:lang w:eastAsia="ja-JP"/>
              </w:rPr>
              <w:t>こと</w:t>
            </w:r>
            <w:r>
              <w:rPr>
                <w:sz w:val="20"/>
                <w:lang w:eastAsia="ja-JP"/>
              </w:rPr>
              <w:t>。</w:t>
            </w:r>
          </w:p>
          <w:p w14:paraId="0A2E2197" w14:textId="22D3F68F" w:rsidR="00634BFC" w:rsidRDefault="00634BFC" w:rsidP="00642471">
            <w:pPr>
              <w:pStyle w:val="TableParagraph"/>
              <w:numPr>
                <w:ilvl w:val="0"/>
                <w:numId w:val="49"/>
              </w:numPr>
              <w:tabs>
                <w:tab w:val="left" w:pos="467"/>
                <w:tab w:val="left" w:pos="468"/>
              </w:tabs>
              <w:spacing w:before="85" w:line="271" w:lineRule="auto"/>
              <w:ind w:right="301" w:hanging="360"/>
              <w:rPr>
                <w:sz w:val="20"/>
                <w:lang w:eastAsia="ja-JP"/>
              </w:rPr>
            </w:pPr>
            <w:r>
              <w:rPr>
                <w:sz w:val="20"/>
                <w:lang w:eastAsia="ja-JP"/>
              </w:rPr>
              <w:t>指定された保全地域においては、これらの地域の保全目標に沿った行動がとられるべきである</w:t>
            </w:r>
            <w:r w:rsidR="00957DAF">
              <w:rPr>
                <w:rFonts w:hint="eastAsia"/>
                <w:sz w:val="20"/>
                <w:lang w:eastAsia="ja-JP"/>
              </w:rPr>
              <w:t>こと</w:t>
            </w:r>
            <w:r>
              <w:rPr>
                <w:sz w:val="20"/>
                <w:lang w:eastAsia="ja-JP"/>
              </w:rPr>
              <w:t>。</w:t>
            </w:r>
          </w:p>
          <w:p w14:paraId="26CB535B" w14:textId="77777777" w:rsidR="00634BFC" w:rsidRDefault="00634BFC" w:rsidP="00642471">
            <w:pPr>
              <w:pStyle w:val="TableParagraph"/>
              <w:numPr>
                <w:ilvl w:val="0"/>
                <w:numId w:val="49"/>
              </w:numPr>
              <w:tabs>
                <w:tab w:val="left" w:pos="467"/>
                <w:tab w:val="left" w:pos="468"/>
              </w:tabs>
              <w:spacing w:before="87" w:line="273" w:lineRule="auto"/>
              <w:ind w:right="436" w:hanging="360"/>
              <w:rPr>
                <w:sz w:val="20"/>
                <w:lang w:eastAsia="ja-JP"/>
              </w:rPr>
            </w:pPr>
            <w:commentRangeStart w:id="4"/>
            <w:r>
              <w:rPr>
                <w:sz w:val="20"/>
                <w:lang w:eastAsia="ja-JP"/>
              </w:rPr>
              <w:t>生物多様性の損失に特に敏感な、あるいは草地や炭素貯蔵量の高い地域</w:t>
            </w:r>
            <w:r>
              <w:rPr>
                <w:sz w:val="20"/>
                <w:lang w:eastAsia="ja-JP"/>
              </w:rPr>
              <w:t>(</w:t>
            </w:r>
            <w:r>
              <w:rPr>
                <w:sz w:val="20"/>
                <w:lang w:eastAsia="ja-JP"/>
              </w:rPr>
              <w:t>泥炭地、湿地など</w:t>
            </w:r>
            <w:r>
              <w:rPr>
                <w:sz w:val="20"/>
                <w:lang w:eastAsia="ja-JP"/>
              </w:rPr>
              <w:t>)</w:t>
            </w:r>
            <w:r>
              <w:rPr>
                <w:sz w:val="20"/>
                <w:lang w:eastAsia="ja-JP"/>
              </w:rPr>
              <w:t>のような高い保全価値のある生息地の転換を行わず、国内法に則り、そのような生息地の回復のために用意されている地域</w:t>
            </w:r>
            <w:commentRangeEnd w:id="4"/>
            <w:r w:rsidR="00211F96">
              <w:rPr>
                <w:rStyle w:val="ac"/>
              </w:rPr>
              <w:commentReference w:id="4"/>
            </w:r>
          </w:p>
          <w:p w14:paraId="6149980F" w14:textId="4F4958AF" w:rsidR="00634BFC" w:rsidRDefault="00634BFC" w:rsidP="00642471">
            <w:pPr>
              <w:pStyle w:val="TableParagraph"/>
              <w:numPr>
                <w:ilvl w:val="0"/>
                <w:numId w:val="49"/>
              </w:numPr>
              <w:tabs>
                <w:tab w:val="left" w:pos="467"/>
                <w:tab w:val="left" w:pos="468"/>
              </w:tabs>
              <w:spacing w:before="84" w:line="271" w:lineRule="auto"/>
              <w:ind w:right="114" w:hanging="360"/>
              <w:rPr>
                <w:sz w:val="13"/>
                <w:lang w:eastAsia="ja-JP"/>
              </w:rPr>
            </w:pPr>
            <w:r>
              <w:rPr>
                <w:sz w:val="20"/>
                <w:lang w:eastAsia="ja-JP"/>
              </w:rPr>
              <w:t>生物多様性</w:t>
            </w:r>
            <w:r>
              <w:rPr>
                <w:sz w:val="20"/>
                <w:lang w:eastAsia="ja-JP"/>
              </w:rPr>
              <w:t>444</w:t>
            </w:r>
            <w:r>
              <w:rPr>
                <w:sz w:val="20"/>
                <w:lang w:eastAsia="ja-JP"/>
              </w:rPr>
              <w:t>を維持するための規定を含む森林管理計画</w:t>
            </w:r>
            <w:r>
              <w:rPr>
                <w:sz w:val="20"/>
                <w:lang w:eastAsia="ja-JP"/>
              </w:rPr>
              <w:t>(</w:t>
            </w:r>
            <w:r>
              <w:rPr>
                <w:sz w:val="20"/>
                <w:lang w:eastAsia="ja-JP"/>
              </w:rPr>
              <w:t>又はこれに相当するもの</w:t>
            </w:r>
            <w:r>
              <w:rPr>
                <w:sz w:val="20"/>
                <w:lang w:eastAsia="ja-JP"/>
              </w:rPr>
              <w:t>)</w:t>
            </w:r>
            <w:r>
              <w:rPr>
                <w:sz w:val="20"/>
                <w:lang w:eastAsia="ja-JP"/>
              </w:rPr>
              <w:t>を策定する</w:t>
            </w:r>
            <w:r w:rsidR="00957DAF">
              <w:rPr>
                <w:rFonts w:hint="eastAsia"/>
                <w:sz w:val="20"/>
                <w:lang w:eastAsia="ja-JP"/>
              </w:rPr>
              <w:t>こと</w:t>
            </w:r>
            <w:r>
              <w:rPr>
                <w:sz w:val="20"/>
                <w:lang w:eastAsia="ja-JP"/>
              </w:rPr>
              <w:t>。</w:t>
            </w:r>
          </w:p>
          <w:p w14:paraId="5F5B54A9" w14:textId="492774B0" w:rsidR="00634BFC" w:rsidRDefault="00634BFC" w:rsidP="00642471">
            <w:pPr>
              <w:pStyle w:val="TableParagraph"/>
              <w:numPr>
                <w:ilvl w:val="0"/>
                <w:numId w:val="49"/>
              </w:numPr>
              <w:tabs>
                <w:tab w:val="left" w:pos="467"/>
                <w:tab w:val="left" w:pos="468"/>
              </w:tabs>
              <w:spacing w:before="87" w:line="268" w:lineRule="auto"/>
              <w:ind w:right="134" w:hanging="360"/>
              <w:rPr>
                <w:sz w:val="20"/>
                <w:lang w:eastAsia="ja-JP"/>
              </w:rPr>
            </w:pPr>
            <w:r>
              <w:rPr>
                <w:sz w:val="20"/>
                <w:lang w:eastAsia="ja-JP"/>
              </w:rPr>
              <w:t>提供される生態系サービスの量と質を減少させないことを目的として、生態系サービスの提供を評価する</w:t>
            </w:r>
            <w:r w:rsidR="00957DAF">
              <w:rPr>
                <w:rFonts w:hint="eastAsia"/>
                <w:sz w:val="20"/>
                <w:lang w:eastAsia="ja-JP"/>
              </w:rPr>
              <w:t>こと</w:t>
            </w:r>
            <w:r>
              <w:rPr>
                <w:sz w:val="20"/>
                <w:lang w:eastAsia="ja-JP"/>
              </w:rPr>
              <w:t>。</w:t>
            </w:r>
          </w:p>
          <w:p w14:paraId="4DCBAFBC" w14:textId="28326A6F" w:rsidR="00634BFC" w:rsidRDefault="00634BFC" w:rsidP="00642471">
            <w:pPr>
              <w:pStyle w:val="TableParagraph"/>
              <w:numPr>
                <w:ilvl w:val="0"/>
                <w:numId w:val="49"/>
              </w:numPr>
              <w:tabs>
                <w:tab w:val="left" w:pos="467"/>
                <w:tab w:val="left" w:pos="468"/>
              </w:tabs>
              <w:spacing w:before="91" w:line="271" w:lineRule="auto"/>
              <w:ind w:right="983" w:hanging="360"/>
              <w:rPr>
                <w:sz w:val="20"/>
                <w:lang w:eastAsia="ja-JP"/>
              </w:rPr>
            </w:pPr>
            <w:r>
              <w:rPr>
                <w:sz w:val="20"/>
                <w:lang w:eastAsia="ja-JP"/>
              </w:rPr>
              <w:t>違法伐採を防止するために、国内法令を遵守した森林の監視・保護を行</w:t>
            </w:r>
            <w:r w:rsidR="00957DAF">
              <w:rPr>
                <w:rFonts w:hint="eastAsia"/>
                <w:sz w:val="20"/>
                <w:lang w:eastAsia="ja-JP"/>
              </w:rPr>
              <w:t>うこと</w:t>
            </w:r>
            <w:r>
              <w:rPr>
                <w:sz w:val="20"/>
                <w:lang w:eastAsia="ja-JP"/>
              </w:rPr>
              <w:t>。</w:t>
            </w:r>
          </w:p>
          <w:p w14:paraId="1A219F0F" w14:textId="77777777" w:rsidR="00634BFC" w:rsidRDefault="00634BFC" w:rsidP="00642471">
            <w:pPr>
              <w:pStyle w:val="TableParagraph"/>
              <w:numPr>
                <w:ilvl w:val="0"/>
                <w:numId w:val="49"/>
              </w:numPr>
              <w:tabs>
                <w:tab w:val="left" w:pos="467"/>
                <w:tab w:val="left" w:pos="468"/>
              </w:tabs>
              <w:spacing w:before="84" w:line="271" w:lineRule="auto"/>
              <w:ind w:right="506" w:hanging="360"/>
              <w:rPr>
                <w:sz w:val="20"/>
                <w:lang w:eastAsia="ja-JP"/>
              </w:rPr>
            </w:pPr>
            <w:r>
              <w:rPr>
                <w:sz w:val="20"/>
                <w:lang w:eastAsia="ja-JP"/>
              </w:rPr>
              <w:t>地域の要件及び制限に応じて、自然に近い森林又は類似の概念を促進すること。</w:t>
            </w:r>
          </w:p>
          <w:p w14:paraId="16DFBB2C" w14:textId="2DEC7DC6" w:rsidR="00634BFC" w:rsidRDefault="00634BFC" w:rsidP="00642471">
            <w:pPr>
              <w:pStyle w:val="TableParagraph"/>
              <w:numPr>
                <w:ilvl w:val="0"/>
                <w:numId w:val="49"/>
              </w:numPr>
              <w:tabs>
                <w:tab w:val="left" w:pos="467"/>
                <w:tab w:val="left" w:pos="468"/>
              </w:tabs>
              <w:spacing w:before="88" w:line="273" w:lineRule="auto"/>
              <w:ind w:right="209" w:hanging="360"/>
              <w:rPr>
                <w:sz w:val="20"/>
                <w:lang w:eastAsia="ja-JP"/>
              </w:rPr>
            </w:pPr>
            <w:r>
              <w:rPr>
                <w:sz w:val="20"/>
                <w:lang w:eastAsia="ja-JP"/>
              </w:rPr>
              <w:t>気候変動、自然災害、当該地域の生物学的、</w:t>
            </w:r>
            <w:r w:rsidR="00957DAF">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r w:rsidR="00957DAF">
              <w:rPr>
                <w:rFonts w:hint="eastAsia"/>
                <w:sz w:val="20"/>
                <w:lang w:eastAsia="ja-JP"/>
              </w:rPr>
              <w:t>こと</w:t>
            </w:r>
            <w:r>
              <w:rPr>
                <w:sz w:val="20"/>
                <w:lang w:eastAsia="ja-JP"/>
              </w:rPr>
              <w:t>。</w:t>
            </w:r>
          </w:p>
        </w:tc>
      </w:tr>
    </w:tbl>
    <w:p w14:paraId="78DE514D" w14:textId="77777777" w:rsidR="00634BFC" w:rsidRDefault="00634BFC" w:rsidP="00634BFC">
      <w:pPr>
        <w:pStyle w:val="a3"/>
        <w:rPr>
          <w:lang w:eastAsia="ja-JP"/>
        </w:rPr>
      </w:pPr>
    </w:p>
    <w:p w14:paraId="03E1DF6D" w14:textId="77777777" w:rsidR="00634BFC" w:rsidRDefault="00634BFC" w:rsidP="00634BFC">
      <w:pPr>
        <w:pStyle w:val="a3"/>
        <w:rPr>
          <w:lang w:eastAsia="ja-JP"/>
        </w:rPr>
      </w:pPr>
    </w:p>
    <w:p w14:paraId="0B45142B" w14:textId="77777777" w:rsidR="00634BFC" w:rsidRDefault="00634BFC" w:rsidP="00634BFC">
      <w:pPr>
        <w:pStyle w:val="a3"/>
        <w:rPr>
          <w:lang w:eastAsia="ja-JP"/>
        </w:rPr>
      </w:pPr>
    </w:p>
    <w:p w14:paraId="7423789B" w14:textId="77777777" w:rsidR="00634BFC" w:rsidRDefault="00634BFC" w:rsidP="00634BFC">
      <w:pPr>
        <w:pStyle w:val="a3"/>
        <w:rPr>
          <w:lang w:eastAsia="ja-JP"/>
        </w:rPr>
      </w:pPr>
    </w:p>
    <w:p w14:paraId="0FD6BAFD" w14:textId="77777777" w:rsidR="00634BFC" w:rsidRDefault="00634BFC" w:rsidP="00634BFC">
      <w:pPr>
        <w:pStyle w:val="a3"/>
        <w:rPr>
          <w:lang w:eastAsia="ja-JP"/>
        </w:rPr>
      </w:pPr>
    </w:p>
    <w:p w14:paraId="3BD025F2" w14:textId="77777777" w:rsidR="00634BFC" w:rsidRDefault="00634BFC" w:rsidP="00634BFC">
      <w:pPr>
        <w:pStyle w:val="a3"/>
        <w:rPr>
          <w:lang w:eastAsia="ja-JP"/>
        </w:rPr>
      </w:pPr>
    </w:p>
    <w:p w14:paraId="3B4C8AEF" w14:textId="77777777" w:rsidR="00634BFC" w:rsidRDefault="00634BFC" w:rsidP="00634BFC">
      <w:pPr>
        <w:pStyle w:val="a3"/>
        <w:rPr>
          <w:lang w:eastAsia="ja-JP"/>
        </w:rPr>
      </w:pPr>
    </w:p>
    <w:p w14:paraId="027ABA63" w14:textId="77777777" w:rsidR="00634BFC" w:rsidRDefault="00634BFC" w:rsidP="00634BFC">
      <w:pPr>
        <w:pStyle w:val="a3"/>
        <w:rPr>
          <w:lang w:eastAsia="ja-JP"/>
        </w:rPr>
      </w:pPr>
    </w:p>
    <w:p w14:paraId="394D06FC" w14:textId="77777777" w:rsidR="00634BFC" w:rsidRDefault="00634BFC" w:rsidP="00634BFC">
      <w:pPr>
        <w:pStyle w:val="a3"/>
        <w:rPr>
          <w:lang w:eastAsia="ja-JP"/>
        </w:rPr>
      </w:pPr>
    </w:p>
    <w:p w14:paraId="5B11D308" w14:textId="77777777" w:rsidR="00634BFC" w:rsidRDefault="00634BFC" w:rsidP="00634BFC">
      <w:pPr>
        <w:pStyle w:val="a3"/>
        <w:rPr>
          <w:lang w:eastAsia="ja-JP"/>
        </w:rPr>
      </w:pPr>
    </w:p>
    <w:p w14:paraId="55D9B073" w14:textId="77777777" w:rsidR="00634BFC" w:rsidRDefault="00634BFC" w:rsidP="00634BFC">
      <w:pPr>
        <w:pStyle w:val="a3"/>
        <w:rPr>
          <w:lang w:eastAsia="ja-JP"/>
        </w:rPr>
      </w:pPr>
    </w:p>
    <w:p w14:paraId="1B52FDC0" w14:textId="77777777" w:rsidR="00634BFC" w:rsidRDefault="00634BFC" w:rsidP="00634BFC">
      <w:pPr>
        <w:pStyle w:val="a3"/>
        <w:rPr>
          <w:lang w:eastAsia="ja-JP"/>
        </w:rPr>
      </w:pPr>
    </w:p>
    <w:p w14:paraId="59DD7DA6" w14:textId="77777777" w:rsidR="00634BFC" w:rsidRDefault="00634BFC" w:rsidP="00634BFC">
      <w:pPr>
        <w:pStyle w:val="a3"/>
        <w:rPr>
          <w:lang w:eastAsia="ja-JP"/>
        </w:rPr>
      </w:pPr>
    </w:p>
    <w:p w14:paraId="212A2D69" w14:textId="77777777" w:rsidR="00634BFC" w:rsidRDefault="00634BFC" w:rsidP="00634BFC">
      <w:pPr>
        <w:pStyle w:val="a3"/>
        <w:rPr>
          <w:lang w:eastAsia="ja-JP"/>
        </w:rPr>
      </w:pPr>
    </w:p>
    <w:p w14:paraId="6A1CE265" w14:textId="77777777" w:rsidR="00634BFC" w:rsidRDefault="00634BFC" w:rsidP="00634BFC">
      <w:pPr>
        <w:pStyle w:val="a3"/>
        <w:rPr>
          <w:lang w:eastAsia="ja-JP"/>
        </w:rPr>
      </w:pPr>
    </w:p>
    <w:p w14:paraId="712620F1" w14:textId="77777777" w:rsidR="00634BFC" w:rsidRDefault="00634BFC" w:rsidP="00634BFC">
      <w:pPr>
        <w:pStyle w:val="a3"/>
        <w:rPr>
          <w:lang w:eastAsia="ja-JP"/>
        </w:rPr>
      </w:pPr>
    </w:p>
    <w:p w14:paraId="5ECABF1A" w14:textId="77777777" w:rsidR="00634BFC" w:rsidRDefault="00634BFC" w:rsidP="00634BFC">
      <w:pPr>
        <w:pStyle w:val="a3"/>
        <w:rPr>
          <w:lang w:eastAsia="ja-JP"/>
        </w:rPr>
      </w:pPr>
    </w:p>
    <w:p w14:paraId="23122489" w14:textId="77777777" w:rsidR="00634BFC" w:rsidRDefault="00634BFC" w:rsidP="00634BFC">
      <w:pPr>
        <w:pStyle w:val="a3"/>
        <w:rPr>
          <w:lang w:eastAsia="ja-JP"/>
        </w:rPr>
      </w:pPr>
    </w:p>
    <w:p w14:paraId="0A105851" w14:textId="77777777" w:rsidR="00634BFC" w:rsidRDefault="00634BFC" w:rsidP="00634BFC">
      <w:pPr>
        <w:pStyle w:val="a3"/>
        <w:rPr>
          <w:lang w:eastAsia="ja-JP"/>
        </w:rPr>
      </w:pPr>
    </w:p>
    <w:p w14:paraId="3018C5E9" w14:textId="77777777" w:rsidR="00634BFC" w:rsidRDefault="00634BFC" w:rsidP="00634BFC">
      <w:pPr>
        <w:pStyle w:val="a3"/>
        <w:rPr>
          <w:lang w:eastAsia="ja-JP"/>
        </w:rPr>
      </w:pPr>
    </w:p>
    <w:p w14:paraId="416D551C" w14:textId="77777777" w:rsidR="00634BFC" w:rsidRDefault="00634BFC" w:rsidP="00634BFC">
      <w:pPr>
        <w:pStyle w:val="a3"/>
        <w:spacing w:before="6"/>
        <w:rPr>
          <w:sz w:val="11"/>
          <w:lang w:eastAsia="ja-JP"/>
        </w:rPr>
      </w:pPr>
      <w:r>
        <w:rPr>
          <w:noProof/>
          <w:lang w:val="en-US" w:eastAsia="ja-JP"/>
        </w:rPr>
        <mc:AlternateContent>
          <mc:Choice Requires="wps">
            <w:drawing>
              <wp:anchor distT="0" distB="0" distL="0" distR="0" simplePos="0" relativeHeight="251662336" behindDoc="1" locked="0" layoutInCell="1" allowOverlap="1" wp14:anchorId="1A50F567" wp14:editId="2EE32971">
                <wp:simplePos x="0" y="0"/>
                <wp:positionH relativeFrom="page">
                  <wp:posOffset>914400</wp:posOffset>
                </wp:positionH>
                <wp:positionV relativeFrom="paragraph">
                  <wp:posOffset>112395</wp:posOffset>
                </wp:positionV>
                <wp:extent cx="1829435" cy="0"/>
                <wp:effectExtent l="9525" t="7620" r="8890" b="11430"/>
                <wp:wrapTopAndBottom/>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2767A" id="Line 17"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21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j0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" strokeweight=".48pt">
                <w10:wrap type="topAndBottom" anchorx="page"/>
              </v:line>
            </w:pict>
          </mc:Fallback>
        </mc:AlternateContent>
      </w:r>
    </w:p>
    <w:p w14:paraId="1A66E85E" w14:textId="77777777" w:rsidR="00634BFC" w:rsidRDefault="00634BFC" w:rsidP="00634BFC">
      <w:pPr>
        <w:pStyle w:val="a3"/>
        <w:spacing w:before="3"/>
        <w:rPr>
          <w:sz w:val="19"/>
          <w:lang w:eastAsia="ja-JP"/>
        </w:rPr>
      </w:pPr>
    </w:p>
    <w:p w14:paraId="78ED25C7" w14:textId="77777777" w:rsidR="00634BFC" w:rsidRDefault="00634BFC" w:rsidP="00634BFC">
      <w:pPr>
        <w:spacing w:before="82" w:line="280" w:lineRule="auto"/>
        <w:ind w:left="100" w:right="187"/>
        <w:rPr>
          <w:sz w:val="16"/>
          <w:lang w:eastAsia="ja-JP"/>
        </w:rPr>
      </w:pPr>
      <w:r>
        <w:rPr>
          <w:rFonts w:ascii="Calibri Light"/>
          <w:position w:val="5"/>
          <w:sz w:val="12"/>
          <w:lang w:eastAsia="ja-JP"/>
        </w:rPr>
        <w:t xml:space="preserve">443 </w:t>
      </w:r>
      <w:r>
        <w:rPr>
          <w:rFonts w:ascii="Calibri Light"/>
          <w:position w:val="5"/>
          <w:sz w:val="12"/>
          <w:lang w:eastAsia="ja-JP"/>
        </w:rPr>
        <w:t>景観管理レベルは、異なる種の保全状態を維持する目標が単一の森林林の林台よりも上のスケールであることを強調するために使用することができる。</w:t>
      </w:r>
    </w:p>
    <w:p w14:paraId="3CCF3602" w14:textId="77777777" w:rsidR="00634BFC" w:rsidRDefault="00634BFC" w:rsidP="00634BFC">
      <w:pPr>
        <w:spacing w:before="143" w:line="259" w:lineRule="auto"/>
        <w:ind w:left="100"/>
        <w:rPr>
          <w:sz w:val="16"/>
          <w:lang w:eastAsia="ja-JP"/>
        </w:rPr>
      </w:pPr>
      <w:r>
        <w:rPr>
          <w:sz w:val="16"/>
          <w:lang w:eastAsia="ja-JP"/>
        </w:rPr>
        <w:t xml:space="preserve">444 </w:t>
      </w:r>
      <w:r>
        <w:rPr>
          <w:sz w:val="16"/>
          <w:lang w:eastAsia="ja-JP"/>
        </w:rPr>
        <w:t>この基準は、森林管理計画</w:t>
      </w:r>
      <w:r>
        <w:rPr>
          <w:sz w:val="16"/>
          <w:lang w:eastAsia="ja-JP"/>
        </w:rPr>
        <w:t>(</w:t>
      </w:r>
      <w:r>
        <w:rPr>
          <w:sz w:val="16"/>
          <w:lang w:eastAsia="ja-JP"/>
        </w:rPr>
        <w:t>または同等のもの</w:t>
      </w:r>
      <w:r>
        <w:rPr>
          <w:sz w:val="16"/>
          <w:lang w:eastAsia="ja-JP"/>
        </w:rPr>
        <w:t>)</w:t>
      </w:r>
      <w:r>
        <w:rPr>
          <w:sz w:val="16"/>
          <w:lang w:eastAsia="ja-JP"/>
        </w:rPr>
        <w:t>を通じて開示する緩和基準の基準</w:t>
      </w:r>
      <w:r>
        <w:rPr>
          <w:sz w:val="16"/>
          <w:lang w:eastAsia="ja-JP"/>
        </w:rPr>
        <w:t>3</w:t>
      </w:r>
      <w:r>
        <w:rPr>
          <w:sz w:val="16"/>
          <w:lang w:eastAsia="ja-JP"/>
        </w:rPr>
        <w:t>と組み合わせて考慮されるべきである。</w:t>
      </w:r>
    </w:p>
    <w:p w14:paraId="7457C829" w14:textId="77777777" w:rsidR="00634BFC" w:rsidRDefault="00634BFC" w:rsidP="00634BFC">
      <w:pPr>
        <w:spacing w:line="259" w:lineRule="auto"/>
        <w:rPr>
          <w:sz w:val="16"/>
          <w:lang w:eastAsia="ja-JP"/>
        </w:rPr>
        <w:sectPr w:rsidR="00634BFC">
          <w:pgSz w:w="12240" w:h="15840"/>
          <w:pgMar w:top="1440" w:right="1320" w:bottom="1560" w:left="1340" w:header="0" w:footer="1372" w:gutter="0"/>
          <w:cols w:space="720"/>
        </w:sectPr>
      </w:pPr>
    </w:p>
    <w:p w14:paraId="66A6BA23" w14:textId="77777777" w:rsidR="00634BFC" w:rsidRDefault="00634BFC" w:rsidP="00634BFC">
      <w:pPr>
        <w:pStyle w:val="2"/>
        <w:numPr>
          <w:ilvl w:val="1"/>
          <w:numId w:val="57"/>
        </w:numPr>
        <w:tabs>
          <w:tab w:val="left" w:pos="820"/>
          <w:tab w:val="left" w:pos="821"/>
        </w:tabs>
      </w:pPr>
      <w:proofErr w:type="spellStart"/>
      <w:r>
        <w:rPr>
          <w:color w:val="006FC0"/>
        </w:rPr>
        <w:lastRenderedPageBreak/>
        <w:t>再生、回復</w:t>
      </w:r>
      <w:proofErr w:type="spellEnd"/>
    </w:p>
    <w:p w14:paraId="253FCAA0" w14:textId="77777777" w:rsidR="00634BFC" w:rsidRDefault="00634BFC" w:rsidP="00634BFC">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6916"/>
      </w:tblGrid>
      <w:tr w:rsidR="00634BFC" w14:paraId="79675591" w14:textId="77777777" w:rsidTr="00642471">
        <w:trPr>
          <w:trHeight w:val="383"/>
        </w:trPr>
        <w:tc>
          <w:tcPr>
            <w:tcW w:w="9352" w:type="dxa"/>
            <w:gridSpan w:val="2"/>
            <w:shd w:val="clear" w:color="auto" w:fill="4471C4"/>
          </w:tcPr>
          <w:p w14:paraId="1B4D23E9" w14:textId="77777777" w:rsidR="00634BFC" w:rsidRDefault="00634BFC" w:rsidP="00642471">
            <w:pPr>
              <w:pStyle w:val="TableParagraph"/>
              <w:rPr>
                <w:b/>
                <w:sz w:val="20"/>
              </w:rPr>
            </w:pPr>
            <w:proofErr w:type="spellStart"/>
            <w:r>
              <w:rPr>
                <w:b/>
                <w:color w:val="FFFFFF"/>
                <w:sz w:val="20"/>
              </w:rPr>
              <w:t>セクター分類と活動</w:t>
            </w:r>
            <w:proofErr w:type="spellEnd"/>
          </w:p>
        </w:tc>
      </w:tr>
      <w:tr w:rsidR="00634BFC" w14:paraId="2008FE6D" w14:textId="77777777" w:rsidTr="00642471">
        <w:trPr>
          <w:trHeight w:val="386"/>
        </w:trPr>
        <w:tc>
          <w:tcPr>
            <w:tcW w:w="2436" w:type="dxa"/>
          </w:tcPr>
          <w:p w14:paraId="0C4A9729" w14:textId="77777777" w:rsidR="00634BFC" w:rsidRDefault="00634BFC" w:rsidP="00642471">
            <w:pPr>
              <w:pStyle w:val="TableParagraph"/>
              <w:rPr>
                <w:sz w:val="20"/>
              </w:rPr>
            </w:pPr>
            <w:proofErr w:type="spellStart"/>
            <w:r>
              <w:rPr>
                <w:sz w:val="20"/>
              </w:rPr>
              <w:t>マクロセクタ</w:t>
            </w:r>
            <w:proofErr w:type="spellEnd"/>
            <w:r>
              <w:rPr>
                <w:sz w:val="20"/>
              </w:rPr>
              <w:t>ー</w:t>
            </w:r>
          </w:p>
        </w:tc>
        <w:tc>
          <w:tcPr>
            <w:tcW w:w="6916" w:type="dxa"/>
          </w:tcPr>
          <w:p w14:paraId="2495C08F" w14:textId="77777777" w:rsidR="00634BFC" w:rsidRDefault="00634BFC" w:rsidP="00642471">
            <w:pPr>
              <w:pStyle w:val="TableParagraph"/>
              <w:ind w:left="108"/>
              <w:rPr>
                <w:sz w:val="20"/>
              </w:rPr>
            </w:pPr>
            <w:r>
              <w:rPr>
                <w:sz w:val="20"/>
              </w:rPr>
              <w:t xml:space="preserve">A - </w:t>
            </w:r>
            <w:proofErr w:type="spellStart"/>
            <w:r>
              <w:rPr>
                <w:sz w:val="20"/>
              </w:rPr>
              <w:t>農業、森林、林業</w:t>
            </w:r>
            <w:proofErr w:type="spellEnd"/>
          </w:p>
        </w:tc>
      </w:tr>
      <w:tr w:rsidR="00634BFC" w14:paraId="4BAB0933" w14:textId="77777777" w:rsidTr="00642471">
        <w:trPr>
          <w:trHeight w:val="383"/>
        </w:trPr>
        <w:tc>
          <w:tcPr>
            <w:tcW w:w="2436" w:type="dxa"/>
          </w:tcPr>
          <w:p w14:paraId="14155239" w14:textId="77777777" w:rsidR="00634BFC" w:rsidRDefault="00634BFC" w:rsidP="00642471">
            <w:pPr>
              <w:pStyle w:val="TableParagraph"/>
              <w:rPr>
                <w:sz w:val="20"/>
              </w:rPr>
            </w:pPr>
            <w:r>
              <w:rPr>
                <w:sz w:val="20"/>
              </w:rPr>
              <w:t>NACE</w:t>
            </w:r>
            <w:proofErr w:type="spellStart"/>
            <w:r>
              <w:rPr>
                <w:sz w:val="20"/>
              </w:rPr>
              <w:t>レベル</w:t>
            </w:r>
            <w:proofErr w:type="spellEnd"/>
          </w:p>
        </w:tc>
        <w:tc>
          <w:tcPr>
            <w:tcW w:w="6916" w:type="dxa"/>
          </w:tcPr>
          <w:p w14:paraId="11001825" w14:textId="77777777" w:rsidR="00634BFC" w:rsidRDefault="00634BFC" w:rsidP="00642471">
            <w:pPr>
              <w:pStyle w:val="TableParagraph"/>
              <w:ind w:left="108"/>
              <w:rPr>
                <w:sz w:val="20"/>
              </w:rPr>
            </w:pPr>
            <w:r>
              <w:rPr>
                <w:w w:val="99"/>
                <w:sz w:val="20"/>
              </w:rPr>
              <w:t>2</w:t>
            </w:r>
          </w:p>
        </w:tc>
      </w:tr>
      <w:tr w:rsidR="00634BFC" w14:paraId="0DD917BE" w14:textId="77777777" w:rsidTr="00642471">
        <w:trPr>
          <w:trHeight w:val="383"/>
        </w:trPr>
        <w:tc>
          <w:tcPr>
            <w:tcW w:w="2436" w:type="dxa"/>
          </w:tcPr>
          <w:p w14:paraId="7B8CC77C" w14:textId="77777777" w:rsidR="00634BFC" w:rsidRDefault="00634BFC" w:rsidP="00642471">
            <w:pPr>
              <w:pStyle w:val="TableParagraph"/>
              <w:rPr>
                <w:sz w:val="20"/>
              </w:rPr>
            </w:pPr>
            <w:proofErr w:type="spellStart"/>
            <w:r>
              <w:rPr>
                <w:sz w:val="20"/>
              </w:rPr>
              <w:t>コード</w:t>
            </w:r>
            <w:proofErr w:type="spellEnd"/>
          </w:p>
        </w:tc>
        <w:tc>
          <w:tcPr>
            <w:tcW w:w="6916" w:type="dxa"/>
          </w:tcPr>
          <w:p w14:paraId="62CDD7B5" w14:textId="77777777" w:rsidR="00634BFC" w:rsidRDefault="00634BFC" w:rsidP="00642471">
            <w:pPr>
              <w:pStyle w:val="TableParagraph"/>
              <w:ind w:left="108"/>
              <w:rPr>
                <w:sz w:val="20"/>
              </w:rPr>
            </w:pPr>
            <w:r>
              <w:rPr>
                <w:sz w:val="20"/>
              </w:rPr>
              <w:t>A2</w:t>
            </w:r>
          </w:p>
        </w:tc>
      </w:tr>
      <w:tr w:rsidR="00634BFC" w14:paraId="7B3A9C49" w14:textId="77777777" w:rsidTr="00642471">
        <w:trPr>
          <w:trHeight w:val="1259"/>
        </w:trPr>
        <w:tc>
          <w:tcPr>
            <w:tcW w:w="2436" w:type="dxa"/>
          </w:tcPr>
          <w:p w14:paraId="5C709775" w14:textId="77777777" w:rsidR="00634BFC" w:rsidRDefault="00634BFC" w:rsidP="00642471">
            <w:pPr>
              <w:pStyle w:val="TableParagraph"/>
              <w:spacing w:before="42"/>
              <w:rPr>
                <w:sz w:val="20"/>
              </w:rPr>
            </w:pPr>
            <w:proofErr w:type="spellStart"/>
            <w:r>
              <w:rPr>
                <w:sz w:val="20"/>
              </w:rPr>
              <w:t>内容</w:t>
            </w:r>
            <w:proofErr w:type="spellEnd"/>
          </w:p>
        </w:tc>
        <w:tc>
          <w:tcPr>
            <w:tcW w:w="6916" w:type="dxa"/>
          </w:tcPr>
          <w:p w14:paraId="666F4FA0" w14:textId="77777777" w:rsidR="00634BFC" w:rsidRDefault="00634BFC" w:rsidP="00642471">
            <w:pPr>
              <w:pStyle w:val="TableParagraph"/>
              <w:spacing w:before="42"/>
              <w:ind w:left="108"/>
              <w:rPr>
                <w:b/>
                <w:sz w:val="20"/>
              </w:rPr>
            </w:pPr>
            <w:proofErr w:type="spellStart"/>
            <w:r>
              <w:rPr>
                <w:b/>
                <w:sz w:val="20"/>
              </w:rPr>
              <w:t>復旧・復興</w:t>
            </w:r>
            <w:proofErr w:type="spellEnd"/>
          </w:p>
          <w:p w14:paraId="574E8B15" w14:textId="64A1E999" w:rsidR="00634BFC" w:rsidRDefault="00634BFC" w:rsidP="00642471">
            <w:pPr>
              <w:pStyle w:val="TableParagraph"/>
              <w:spacing w:before="114" w:line="276" w:lineRule="auto"/>
              <w:ind w:left="108"/>
              <w:rPr>
                <w:sz w:val="20"/>
                <w:lang w:eastAsia="ja-JP"/>
              </w:rPr>
            </w:pPr>
            <w:r>
              <w:rPr>
                <w:sz w:val="20"/>
                <w:lang w:eastAsia="ja-JP"/>
              </w:rPr>
              <w:t>タクソノミーでは、リハビリテーション</w:t>
            </w:r>
            <w:r>
              <w:rPr>
                <w:sz w:val="20"/>
                <w:lang w:eastAsia="ja-JP"/>
              </w:rPr>
              <w:t>/</w:t>
            </w:r>
            <w:r>
              <w:rPr>
                <w:sz w:val="20"/>
                <w:lang w:eastAsia="ja-JP"/>
              </w:rPr>
              <w:t>復旧とは、劣化した</w:t>
            </w:r>
            <w:r w:rsidR="00957DAF">
              <w:rPr>
                <w:rFonts w:hint="eastAsia"/>
                <w:sz w:val="20"/>
                <w:lang w:eastAsia="ja-JP"/>
              </w:rPr>
              <w:t>状態</w:t>
            </w:r>
            <w:r>
              <w:rPr>
                <w:sz w:val="20"/>
                <w:lang w:eastAsia="ja-JP"/>
              </w:rPr>
              <w:t>445</w:t>
            </w:r>
            <w:r>
              <w:rPr>
                <w:sz w:val="20"/>
                <w:lang w:eastAsia="ja-JP"/>
              </w:rPr>
              <w:t>からの生態系の回復を開始または加速する意図的な活動であると定義している。</w:t>
            </w:r>
          </w:p>
        </w:tc>
      </w:tr>
      <w:tr w:rsidR="00634BFC" w14:paraId="6B211193" w14:textId="77777777" w:rsidTr="00642471">
        <w:trPr>
          <w:trHeight w:val="384"/>
        </w:trPr>
        <w:tc>
          <w:tcPr>
            <w:tcW w:w="9352" w:type="dxa"/>
            <w:gridSpan w:val="2"/>
            <w:shd w:val="clear" w:color="auto" w:fill="4471C4"/>
          </w:tcPr>
          <w:p w14:paraId="128A9FCC" w14:textId="77777777" w:rsidR="00634BFC" w:rsidRDefault="00634BFC" w:rsidP="00642471">
            <w:pPr>
              <w:pStyle w:val="TableParagraph"/>
              <w:rPr>
                <w:b/>
                <w:sz w:val="20"/>
              </w:rPr>
            </w:pPr>
            <w:proofErr w:type="spellStart"/>
            <w:r>
              <w:rPr>
                <w:b/>
                <w:color w:val="FFFFFF"/>
                <w:sz w:val="20"/>
              </w:rPr>
              <w:t>適応基準</w:t>
            </w:r>
            <w:proofErr w:type="spellEnd"/>
          </w:p>
        </w:tc>
      </w:tr>
      <w:tr w:rsidR="00634BFC" w14:paraId="443A910B" w14:textId="77777777" w:rsidTr="00642471">
        <w:trPr>
          <w:trHeight w:val="5251"/>
        </w:trPr>
        <w:tc>
          <w:tcPr>
            <w:tcW w:w="9352" w:type="dxa"/>
            <w:gridSpan w:val="2"/>
          </w:tcPr>
          <w:p w14:paraId="6EAC24A4" w14:textId="77777777" w:rsidR="00634BFC" w:rsidRDefault="00634BFC" w:rsidP="00642471">
            <w:pPr>
              <w:pStyle w:val="TableParagraph"/>
              <w:spacing w:before="119"/>
              <w:rPr>
                <w:sz w:val="20"/>
                <w:lang w:eastAsia="ja-JP"/>
              </w:rPr>
            </w:pPr>
            <w:r>
              <w:rPr>
                <w:sz w:val="20"/>
                <w:lang w:eastAsia="ja-JP"/>
              </w:rPr>
              <w:t>活動の主な目的に応じて、以下を参照すること。</w:t>
            </w:r>
          </w:p>
          <w:p w14:paraId="5D06ABAD" w14:textId="77777777" w:rsidR="00634BFC" w:rsidRDefault="00634BFC" w:rsidP="00642471">
            <w:pPr>
              <w:pStyle w:val="TableParagraph"/>
              <w:spacing w:before="9"/>
              <w:ind w:left="0"/>
              <w:rPr>
                <w:b/>
                <w:sz w:val="23"/>
                <w:lang w:eastAsia="ja-JP"/>
              </w:rPr>
            </w:pPr>
          </w:p>
          <w:p w14:paraId="63F4EEAD" w14:textId="77777777" w:rsidR="00634BFC" w:rsidRDefault="008A2431" w:rsidP="00642471">
            <w:pPr>
              <w:pStyle w:val="TableParagraph"/>
              <w:numPr>
                <w:ilvl w:val="0"/>
                <w:numId w:val="48"/>
              </w:numPr>
              <w:tabs>
                <w:tab w:val="left" w:pos="827"/>
                <w:tab w:val="left" w:pos="828"/>
              </w:tabs>
              <w:spacing w:before="1"/>
              <w:rPr>
                <w:sz w:val="20"/>
                <w:lang w:eastAsia="ja-JP"/>
              </w:rPr>
            </w:pPr>
            <w:r>
              <w:fldChar w:fldCharType="begin"/>
            </w:r>
            <w:r>
              <w:rPr>
                <w:lang w:eastAsia="ja-JP"/>
              </w:rPr>
              <w:instrText xml:space="preserve"> HYPERLINK \l "_bookmark0" </w:instrText>
            </w:r>
            <w:r>
              <w:fldChar w:fldCharType="separate"/>
            </w:r>
            <w:r w:rsidR="00634BFC">
              <w:rPr>
                <w:color w:val="00AFEF"/>
                <w:sz w:val="20"/>
                <w:u w:val="single" w:color="00AFEF"/>
                <w:lang w:eastAsia="ja-JP"/>
              </w:rPr>
              <w:t>適応活動のスクリーニング基準</w:t>
            </w:r>
            <w:r>
              <w:rPr>
                <w:color w:val="00AFEF"/>
                <w:sz w:val="20"/>
                <w:u w:val="single" w:color="00AFEF"/>
                <w:lang w:eastAsia="ja-JP"/>
              </w:rPr>
              <w:fldChar w:fldCharType="end"/>
            </w:r>
          </w:p>
          <w:p w14:paraId="46755317" w14:textId="77777777" w:rsidR="00634BFC" w:rsidRDefault="00634BFC" w:rsidP="00642471">
            <w:pPr>
              <w:pStyle w:val="TableParagraph"/>
              <w:spacing w:before="0"/>
              <w:ind w:left="0"/>
              <w:rPr>
                <w:b/>
                <w:sz w:val="24"/>
                <w:lang w:eastAsia="ja-JP"/>
              </w:rPr>
            </w:pPr>
          </w:p>
          <w:p w14:paraId="1E0176F1" w14:textId="77777777" w:rsidR="00634BFC" w:rsidRDefault="008A2431" w:rsidP="00642471">
            <w:pPr>
              <w:pStyle w:val="TableParagraph"/>
              <w:numPr>
                <w:ilvl w:val="0"/>
                <w:numId w:val="48"/>
              </w:numPr>
              <w:tabs>
                <w:tab w:val="left" w:pos="827"/>
                <w:tab w:val="left" w:pos="828"/>
              </w:tabs>
              <w:spacing w:before="0"/>
              <w:rPr>
                <w:sz w:val="20"/>
                <w:lang w:eastAsia="ja-JP"/>
              </w:rPr>
            </w:pPr>
            <w:r>
              <w:fldChar w:fldCharType="begin"/>
            </w:r>
            <w:r>
              <w:rPr>
                <w:lang w:eastAsia="ja-JP"/>
              </w:rPr>
              <w:instrText xml:space="preserve"> HYPERLINK \l "_bookmark1" </w:instrText>
            </w:r>
            <w:r>
              <w:fldChar w:fldCharType="separate"/>
            </w:r>
            <w:r w:rsidR="00634BFC">
              <w:rPr>
                <w:color w:val="00AFEF"/>
                <w:sz w:val="20"/>
                <w:u w:val="single" w:color="00AFEF"/>
                <w:lang w:eastAsia="ja-JP"/>
              </w:rPr>
              <w:t>適応を可能にする活動のスクリーニング基準</w:t>
            </w:r>
            <w:r>
              <w:rPr>
                <w:color w:val="00AFEF"/>
                <w:sz w:val="20"/>
                <w:u w:val="single" w:color="00AFEF"/>
                <w:lang w:eastAsia="ja-JP"/>
              </w:rPr>
              <w:fldChar w:fldCharType="end"/>
            </w:r>
          </w:p>
          <w:p w14:paraId="393CD05F" w14:textId="77777777" w:rsidR="00634BFC" w:rsidRDefault="00634BFC" w:rsidP="00642471">
            <w:pPr>
              <w:pStyle w:val="TableParagraph"/>
              <w:spacing w:before="9"/>
              <w:ind w:left="0"/>
              <w:rPr>
                <w:b/>
                <w:sz w:val="23"/>
                <w:lang w:eastAsia="ja-JP"/>
              </w:rPr>
            </w:pPr>
          </w:p>
          <w:p w14:paraId="6D1297AA" w14:textId="328B762A" w:rsidR="00634BFC" w:rsidRDefault="00634BFC" w:rsidP="00642471">
            <w:pPr>
              <w:pStyle w:val="TableParagraph"/>
              <w:spacing w:before="1"/>
              <w:rPr>
                <w:sz w:val="20"/>
                <w:lang w:eastAsia="ja-JP"/>
              </w:rPr>
            </w:pPr>
            <w:r>
              <w:rPr>
                <w:sz w:val="20"/>
                <w:lang w:eastAsia="ja-JP"/>
              </w:rPr>
              <w:t>タクソノミーの利用者は、どの基準に</w:t>
            </w:r>
            <w:r w:rsidR="00957DAF">
              <w:rPr>
                <w:rFonts w:hint="eastAsia"/>
                <w:sz w:val="20"/>
                <w:lang w:eastAsia="ja-JP"/>
              </w:rPr>
              <w:t>対</w:t>
            </w:r>
            <w:r>
              <w:rPr>
                <w:sz w:val="20"/>
                <w:lang w:eastAsia="ja-JP"/>
              </w:rPr>
              <w:t>応しているかを特定し、説明しなければならない。</w:t>
            </w:r>
          </w:p>
          <w:p w14:paraId="7D5135B6" w14:textId="2B40EC18" w:rsidR="00634BFC" w:rsidRDefault="00634BFC" w:rsidP="00642471">
            <w:pPr>
              <w:pStyle w:val="TableParagraph"/>
              <w:spacing w:before="113" w:line="278" w:lineRule="auto"/>
              <w:rPr>
                <w:b/>
                <w:sz w:val="20"/>
                <w:lang w:eastAsia="ja-JP"/>
              </w:rPr>
            </w:pPr>
            <w:r>
              <w:rPr>
                <w:b/>
                <w:sz w:val="20"/>
                <w:u w:val="thick"/>
                <w:lang w:eastAsia="ja-JP"/>
              </w:rPr>
              <w:t>森林活動の適応に貢献できる措置の例</w:t>
            </w:r>
            <w:r w:rsidR="00957DAF">
              <w:rPr>
                <w:rFonts w:hint="eastAsia"/>
                <w:b/>
                <w:sz w:val="20"/>
                <w:u w:val="thick"/>
                <w:lang w:eastAsia="ja-JP"/>
              </w:rPr>
              <w:t>：</w:t>
            </w:r>
            <w:r>
              <w:rPr>
                <w:b/>
                <w:sz w:val="20"/>
                <w:u w:val="thick"/>
                <w:lang w:eastAsia="ja-JP"/>
              </w:rPr>
              <w:t>網羅的ではないリスト</w:t>
            </w:r>
            <w:r>
              <w:rPr>
                <w:b/>
                <w:sz w:val="20"/>
                <w:u w:val="thick"/>
                <w:lang w:eastAsia="ja-JP"/>
              </w:rPr>
              <w:t>:</w:t>
            </w:r>
          </w:p>
          <w:p w14:paraId="2F86891E" w14:textId="595F7411" w:rsidR="00634BFC" w:rsidRDefault="00634BFC" w:rsidP="00642471">
            <w:pPr>
              <w:pStyle w:val="TableParagraph"/>
              <w:spacing w:before="76"/>
              <w:rPr>
                <w:sz w:val="20"/>
                <w:lang w:eastAsia="ja-JP"/>
              </w:rPr>
            </w:pPr>
            <w:r>
              <w:rPr>
                <w:sz w:val="20"/>
                <w:lang w:eastAsia="ja-JP"/>
              </w:rPr>
              <w:t>活動自体</w:t>
            </w:r>
            <w:r w:rsidR="00957DAF">
              <w:rPr>
                <w:rFonts w:hint="eastAsia"/>
                <w:sz w:val="20"/>
                <w:lang w:eastAsia="ja-JP"/>
              </w:rPr>
              <w:t>の気候に関する耐性を</w:t>
            </w:r>
            <w:r>
              <w:rPr>
                <w:sz w:val="20"/>
                <w:lang w:eastAsia="ja-JP"/>
              </w:rPr>
              <w:t>、以下のような様々な手段によって</w:t>
            </w:r>
            <w:r w:rsidR="00957DAF">
              <w:rPr>
                <w:rFonts w:hint="eastAsia"/>
                <w:sz w:val="20"/>
                <w:lang w:eastAsia="ja-JP"/>
              </w:rPr>
              <w:t>高める</w:t>
            </w:r>
            <w:r>
              <w:rPr>
                <w:sz w:val="20"/>
                <w:lang w:eastAsia="ja-JP"/>
              </w:rPr>
              <w:t>ことができる。</w:t>
            </w:r>
          </w:p>
          <w:p w14:paraId="5747236E" w14:textId="3DF4A4FD" w:rsidR="00634BFC" w:rsidRDefault="00634BFC" w:rsidP="00642471">
            <w:pPr>
              <w:pStyle w:val="TableParagraph"/>
              <w:numPr>
                <w:ilvl w:val="0"/>
                <w:numId w:val="47"/>
              </w:numPr>
              <w:tabs>
                <w:tab w:val="left" w:pos="827"/>
                <w:tab w:val="left" w:pos="828"/>
              </w:tabs>
              <w:spacing w:before="116" w:line="268" w:lineRule="auto"/>
              <w:ind w:right="182"/>
              <w:rPr>
                <w:sz w:val="20"/>
                <w:lang w:eastAsia="ja-JP"/>
              </w:rPr>
            </w:pPr>
            <w:r>
              <w:rPr>
                <w:sz w:val="20"/>
                <w:lang w:eastAsia="ja-JP"/>
              </w:rPr>
              <w:t>早期警報システム又は野火防除措置</w:t>
            </w:r>
            <w:r>
              <w:rPr>
                <w:sz w:val="20"/>
                <w:lang w:eastAsia="ja-JP"/>
              </w:rPr>
              <w:t>(</w:t>
            </w:r>
            <w:r>
              <w:rPr>
                <w:sz w:val="20"/>
                <w:lang w:eastAsia="ja-JP"/>
              </w:rPr>
              <w:t>野火による被害を軽減するため</w:t>
            </w:r>
            <w:r>
              <w:rPr>
                <w:sz w:val="20"/>
                <w:lang w:eastAsia="ja-JP"/>
              </w:rPr>
              <w:t>)</w:t>
            </w:r>
            <w:r>
              <w:rPr>
                <w:sz w:val="20"/>
                <w:lang w:eastAsia="ja-JP"/>
              </w:rPr>
              <w:t>の利用</w:t>
            </w:r>
          </w:p>
          <w:p w14:paraId="5F272380" w14:textId="6D6A5E91" w:rsidR="00634BFC" w:rsidRDefault="00634BFC" w:rsidP="00642471">
            <w:pPr>
              <w:pStyle w:val="TableParagraph"/>
              <w:numPr>
                <w:ilvl w:val="0"/>
                <w:numId w:val="47"/>
              </w:numPr>
              <w:tabs>
                <w:tab w:val="left" w:pos="827"/>
                <w:tab w:val="left" w:pos="828"/>
              </w:tabs>
              <w:spacing w:before="11" w:line="273" w:lineRule="auto"/>
              <w:ind w:right="440"/>
              <w:rPr>
                <w:sz w:val="20"/>
                <w:lang w:eastAsia="ja-JP"/>
              </w:rPr>
            </w:pPr>
            <w:r>
              <w:rPr>
                <w:sz w:val="20"/>
                <w:lang w:eastAsia="ja-JP"/>
              </w:rPr>
              <w:t>強風の影響を受けにくい再生材</w:t>
            </w:r>
            <w:r>
              <w:rPr>
                <w:sz w:val="20"/>
                <w:lang w:eastAsia="ja-JP"/>
              </w:rPr>
              <w:t>(</w:t>
            </w:r>
            <w:r>
              <w:rPr>
                <w:sz w:val="20"/>
                <w:lang w:eastAsia="ja-JP"/>
              </w:rPr>
              <w:t>種や生態</w:t>
            </w:r>
            <w:r>
              <w:rPr>
                <w:sz w:val="20"/>
                <w:lang w:eastAsia="ja-JP"/>
              </w:rPr>
              <w:t>)</w:t>
            </w:r>
            <w:r>
              <w:rPr>
                <w:sz w:val="20"/>
                <w:lang w:eastAsia="ja-JP"/>
              </w:rPr>
              <w:t>の利用、苗台のタイムリーな管理、タイムリーな間伐</w:t>
            </w:r>
            <w:r>
              <w:rPr>
                <w:sz w:val="20"/>
                <w:lang w:eastAsia="ja-JP"/>
              </w:rPr>
              <w:t>(</w:t>
            </w:r>
            <w:r>
              <w:rPr>
                <w:sz w:val="20"/>
                <w:lang w:eastAsia="ja-JP"/>
              </w:rPr>
              <w:t>風の増加による林分の被害の軽減</w:t>
            </w:r>
            <w:r>
              <w:rPr>
                <w:sz w:val="20"/>
                <w:lang w:eastAsia="ja-JP"/>
              </w:rPr>
              <w:t>)</w:t>
            </w:r>
          </w:p>
          <w:p w14:paraId="7B89DEF5" w14:textId="77777777" w:rsidR="00634BFC" w:rsidRDefault="00634BFC" w:rsidP="00642471">
            <w:pPr>
              <w:pStyle w:val="TableParagraph"/>
              <w:spacing w:before="6"/>
              <w:ind w:left="0"/>
              <w:rPr>
                <w:b/>
                <w:sz w:val="17"/>
                <w:lang w:eastAsia="ja-JP"/>
              </w:rPr>
            </w:pPr>
          </w:p>
          <w:p w14:paraId="733B47B3" w14:textId="2C63D6C0" w:rsidR="00634BFC" w:rsidRDefault="00634BFC" w:rsidP="00642471">
            <w:pPr>
              <w:pStyle w:val="TableParagraph"/>
              <w:spacing w:before="0" w:line="276" w:lineRule="auto"/>
              <w:rPr>
                <w:sz w:val="20"/>
                <w:lang w:eastAsia="ja-JP"/>
              </w:rPr>
            </w:pPr>
            <w:r>
              <w:rPr>
                <w:sz w:val="20"/>
                <w:lang w:eastAsia="ja-JP"/>
              </w:rPr>
              <w:t>干ばつの影響を受けにくい種や生態の利用、あるいは種や生態の多様化</w:t>
            </w:r>
            <w:r>
              <w:rPr>
                <w:sz w:val="20"/>
                <w:lang w:eastAsia="ja-JP"/>
              </w:rPr>
              <w:t>(</w:t>
            </w:r>
            <w:r>
              <w:rPr>
                <w:sz w:val="20"/>
                <w:lang w:eastAsia="ja-JP"/>
              </w:rPr>
              <w:t>水の利用可能性の欠如による樹木の損失を最小限に抑えるため</w:t>
            </w:r>
            <w:r>
              <w:rPr>
                <w:sz w:val="20"/>
                <w:lang w:eastAsia="ja-JP"/>
              </w:rPr>
              <w:t>)</w:t>
            </w:r>
            <w:r>
              <w:rPr>
                <w:sz w:val="20"/>
                <w:lang w:eastAsia="ja-JP"/>
              </w:rPr>
              <w:t>。</w:t>
            </w:r>
          </w:p>
        </w:tc>
      </w:tr>
      <w:tr w:rsidR="00634BFC" w14:paraId="134B6B51" w14:textId="77777777" w:rsidTr="00642471">
        <w:trPr>
          <w:trHeight w:val="383"/>
        </w:trPr>
        <w:tc>
          <w:tcPr>
            <w:tcW w:w="9352" w:type="dxa"/>
            <w:gridSpan w:val="2"/>
            <w:shd w:val="clear" w:color="auto" w:fill="4471C4"/>
          </w:tcPr>
          <w:p w14:paraId="15DB25F2" w14:textId="77777777" w:rsidR="00634BFC" w:rsidRDefault="00634BFC" w:rsidP="00642471">
            <w:pPr>
              <w:pStyle w:val="TableParagraph"/>
              <w:rPr>
                <w:b/>
                <w:sz w:val="20"/>
                <w:lang w:eastAsia="ja-JP"/>
              </w:rPr>
            </w:pPr>
            <w:r>
              <w:rPr>
                <w:b/>
                <w:color w:val="FFFFFF"/>
                <w:sz w:val="20"/>
                <w:lang w:eastAsia="ja-JP"/>
              </w:rPr>
              <w:t>重大な有害性</w:t>
            </w:r>
          </w:p>
        </w:tc>
      </w:tr>
      <w:tr w:rsidR="00634BFC" w14:paraId="7F1EC008" w14:textId="77777777" w:rsidTr="00642471">
        <w:trPr>
          <w:trHeight w:val="2006"/>
        </w:trPr>
        <w:tc>
          <w:tcPr>
            <w:tcW w:w="9352" w:type="dxa"/>
            <w:gridSpan w:val="2"/>
          </w:tcPr>
          <w:p w14:paraId="4F60B0F5" w14:textId="77777777" w:rsidR="00634BFC" w:rsidRDefault="00634BFC" w:rsidP="00642471">
            <w:pPr>
              <w:pStyle w:val="TableParagraph"/>
              <w:rPr>
                <w:sz w:val="20"/>
                <w:lang w:eastAsia="ja-JP"/>
              </w:rPr>
            </w:pPr>
            <w:r>
              <w:rPr>
                <w:sz w:val="20"/>
                <w:lang w:eastAsia="ja-JP"/>
              </w:rPr>
              <w:t>主要な環境側面は、他の</w:t>
            </w:r>
            <w:r>
              <w:rPr>
                <w:sz w:val="20"/>
                <w:lang w:eastAsia="ja-JP"/>
              </w:rPr>
              <w:t>5</w:t>
            </w:r>
            <w:r>
              <w:rPr>
                <w:sz w:val="20"/>
                <w:lang w:eastAsia="ja-JP"/>
              </w:rPr>
              <w:t>つの目標にまたがっており、以下のようにまとめられている。</w:t>
            </w:r>
          </w:p>
          <w:p w14:paraId="4B717920" w14:textId="77777777" w:rsidR="00634BFC" w:rsidRDefault="00634BFC" w:rsidP="00642471">
            <w:pPr>
              <w:pStyle w:val="TableParagraph"/>
              <w:numPr>
                <w:ilvl w:val="0"/>
                <w:numId w:val="46"/>
              </w:numPr>
              <w:tabs>
                <w:tab w:val="left" w:pos="750"/>
                <w:tab w:val="left" w:pos="751"/>
              </w:tabs>
              <w:spacing w:before="121"/>
              <w:ind w:hanging="359"/>
              <w:rPr>
                <w:sz w:val="20"/>
                <w:lang w:eastAsia="ja-JP"/>
              </w:rPr>
            </w:pPr>
            <w:r>
              <w:rPr>
                <w:sz w:val="20"/>
                <w:lang w:eastAsia="ja-JP"/>
              </w:rPr>
              <w:t>森林が炭素を固定する長期的な能力を確保する。</w:t>
            </w:r>
          </w:p>
          <w:p w14:paraId="5B409D76" w14:textId="77777777" w:rsidR="00634BFC" w:rsidRDefault="00634BFC" w:rsidP="00642471">
            <w:pPr>
              <w:pStyle w:val="TableParagraph"/>
              <w:numPr>
                <w:ilvl w:val="0"/>
                <w:numId w:val="46"/>
              </w:numPr>
              <w:tabs>
                <w:tab w:val="left" w:pos="750"/>
                <w:tab w:val="left" w:pos="751"/>
              </w:tabs>
              <w:spacing w:before="31"/>
              <w:ind w:hanging="359"/>
              <w:rPr>
                <w:sz w:val="20"/>
              </w:rPr>
            </w:pPr>
            <w:proofErr w:type="spellStart"/>
            <w:r>
              <w:rPr>
                <w:sz w:val="20"/>
              </w:rPr>
              <w:t>水資源や水質への影響</w:t>
            </w:r>
            <w:proofErr w:type="spellEnd"/>
          </w:p>
          <w:p w14:paraId="58E593BA" w14:textId="77777777" w:rsidR="00634BFC" w:rsidRDefault="00634BFC" w:rsidP="00642471">
            <w:pPr>
              <w:pStyle w:val="TableParagraph"/>
              <w:numPr>
                <w:ilvl w:val="0"/>
                <w:numId w:val="46"/>
              </w:numPr>
              <w:tabs>
                <w:tab w:val="left" w:pos="750"/>
                <w:tab w:val="left" w:pos="751"/>
              </w:tabs>
              <w:spacing w:before="34"/>
              <w:ind w:hanging="359"/>
              <w:rPr>
                <w:sz w:val="20"/>
                <w:lang w:eastAsia="ja-JP"/>
              </w:rPr>
            </w:pPr>
            <w:r>
              <w:rPr>
                <w:sz w:val="20"/>
                <w:lang w:eastAsia="ja-JP"/>
              </w:rPr>
              <w:t>水、大気、土壌への汚染、および農薬や肥料の使用に伴うリスク</w:t>
            </w:r>
          </w:p>
          <w:p w14:paraId="7A613AEE" w14:textId="77777777" w:rsidR="00634BFC" w:rsidRDefault="00634BFC" w:rsidP="00642471">
            <w:pPr>
              <w:pStyle w:val="TableParagraph"/>
              <w:numPr>
                <w:ilvl w:val="0"/>
                <w:numId w:val="46"/>
              </w:numPr>
              <w:tabs>
                <w:tab w:val="left" w:pos="750"/>
                <w:tab w:val="left" w:pos="751"/>
              </w:tabs>
              <w:spacing w:before="34" w:line="271" w:lineRule="auto"/>
              <w:ind w:right="627" w:hanging="359"/>
              <w:rPr>
                <w:sz w:val="20"/>
                <w:lang w:eastAsia="ja-JP"/>
              </w:rPr>
            </w:pPr>
            <w:r>
              <w:rPr>
                <w:sz w:val="20"/>
                <w:lang w:eastAsia="ja-JP"/>
              </w:rPr>
              <w:t>生態学的価値の高い土地の森林への集約・転換や違法伐採による生物多様性や生態系への影響</w:t>
            </w:r>
          </w:p>
        </w:tc>
      </w:tr>
    </w:tbl>
    <w:p w14:paraId="59B9F19C" w14:textId="77777777" w:rsidR="00634BFC" w:rsidRDefault="00634BFC" w:rsidP="00634BFC">
      <w:pPr>
        <w:pStyle w:val="a3"/>
        <w:rPr>
          <w:b/>
          <w:sz w:val="22"/>
          <w:lang w:eastAsia="ja-JP"/>
        </w:rPr>
      </w:pPr>
      <w:r>
        <w:rPr>
          <w:noProof/>
          <w:lang w:val="en-US" w:eastAsia="ja-JP"/>
        </w:rPr>
        <mc:AlternateContent>
          <mc:Choice Requires="wps">
            <w:drawing>
              <wp:anchor distT="0" distB="0" distL="0" distR="0" simplePos="0" relativeHeight="251663360" behindDoc="1" locked="0" layoutInCell="1" allowOverlap="1" wp14:anchorId="5BB9904B" wp14:editId="78E16895">
                <wp:simplePos x="0" y="0"/>
                <wp:positionH relativeFrom="page">
                  <wp:posOffset>914400</wp:posOffset>
                </wp:positionH>
                <wp:positionV relativeFrom="paragraph">
                  <wp:posOffset>189230</wp:posOffset>
                </wp:positionV>
                <wp:extent cx="1829435" cy="0"/>
                <wp:effectExtent l="9525" t="5715" r="8890" b="13335"/>
                <wp:wrapTopAndBottom/>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A8EE" id="Line 16"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9pt" to="21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3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" strokeweight=".48pt">
                <w10:wrap type="topAndBottom" anchorx="page"/>
              </v:line>
            </w:pict>
          </mc:Fallback>
        </mc:AlternateContent>
      </w:r>
    </w:p>
    <w:p w14:paraId="4D76CD81" w14:textId="77777777" w:rsidR="00634BFC" w:rsidRDefault="00634BFC" w:rsidP="00634BFC">
      <w:pPr>
        <w:pStyle w:val="a3"/>
        <w:spacing w:before="4"/>
        <w:rPr>
          <w:b/>
          <w:sz w:val="26"/>
          <w:lang w:eastAsia="ja-JP"/>
        </w:rPr>
      </w:pPr>
    </w:p>
    <w:p w14:paraId="61B6B3EA" w14:textId="77777777" w:rsidR="00634BFC" w:rsidRDefault="00634BFC" w:rsidP="00634BFC">
      <w:pPr>
        <w:spacing w:line="280" w:lineRule="auto"/>
        <w:ind w:left="100"/>
        <w:rPr>
          <w:sz w:val="16"/>
          <w:lang w:eastAsia="ja-JP"/>
        </w:rPr>
      </w:pPr>
      <w:r>
        <w:rPr>
          <w:rFonts w:ascii="Calibri Light"/>
          <w:position w:val="5"/>
          <w:sz w:val="12"/>
          <w:lang w:eastAsia="ja-JP"/>
        </w:rPr>
        <w:t>445:FAO</w:t>
      </w:r>
      <w:r>
        <w:rPr>
          <w:rFonts w:ascii="Calibri Light"/>
          <w:position w:val="5"/>
          <w:sz w:val="12"/>
          <w:lang w:eastAsia="ja-JP"/>
        </w:rPr>
        <w:t>、</w:t>
      </w:r>
      <w:r>
        <w:rPr>
          <w:rFonts w:ascii="Calibri Light"/>
          <w:position w:val="5"/>
          <w:sz w:val="12"/>
          <w:lang w:eastAsia="ja-JP"/>
        </w:rPr>
        <w:t>Unasylva</w:t>
      </w:r>
      <w:r>
        <w:rPr>
          <w:rFonts w:ascii="Calibri Light"/>
          <w:position w:val="5"/>
          <w:sz w:val="12"/>
          <w:lang w:eastAsia="ja-JP"/>
        </w:rPr>
        <w:t>、</w:t>
      </w:r>
      <w:r>
        <w:rPr>
          <w:rFonts w:ascii="Calibri Light"/>
          <w:position w:val="5"/>
          <w:sz w:val="12"/>
          <w:lang w:eastAsia="ja-JP"/>
        </w:rPr>
        <w:t>Forest and Landocape restoration(IPBES</w:t>
      </w:r>
      <w:r>
        <w:rPr>
          <w:rFonts w:ascii="Calibri Light"/>
          <w:position w:val="5"/>
          <w:sz w:val="12"/>
          <w:lang w:eastAsia="ja-JP"/>
        </w:rPr>
        <w:t>、生物多様性と生態系サービスに関する政府間科学政策プラットフォームを参照</w:t>
      </w:r>
      <w:r>
        <w:rPr>
          <w:rFonts w:ascii="Calibri Light"/>
          <w:position w:val="5"/>
          <w:sz w:val="12"/>
          <w:lang w:eastAsia="ja-JP"/>
        </w:rPr>
        <w:t>)</w:t>
      </w:r>
      <w:r>
        <w:rPr>
          <w:rFonts w:ascii="Calibri Light"/>
          <w:position w:val="5"/>
          <w:sz w:val="12"/>
          <w:lang w:eastAsia="ja-JP"/>
        </w:rPr>
        <w:t>。</w:t>
      </w:r>
    </w:p>
    <w:p w14:paraId="392100FC" w14:textId="77777777" w:rsidR="00634BFC" w:rsidRDefault="00634BFC" w:rsidP="00634BFC">
      <w:pPr>
        <w:spacing w:line="280" w:lineRule="auto"/>
        <w:rPr>
          <w:sz w:val="16"/>
          <w:lang w:eastAsia="ja-JP"/>
        </w:rPr>
        <w:sectPr w:rsidR="00634BFC">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6212"/>
      </w:tblGrid>
      <w:tr w:rsidR="00634BFC" w14:paraId="4CD5C5CC" w14:textId="77777777" w:rsidTr="00642471">
        <w:trPr>
          <w:trHeight w:val="1483"/>
        </w:trPr>
        <w:tc>
          <w:tcPr>
            <w:tcW w:w="9352" w:type="dxa"/>
            <w:gridSpan w:val="2"/>
          </w:tcPr>
          <w:p w14:paraId="422F8961" w14:textId="77777777" w:rsidR="00634BFC" w:rsidRDefault="00634BFC" w:rsidP="00642471">
            <w:pPr>
              <w:pStyle w:val="TableParagraph"/>
              <w:spacing w:before="0"/>
              <w:ind w:left="0"/>
              <w:rPr>
                <w:sz w:val="30"/>
                <w:lang w:eastAsia="ja-JP"/>
              </w:rPr>
            </w:pPr>
          </w:p>
          <w:p w14:paraId="34B6332B" w14:textId="77777777" w:rsidR="00634BFC" w:rsidRDefault="00634BFC" w:rsidP="00642471">
            <w:pPr>
              <w:pStyle w:val="TableParagraph"/>
              <w:spacing w:before="0" w:line="276" w:lineRule="auto"/>
              <w:ind w:right="155"/>
              <w:rPr>
                <w:sz w:val="20"/>
                <w:lang w:eastAsia="ja-JP"/>
              </w:rPr>
            </w:pPr>
            <w:r>
              <w:rPr>
                <w:sz w:val="20"/>
                <w:lang w:eastAsia="ja-JP"/>
              </w:rPr>
              <w:t>以下の</w:t>
            </w:r>
            <w:r>
              <w:rPr>
                <w:sz w:val="20"/>
                <w:lang w:eastAsia="ja-JP"/>
              </w:rPr>
              <w:t>DNSH</w:t>
            </w:r>
            <w:r>
              <w:rPr>
                <w:sz w:val="20"/>
                <w:lang w:eastAsia="ja-JP"/>
              </w:rPr>
              <w:t>基準は、森林緩和分類</w:t>
            </w:r>
            <w:r>
              <w:rPr>
                <w:sz w:val="20"/>
                <w:lang w:eastAsia="ja-JP"/>
              </w:rPr>
              <w:t>(</w:t>
            </w:r>
            <w:r>
              <w:rPr>
                <w:sz w:val="20"/>
                <w:lang w:eastAsia="ja-JP"/>
              </w:rPr>
              <w:t>基準</w:t>
            </w:r>
            <w:r>
              <w:rPr>
                <w:sz w:val="20"/>
                <w:lang w:eastAsia="ja-JP"/>
              </w:rPr>
              <w:t>1)</w:t>
            </w:r>
            <w:r>
              <w:rPr>
                <w:sz w:val="20"/>
                <w:lang w:eastAsia="ja-JP"/>
              </w:rPr>
              <w:t>の</w:t>
            </w:r>
            <w:r>
              <w:rPr>
                <w:sz w:val="20"/>
                <w:lang w:eastAsia="ja-JP"/>
              </w:rPr>
              <w:t>SFM</w:t>
            </w:r>
            <w:r>
              <w:rPr>
                <w:sz w:val="20"/>
                <w:lang w:eastAsia="ja-JP"/>
              </w:rPr>
              <w:t>要件と組み合わせて考慮されるべきである。</w:t>
            </w:r>
            <w:r>
              <w:rPr>
                <w:sz w:val="20"/>
                <w:lang w:eastAsia="ja-JP"/>
              </w:rPr>
              <w:t xml:space="preserve"> </w:t>
            </w:r>
            <w:r>
              <w:rPr>
                <w:sz w:val="20"/>
                <w:lang w:eastAsia="ja-JP"/>
              </w:rPr>
              <w:t>この基準は、定期的に監査される独立した第三者機関のスキームを用いて森林認証を適用することによって、情報を得ることができる。</w:t>
            </w:r>
            <w:r>
              <w:rPr>
                <w:sz w:val="20"/>
                <w:lang w:eastAsia="ja-JP"/>
              </w:rPr>
              <w:t xml:space="preserve"> </w:t>
            </w:r>
            <w:r>
              <w:rPr>
                <w:sz w:val="20"/>
                <w:lang w:eastAsia="ja-JP"/>
              </w:rPr>
              <w:t>コンプライアンスは、森林緩和分類の基準</w:t>
            </w:r>
            <w:r>
              <w:rPr>
                <w:sz w:val="20"/>
                <w:lang w:eastAsia="ja-JP"/>
              </w:rPr>
              <w:t>3</w:t>
            </w:r>
            <w:r>
              <w:rPr>
                <w:sz w:val="20"/>
                <w:lang w:eastAsia="ja-JP"/>
              </w:rPr>
              <w:t>に従い、森林管理計画</w:t>
            </w:r>
            <w:r>
              <w:rPr>
                <w:sz w:val="20"/>
                <w:lang w:eastAsia="ja-JP"/>
              </w:rPr>
              <w:t>(</w:t>
            </w:r>
            <w:r>
              <w:rPr>
                <w:sz w:val="20"/>
                <w:lang w:eastAsia="ja-JP"/>
              </w:rPr>
              <w:t>または同等のもの</w:t>
            </w:r>
            <w:r>
              <w:rPr>
                <w:sz w:val="20"/>
                <w:lang w:eastAsia="ja-JP"/>
              </w:rPr>
              <w:t>)</w:t>
            </w:r>
            <w:r>
              <w:rPr>
                <w:sz w:val="20"/>
                <w:lang w:eastAsia="ja-JP"/>
              </w:rPr>
              <w:t>を通じて報告されるものとする。</w:t>
            </w:r>
          </w:p>
        </w:tc>
      </w:tr>
      <w:tr w:rsidR="00634BFC" w14:paraId="5AD15811" w14:textId="77777777" w:rsidTr="00642471">
        <w:trPr>
          <w:trHeight w:val="7178"/>
        </w:trPr>
        <w:tc>
          <w:tcPr>
            <w:tcW w:w="3140" w:type="dxa"/>
          </w:tcPr>
          <w:p w14:paraId="40120065" w14:textId="77777777" w:rsidR="00634BFC" w:rsidRDefault="00634BFC" w:rsidP="00642471">
            <w:pPr>
              <w:pStyle w:val="TableParagraph"/>
              <w:rPr>
                <w:sz w:val="20"/>
              </w:rPr>
            </w:pPr>
            <w:r>
              <w:rPr>
                <w:sz w:val="20"/>
              </w:rPr>
              <w:t>(1)</w:t>
            </w:r>
            <w:proofErr w:type="spellStart"/>
            <w:r>
              <w:rPr>
                <w:sz w:val="20"/>
              </w:rPr>
              <w:t>緩和</w:t>
            </w:r>
            <w:proofErr w:type="spellEnd"/>
          </w:p>
        </w:tc>
        <w:tc>
          <w:tcPr>
            <w:tcW w:w="6212" w:type="dxa"/>
          </w:tcPr>
          <w:p w14:paraId="0DA60201" w14:textId="3BB65B11" w:rsidR="00634BFC" w:rsidRDefault="00634BFC" w:rsidP="00642471">
            <w:pPr>
              <w:pStyle w:val="TableParagraph"/>
              <w:spacing w:before="119" w:line="276" w:lineRule="auto"/>
              <w:ind w:right="66"/>
              <w:rPr>
                <w:sz w:val="20"/>
                <w:lang w:eastAsia="ja-JP"/>
              </w:rPr>
            </w:pPr>
            <w:r w:rsidRPr="005F11A4">
              <w:rPr>
                <w:sz w:val="20"/>
                <w:lang w:eastAsia="ja-JP"/>
              </w:rPr>
              <w:t>森林は、著しい炭素吸収源を提供</w:t>
            </w:r>
            <w:r w:rsidR="005F11A4">
              <w:rPr>
                <w:rFonts w:hint="eastAsia"/>
                <w:sz w:val="20"/>
                <w:lang w:eastAsia="ja-JP"/>
              </w:rPr>
              <w:t>する異例の経済部門だが</w:t>
            </w:r>
            <w:r w:rsidRPr="005F11A4">
              <w:rPr>
                <w:sz w:val="20"/>
                <w:lang w:eastAsia="ja-JP"/>
              </w:rPr>
              <w:t>、</w:t>
            </w:r>
            <w:r w:rsidR="001F1800" w:rsidRPr="005F11A4">
              <w:rPr>
                <w:rFonts w:hint="eastAsia"/>
                <w:sz w:val="20"/>
                <w:lang w:eastAsia="ja-JP"/>
              </w:rPr>
              <w:t>もしも</w:t>
            </w:r>
            <w:r w:rsidRPr="005F11A4">
              <w:rPr>
                <w:sz w:val="20"/>
                <w:lang w:eastAsia="ja-JP"/>
              </w:rPr>
              <w:t>(</w:t>
            </w:r>
            <w:r w:rsidRPr="005F11A4">
              <w:rPr>
                <w:sz w:val="20"/>
                <w:lang w:eastAsia="ja-JP"/>
              </w:rPr>
              <w:t>適応</w:t>
            </w:r>
            <w:r w:rsidRPr="005F11A4">
              <w:rPr>
                <w:sz w:val="20"/>
                <w:lang w:eastAsia="ja-JP"/>
              </w:rPr>
              <w:t>)</w:t>
            </w:r>
            <w:r w:rsidRPr="005F11A4">
              <w:rPr>
                <w:sz w:val="20"/>
                <w:lang w:eastAsia="ja-JP"/>
              </w:rPr>
              <w:t>活動が炭素吸収源の顕著な長期的削減につながる</w:t>
            </w:r>
            <w:r w:rsidR="001F1800" w:rsidRPr="005F11A4">
              <w:rPr>
                <w:rFonts w:hint="eastAsia"/>
                <w:sz w:val="20"/>
                <w:lang w:eastAsia="ja-JP"/>
              </w:rPr>
              <w:t>とすれば、それは</w:t>
            </w:r>
            <w:r w:rsidR="005F11A4">
              <w:rPr>
                <w:rFonts w:hint="eastAsia"/>
                <w:sz w:val="20"/>
                <w:lang w:eastAsia="ja-JP"/>
              </w:rPr>
              <w:t>森林気候変動の緩和に関する</w:t>
            </w:r>
            <w:r w:rsidR="001F1800" w:rsidRPr="005F11A4">
              <w:rPr>
                <w:rFonts w:hint="eastAsia"/>
                <w:sz w:val="20"/>
                <w:lang w:eastAsia="ja-JP"/>
              </w:rPr>
              <w:t>「重大な有害性」となる</w:t>
            </w:r>
            <w:r w:rsidRPr="005F11A4">
              <w:rPr>
                <w:sz w:val="20"/>
                <w:lang w:eastAsia="ja-JP"/>
              </w:rPr>
              <w:t>。</w:t>
            </w:r>
            <w:r>
              <w:rPr>
                <w:sz w:val="20"/>
                <w:lang w:eastAsia="ja-JP"/>
              </w:rPr>
              <w:t xml:space="preserve"> </w:t>
            </w:r>
            <w:r>
              <w:rPr>
                <w:sz w:val="20"/>
                <w:lang w:eastAsia="ja-JP"/>
              </w:rPr>
              <w:t>従って、森林面積を維持し、長期的に森林炭素貯蔵と吸収ポテンシャルを維持することが重要である。</w:t>
            </w:r>
            <w:r>
              <w:rPr>
                <w:sz w:val="20"/>
                <w:lang w:eastAsia="ja-JP"/>
              </w:rPr>
              <w:t xml:space="preserve"> </w:t>
            </w:r>
            <w:r>
              <w:rPr>
                <w:sz w:val="20"/>
                <w:lang w:eastAsia="ja-JP"/>
              </w:rPr>
              <w:t>緩和の立証された適応活動を確実にするための原則は、以下のようにすべきである。</w:t>
            </w:r>
          </w:p>
          <w:p w14:paraId="34A795A3" w14:textId="77777777" w:rsidR="00634BFC" w:rsidRDefault="00634BFC" w:rsidP="00642471">
            <w:pPr>
              <w:pStyle w:val="TableParagraph"/>
              <w:spacing w:before="1"/>
              <w:ind w:left="0"/>
              <w:rPr>
                <w:sz w:val="21"/>
                <w:lang w:eastAsia="ja-JP"/>
              </w:rPr>
            </w:pPr>
          </w:p>
          <w:p w14:paraId="1C246DAD" w14:textId="77777777" w:rsidR="00634BFC" w:rsidRDefault="00634BFC" w:rsidP="00642471">
            <w:pPr>
              <w:pStyle w:val="TableParagraph"/>
              <w:numPr>
                <w:ilvl w:val="0"/>
                <w:numId w:val="45"/>
              </w:numPr>
              <w:tabs>
                <w:tab w:val="left" w:pos="750"/>
                <w:tab w:val="left" w:pos="751"/>
              </w:tabs>
              <w:spacing w:before="0" w:line="268" w:lineRule="auto"/>
              <w:ind w:right="906"/>
              <w:rPr>
                <w:sz w:val="20"/>
                <w:lang w:eastAsia="ja-JP"/>
              </w:rPr>
            </w:pPr>
            <w:r>
              <w:rPr>
                <w:sz w:val="20"/>
                <w:lang w:eastAsia="ja-JP"/>
              </w:rPr>
              <w:t>森林が炭素を固定する長期的な能力を損なわない</w:t>
            </w:r>
          </w:p>
          <w:p w14:paraId="3C90490F" w14:textId="77777777" w:rsidR="00634BFC" w:rsidRDefault="00634BFC" w:rsidP="00642471">
            <w:pPr>
              <w:pStyle w:val="TableParagraph"/>
              <w:numPr>
                <w:ilvl w:val="0"/>
                <w:numId w:val="45"/>
              </w:numPr>
              <w:tabs>
                <w:tab w:val="left" w:pos="750"/>
                <w:tab w:val="left" w:pos="751"/>
              </w:tabs>
              <w:spacing w:before="11" w:line="268" w:lineRule="auto"/>
              <w:ind w:right="195"/>
              <w:rPr>
                <w:sz w:val="20"/>
                <w:lang w:eastAsia="ja-JP"/>
              </w:rPr>
            </w:pPr>
            <w:r>
              <w:rPr>
                <w:sz w:val="20"/>
                <w:lang w:eastAsia="ja-JP"/>
              </w:rPr>
              <w:t>地上及び地下の既存の森林炭素吸収源の長期的な維持を損なわない</w:t>
            </w:r>
          </w:p>
          <w:p w14:paraId="064F9BAB" w14:textId="77777777" w:rsidR="00634BFC" w:rsidRDefault="00634BFC" w:rsidP="00642471">
            <w:pPr>
              <w:pStyle w:val="TableParagraph"/>
              <w:spacing w:before="0"/>
              <w:ind w:left="0"/>
              <w:rPr>
                <w:lang w:eastAsia="ja-JP"/>
              </w:rPr>
            </w:pPr>
          </w:p>
          <w:p w14:paraId="3713B315" w14:textId="77777777" w:rsidR="00634BFC" w:rsidRDefault="00634BFC" w:rsidP="00642471">
            <w:pPr>
              <w:pStyle w:val="TableParagraph"/>
              <w:spacing w:before="0"/>
              <w:ind w:left="0"/>
              <w:rPr>
                <w:lang w:eastAsia="ja-JP"/>
              </w:rPr>
            </w:pPr>
          </w:p>
          <w:p w14:paraId="09C9FCCE" w14:textId="77777777" w:rsidR="00634BFC" w:rsidRDefault="00634BFC" w:rsidP="00642471">
            <w:pPr>
              <w:pStyle w:val="TableParagraph"/>
              <w:spacing w:before="5"/>
              <w:ind w:left="0"/>
              <w:rPr>
                <w:sz w:val="21"/>
                <w:lang w:eastAsia="ja-JP"/>
              </w:rPr>
            </w:pPr>
          </w:p>
          <w:p w14:paraId="24F42BF3" w14:textId="77777777" w:rsidR="00634BFC" w:rsidRDefault="00634BFC" w:rsidP="00642471">
            <w:pPr>
              <w:pStyle w:val="TableParagraph"/>
              <w:spacing w:before="1" w:line="276" w:lineRule="auto"/>
              <w:ind w:right="66"/>
              <w:rPr>
                <w:sz w:val="20"/>
                <w:lang w:eastAsia="ja-JP"/>
              </w:rPr>
            </w:pPr>
            <w:r>
              <w:rPr>
                <w:sz w:val="20"/>
                <w:lang w:eastAsia="ja-JP"/>
              </w:rPr>
              <w:t>その活動がタクソノミーに準拠していると判断できる基準は、既存の</w:t>
            </w:r>
            <w:r>
              <w:rPr>
                <w:sz w:val="20"/>
                <w:lang w:eastAsia="ja-JP"/>
              </w:rPr>
              <w:t>EU</w:t>
            </w:r>
            <w:r>
              <w:rPr>
                <w:sz w:val="20"/>
                <w:lang w:eastAsia="ja-JP"/>
              </w:rPr>
              <w:t>法規に沿って、以下の通りである。</w:t>
            </w:r>
          </w:p>
          <w:p w14:paraId="4646DD32" w14:textId="77777777" w:rsidR="00634BFC" w:rsidRDefault="00634BFC" w:rsidP="00642471">
            <w:pPr>
              <w:pStyle w:val="TableParagraph"/>
              <w:spacing w:before="9"/>
              <w:ind w:left="0"/>
              <w:rPr>
                <w:sz w:val="20"/>
                <w:lang w:eastAsia="ja-JP"/>
              </w:rPr>
            </w:pPr>
          </w:p>
          <w:p w14:paraId="27A0B1CA" w14:textId="77777777" w:rsidR="00634BFC" w:rsidRDefault="00634BFC" w:rsidP="00642471">
            <w:pPr>
              <w:pStyle w:val="TableParagraph"/>
              <w:numPr>
                <w:ilvl w:val="0"/>
                <w:numId w:val="45"/>
              </w:numPr>
              <w:tabs>
                <w:tab w:val="left" w:pos="750"/>
                <w:tab w:val="left" w:pos="751"/>
              </w:tabs>
              <w:spacing w:before="1" w:line="276" w:lineRule="auto"/>
              <w:ind w:right="141"/>
              <w:rPr>
                <w:sz w:val="20"/>
                <w:lang w:eastAsia="ja-JP"/>
              </w:rPr>
            </w:pPr>
            <w:r>
              <w:rPr>
                <w:sz w:val="20"/>
                <w:lang w:eastAsia="ja-JP"/>
              </w:rPr>
              <w:t>適応対応は、再生可能エネルギー指令</w:t>
            </w:r>
            <w:r>
              <w:rPr>
                <w:sz w:val="20"/>
                <w:lang w:eastAsia="ja-JP"/>
              </w:rPr>
              <w:t>(EU/2018/2001)</w:t>
            </w:r>
            <w:r>
              <w:rPr>
                <w:sz w:val="20"/>
                <w:lang w:eastAsia="ja-JP"/>
              </w:rPr>
              <w:t>の第</w:t>
            </w:r>
            <w:r>
              <w:rPr>
                <w:sz w:val="20"/>
                <w:lang w:eastAsia="ja-JP"/>
              </w:rPr>
              <w:t>29</w:t>
            </w:r>
            <w:r>
              <w:rPr>
                <w:sz w:val="20"/>
                <w:lang w:eastAsia="ja-JP"/>
              </w:rPr>
              <w:t>条</w:t>
            </w:r>
            <w:r>
              <w:rPr>
                <w:sz w:val="20"/>
                <w:lang w:eastAsia="ja-JP"/>
              </w:rPr>
              <w:t>(7)b</w:t>
            </w:r>
            <w:r>
              <w:rPr>
                <w:sz w:val="20"/>
                <w:lang w:eastAsia="ja-JP"/>
              </w:rPr>
              <w:t>項に定める要件に従わなければならない。同指令は、森林における炭素貯蔵と吸収源のレベルが長期的に維持され、強化されることを確実にするために、森林調達地域レベルで管理システムを整備する必要性を規定している。</w:t>
            </w:r>
          </w:p>
        </w:tc>
      </w:tr>
      <w:tr w:rsidR="00634BFC" w14:paraId="0C7649FA" w14:textId="77777777" w:rsidTr="00642471">
        <w:trPr>
          <w:trHeight w:val="1814"/>
        </w:trPr>
        <w:tc>
          <w:tcPr>
            <w:tcW w:w="3140" w:type="dxa"/>
          </w:tcPr>
          <w:p w14:paraId="2C2C5B2B" w14:textId="77777777" w:rsidR="00634BFC" w:rsidRDefault="00634BFC" w:rsidP="00642471">
            <w:pPr>
              <w:pStyle w:val="TableParagraph"/>
              <w:rPr>
                <w:sz w:val="20"/>
              </w:rPr>
            </w:pPr>
            <w:r>
              <w:rPr>
                <w:sz w:val="20"/>
              </w:rPr>
              <w:t xml:space="preserve">(3) </w:t>
            </w:r>
            <w:r>
              <w:rPr>
                <w:sz w:val="20"/>
              </w:rPr>
              <w:t>水</w:t>
            </w:r>
          </w:p>
        </w:tc>
        <w:tc>
          <w:tcPr>
            <w:tcW w:w="6212" w:type="dxa"/>
          </w:tcPr>
          <w:p w14:paraId="3CB2560A" w14:textId="77777777" w:rsidR="00634BFC" w:rsidRDefault="00634BFC" w:rsidP="00642471">
            <w:pPr>
              <w:pStyle w:val="TableParagraph"/>
              <w:numPr>
                <w:ilvl w:val="0"/>
                <w:numId w:val="44"/>
              </w:numPr>
              <w:tabs>
                <w:tab w:val="left" w:pos="467"/>
                <w:tab w:val="left" w:pos="468"/>
              </w:tabs>
              <w:spacing w:before="41" w:line="273" w:lineRule="auto"/>
              <w:ind w:right="219"/>
              <w:rPr>
                <w:sz w:val="20"/>
                <w:lang w:eastAsia="ja-JP"/>
              </w:rPr>
            </w:pPr>
            <w:r>
              <w:rPr>
                <w:sz w:val="20"/>
                <w:lang w:eastAsia="ja-JP"/>
              </w:rPr>
              <w:t>水質および</w:t>
            </w:r>
            <w:r>
              <w:rPr>
                <w:sz w:val="20"/>
                <w:lang w:eastAsia="ja-JP"/>
              </w:rPr>
              <w:t>/</w:t>
            </w:r>
            <w:r>
              <w:rPr>
                <w:sz w:val="20"/>
                <w:lang w:eastAsia="ja-JP"/>
              </w:rPr>
              <w:t>または水の消費に関するリスクを適切なレベルで特定し、管理する。</w:t>
            </w:r>
            <w:r>
              <w:rPr>
                <w:sz w:val="20"/>
                <w:lang w:eastAsia="ja-JP"/>
              </w:rPr>
              <w:t xml:space="preserve"> </w:t>
            </w:r>
            <w:r>
              <w:rPr>
                <w:sz w:val="20"/>
                <w:lang w:eastAsia="ja-JP"/>
              </w:rPr>
              <w:t>関連する利害関係者と協議して策定された水利用</w:t>
            </w:r>
            <w:r>
              <w:rPr>
                <w:sz w:val="20"/>
                <w:lang w:eastAsia="ja-JP"/>
              </w:rPr>
              <w:t>/</w:t>
            </w:r>
            <w:r>
              <w:rPr>
                <w:sz w:val="20"/>
                <w:lang w:eastAsia="ja-JP"/>
              </w:rPr>
              <w:t>保全管理計画が策定され、実施されていることを確実にする。</w:t>
            </w:r>
          </w:p>
          <w:p w14:paraId="209B9A2C" w14:textId="77777777" w:rsidR="00634BFC" w:rsidRDefault="00634BFC" w:rsidP="00642471">
            <w:pPr>
              <w:pStyle w:val="TableParagraph"/>
              <w:numPr>
                <w:ilvl w:val="0"/>
                <w:numId w:val="44"/>
              </w:numPr>
              <w:tabs>
                <w:tab w:val="left" w:pos="467"/>
                <w:tab w:val="left" w:pos="468"/>
              </w:tabs>
              <w:spacing w:before="88"/>
              <w:rPr>
                <w:sz w:val="20"/>
                <w:lang w:eastAsia="ja-JP"/>
              </w:rPr>
            </w:pPr>
            <w:r>
              <w:rPr>
                <w:sz w:val="20"/>
                <w:lang w:eastAsia="ja-JP"/>
              </w:rPr>
              <w:t>EU</w:t>
            </w:r>
            <w:r>
              <w:rPr>
                <w:sz w:val="20"/>
                <w:lang w:eastAsia="ja-JP"/>
              </w:rPr>
              <w:t>では、</w:t>
            </w:r>
            <w:r>
              <w:rPr>
                <w:sz w:val="20"/>
                <w:lang w:eastAsia="ja-JP"/>
              </w:rPr>
              <w:t>EU</w:t>
            </w:r>
            <w:r>
              <w:rPr>
                <w:sz w:val="20"/>
                <w:lang w:eastAsia="ja-JP"/>
              </w:rPr>
              <w:t>水関連法規の要件を満たす。</w:t>
            </w:r>
          </w:p>
        </w:tc>
      </w:tr>
      <w:tr w:rsidR="00634BFC" w14:paraId="4B8AF0C4" w14:textId="77777777" w:rsidTr="00642471">
        <w:trPr>
          <w:trHeight w:val="385"/>
        </w:trPr>
        <w:tc>
          <w:tcPr>
            <w:tcW w:w="3140" w:type="dxa"/>
          </w:tcPr>
          <w:p w14:paraId="3100B3F1" w14:textId="77777777" w:rsidR="00634BFC" w:rsidRDefault="00634BFC" w:rsidP="00642471">
            <w:pPr>
              <w:pStyle w:val="TableParagraph"/>
              <w:rPr>
                <w:sz w:val="20"/>
                <w:lang w:eastAsia="ja-JP"/>
              </w:rPr>
            </w:pPr>
            <w:r>
              <w:rPr>
                <w:sz w:val="20"/>
                <w:lang w:eastAsia="ja-JP"/>
              </w:rPr>
              <w:t>(4)</w:t>
            </w:r>
            <w:r>
              <w:rPr>
                <w:sz w:val="20"/>
                <w:lang w:eastAsia="ja-JP"/>
              </w:rPr>
              <w:t>サーキュラーエコノミー</w:t>
            </w:r>
          </w:p>
        </w:tc>
        <w:tc>
          <w:tcPr>
            <w:tcW w:w="6212" w:type="dxa"/>
          </w:tcPr>
          <w:p w14:paraId="03040044" w14:textId="77777777" w:rsidR="00634BFC" w:rsidRDefault="00634BFC" w:rsidP="00642471">
            <w:pPr>
              <w:pStyle w:val="TableParagraph"/>
              <w:spacing w:before="0"/>
              <w:ind w:left="0"/>
              <w:rPr>
                <w:rFonts w:ascii="Times New Roman"/>
                <w:sz w:val="18"/>
                <w:lang w:eastAsia="ja-JP"/>
              </w:rPr>
            </w:pPr>
          </w:p>
        </w:tc>
      </w:tr>
      <w:tr w:rsidR="00634BFC" w14:paraId="33456CAE" w14:textId="77777777" w:rsidTr="00642471">
        <w:trPr>
          <w:trHeight w:val="1374"/>
        </w:trPr>
        <w:tc>
          <w:tcPr>
            <w:tcW w:w="3140" w:type="dxa"/>
          </w:tcPr>
          <w:p w14:paraId="2C4374A9" w14:textId="77777777" w:rsidR="00634BFC" w:rsidRDefault="00634BFC" w:rsidP="00642471">
            <w:pPr>
              <w:pStyle w:val="TableParagraph"/>
              <w:rPr>
                <w:sz w:val="20"/>
              </w:rPr>
            </w:pPr>
            <w:r>
              <w:rPr>
                <w:sz w:val="20"/>
              </w:rPr>
              <w:t>(5)</w:t>
            </w:r>
            <w:proofErr w:type="spellStart"/>
            <w:r>
              <w:rPr>
                <w:sz w:val="20"/>
              </w:rPr>
              <w:t>汚染</w:t>
            </w:r>
            <w:proofErr w:type="spellEnd"/>
          </w:p>
        </w:tc>
        <w:tc>
          <w:tcPr>
            <w:tcW w:w="6212" w:type="dxa"/>
          </w:tcPr>
          <w:p w14:paraId="32DF3FA0" w14:textId="5DD063EE" w:rsidR="00634BFC" w:rsidRDefault="00634BFC" w:rsidP="00642471">
            <w:pPr>
              <w:pStyle w:val="TableParagraph"/>
              <w:numPr>
                <w:ilvl w:val="0"/>
                <w:numId w:val="43"/>
              </w:numPr>
              <w:tabs>
                <w:tab w:val="left" w:pos="467"/>
                <w:tab w:val="left" w:pos="468"/>
              </w:tabs>
              <w:spacing w:before="41" w:line="273" w:lineRule="auto"/>
              <w:ind w:right="197"/>
              <w:rPr>
                <w:sz w:val="20"/>
              </w:rPr>
            </w:pPr>
            <w:r>
              <w:rPr>
                <w:sz w:val="20"/>
                <w:lang w:eastAsia="ja-JP"/>
              </w:rPr>
              <w:t>農薬の使用を最小限にとどめ、農薬の持続可能な使用に関する指令</w:t>
            </w:r>
            <w:r>
              <w:rPr>
                <w:sz w:val="20"/>
                <w:lang w:eastAsia="ja-JP"/>
              </w:rPr>
              <w:t>2009/128/EC</w:t>
            </w:r>
            <w:r>
              <w:rPr>
                <w:sz w:val="20"/>
                <w:lang w:eastAsia="ja-JP"/>
              </w:rPr>
              <w:t>に沿って、農薬の非化学的代替法などの代替的なアプローチまたは技術を</w:t>
            </w:r>
            <w:r w:rsidR="001F1800">
              <w:rPr>
                <w:rFonts w:hint="eastAsia"/>
                <w:sz w:val="20"/>
                <w:lang w:eastAsia="ja-JP"/>
              </w:rPr>
              <w:t>優先</w:t>
            </w:r>
            <w:r>
              <w:rPr>
                <w:sz w:val="20"/>
                <w:lang w:eastAsia="ja-JP"/>
              </w:rPr>
              <w:t>する。</w:t>
            </w:r>
            <w:r>
              <w:rPr>
                <w:sz w:val="20"/>
                <w:lang w:eastAsia="ja-JP"/>
              </w:rPr>
              <w:t xml:space="preserve"> </w:t>
            </w:r>
            <w:r w:rsidR="001F1800">
              <w:rPr>
                <w:rFonts w:hint="eastAsia"/>
                <w:sz w:val="20"/>
                <w:lang w:eastAsia="ja-JP"/>
              </w:rPr>
              <w:t>例外的な</w:t>
            </w:r>
            <w:proofErr w:type="spellStart"/>
            <w:r>
              <w:rPr>
                <w:sz w:val="20"/>
              </w:rPr>
              <w:t>場合を除き</w:t>
            </w:r>
            <w:proofErr w:type="spellEnd"/>
            <w:r w:rsidR="001F1800">
              <w:rPr>
                <w:rFonts w:hint="eastAsia"/>
                <w:sz w:val="20"/>
                <w:lang w:eastAsia="ja-JP"/>
              </w:rPr>
              <w:t>、</w:t>
            </w:r>
          </w:p>
          <w:p w14:paraId="3998BADC" w14:textId="1E96899D" w:rsidR="00634BFC" w:rsidRDefault="00634BFC" w:rsidP="001F1800">
            <w:pPr>
              <w:pStyle w:val="TableParagraph"/>
              <w:spacing w:before="3"/>
              <w:ind w:left="467"/>
              <w:rPr>
                <w:sz w:val="20"/>
                <w:lang w:eastAsia="ja-JP"/>
              </w:rPr>
            </w:pPr>
            <w:r>
              <w:rPr>
                <w:sz w:val="20"/>
                <w:lang w:eastAsia="ja-JP"/>
              </w:rPr>
              <w:t>これは、害虫や病気の発生を抑制するために必要である。</w:t>
            </w:r>
            <w:r>
              <w:rPr>
                <w:sz w:val="20"/>
                <w:lang w:eastAsia="ja-JP"/>
              </w:rPr>
              <w:t xml:space="preserve"> </w:t>
            </w:r>
          </w:p>
        </w:tc>
      </w:tr>
    </w:tbl>
    <w:p w14:paraId="09671220" w14:textId="77777777" w:rsidR="00634BFC" w:rsidRDefault="00634BFC" w:rsidP="00634BFC">
      <w:pPr>
        <w:rPr>
          <w:sz w:val="20"/>
          <w:lang w:eastAsia="ja-JP"/>
        </w:rPr>
        <w:sectPr w:rsidR="00634BFC">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6212"/>
      </w:tblGrid>
      <w:tr w:rsidR="00634BFC" w14:paraId="7DA24868" w14:textId="77777777" w:rsidTr="00642471">
        <w:trPr>
          <w:trHeight w:val="2911"/>
        </w:trPr>
        <w:tc>
          <w:tcPr>
            <w:tcW w:w="3140" w:type="dxa"/>
          </w:tcPr>
          <w:p w14:paraId="522F10F8" w14:textId="77777777" w:rsidR="00634BFC" w:rsidRDefault="00634BFC" w:rsidP="00642471">
            <w:pPr>
              <w:pStyle w:val="TableParagraph"/>
              <w:spacing w:before="0"/>
              <w:ind w:left="0"/>
              <w:rPr>
                <w:rFonts w:ascii="Times New Roman"/>
                <w:sz w:val="18"/>
                <w:lang w:eastAsia="ja-JP"/>
              </w:rPr>
            </w:pPr>
          </w:p>
        </w:tc>
        <w:tc>
          <w:tcPr>
            <w:tcW w:w="6212" w:type="dxa"/>
          </w:tcPr>
          <w:p w14:paraId="72AACE89" w14:textId="102A11F2" w:rsidR="00634BFC" w:rsidRDefault="00634BFC" w:rsidP="00642471">
            <w:pPr>
              <w:pStyle w:val="TableParagraph"/>
              <w:spacing w:before="0" w:line="276" w:lineRule="auto"/>
              <w:ind w:left="467" w:right="66"/>
              <w:rPr>
                <w:sz w:val="20"/>
                <w:lang w:eastAsia="ja-JP"/>
              </w:rPr>
            </w:pPr>
            <w:r>
              <w:rPr>
                <w:sz w:val="20"/>
                <w:lang w:eastAsia="ja-JP"/>
              </w:rPr>
              <w:t>水への栄養塩の</w:t>
            </w:r>
            <w:r w:rsidR="001F1800">
              <w:rPr>
                <w:rFonts w:hint="eastAsia"/>
                <w:sz w:val="20"/>
                <w:lang w:eastAsia="ja-JP"/>
              </w:rPr>
              <w:t>溶出</w:t>
            </w:r>
            <w:r>
              <w:rPr>
                <w:sz w:val="20"/>
                <w:lang w:eastAsia="ja-JP"/>
              </w:rPr>
              <w:t>を防ぐために必要な</w:t>
            </w:r>
            <w:r w:rsidR="001F1800">
              <w:rPr>
                <w:rFonts w:hint="eastAsia"/>
                <w:sz w:val="20"/>
                <w:lang w:eastAsia="ja-JP"/>
              </w:rPr>
              <w:t>分だけに</w:t>
            </w:r>
            <w:r>
              <w:rPr>
                <w:sz w:val="20"/>
                <w:lang w:eastAsia="ja-JP"/>
              </w:rPr>
              <w:t>肥料の使用</w:t>
            </w:r>
            <w:r w:rsidR="001F1800">
              <w:rPr>
                <w:rFonts w:hint="eastAsia"/>
                <w:sz w:val="20"/>
                <w:lang w:eastAsia="ja-JP"/>
              </w:rPr>
              <w:t>を調節すること</w:t>
            </w:r>
            <w:r>
              <w:rPr>
                <w:sz w:val="20"/>
                <w:lang w:eastAsia="ja-JP"/>
              </w:rPr>
              <w:t>。</w:t>
            </w:r>
          </w:p>
          <w:p w14:paraId="1DC252CF" w14:textId="4CC961CD" w:rsidR="00634BFC" w:rsidRDefault="00634BFC" w:rsidP="00642471">
            <w:pPr>
              <w:pStyle w:val="TableParagraph"/>
              <w:numPr>
                <w:ilvl w:val="0"/>
                <w:numId w:val="42"/>
              </w:numPr>
              <w:tabs>
                <w:tab w:val="left" w:pos="467"/>
                <w:tab w:val="left" w:pos="468"/>
              </w:tabs>
              <w:spacing w:before="81" w:line="276" w:lineRule="auto"/>
              <w:ind w:right="202"/>
              <w:rPr>
                <w:sz w:val="20"/>
                <w:lang w:eastAsia="ja-JP"/>
              </w:rPr>
            </w:pPr>
            <w:r>
              <w:rPr>
                <w:sz w:val="20"/>
                <w:lang w:eastAsia="ja-JP"/>
              </w:rPr>
              <w:t>POPs</w:t>
            </w:r>
            <w:r>
              <w:rPr>
                <w:sz w:val="20"/>
                <w:lang w:eastAsia="ja-JP"/>
              </w:rPr>
              <w:t>条約、ロッテルダム条約、オゾン層を破壊する物質に関するモントリオール議定書、または</w:t>
            </w:r>
            <w:r>
              <w:rPr>
                <w:sz w:val="20"/>
                <w:lang w:eastAsia="ja-JP"/>
              </w:rPr>
              <w:t>WHO</w:t>
            </w:r>
            <w:r>
              <w:rPr>
                <w:sz w:val="20"/>
                <w:lang w:eastAsia="ja-JP"/>
              </w:rPr>
              <w:t>勧告の有害性による農薬分類の分類</w:t>
            </w:r>
            <w:r>
              <w:rPr>
                <w:sz w:val="20"/>
                <w:lang w:eastAsia="ja-JP"/>
              </w:rPr>
              <w:t>Ia</w:t>
            </w:r>
            <w:r>
              <w:rPr>
                <w:sz w:val="20"/>
                <w:lang w:eastAsia="ja-JP"/>
              </w:rPr>
              <w:t>または</w:t>
            </w:r>
            <w:r>
              <w:rPr>
                <w:sz w:val="20"/>
                <w:lang w:eastAsia="ja-JP"/>
              </w:rPr>
              <w:t>IIb</w:t>
            </w:r>
            <w:r>
              <w:rPr>
                <w:sz w:val="20"/>
                <w:lang w:eastAsia="ja-JP"/>
              </w:rPr>
              <w:t>に記載されている有効成分の使用を回避するため、十分に文書化され検証可能な措置を講じる</w:t>
            </w:r>
            <w:r w:rsidR="001F1800">
              <w:rPr>
                <w:rFonts w:hint="eastAsia"/>
                <w:sz w:val="20"/>
                <w:lang w:eastAsia="ja-JP"/>
              </w:rPr>
              <w:t>こと</w:t>
            </w:r>
            <w:r>
              <w:rPr>
                <w:sz w:val="20"/>
                <w:lang w:eastAsia="ja-JP"/>
              </w:rPr>
              <w:t>。</w:t>
            </w:r>
          </w:p>
          <w:p w14:paraId="42EF9E8C" w14:textId="77777777" w:rsidR="00634BFC" w:rsidRDefault="00634BFC" w:rsidP="00642471">
            <w:pPr>
              <w:pStyle w:val="TableParagraph"/>
              <w:numPr>
                <w:ilvl w:val="0"/>
                <w:numId w:val="42"/>
              </w:numPr>
              <w:tabs>
                <w:tab w:val="left" w:pos="467"/>
                <w:tab w:val="left" w:pos="468"/>
              </w:tabs>
              <w:spacing w:before="76" w:line="271" w:lineRule="auto"/>
              <w:ind w:right="252"/>
              <w:rPr>
                <w:sz w:val="20"/>
                <w:lang w:eastAsia="ja-JP"/>
              </w:rPr>
            </w:pPr>
            <w:r>
              <w:rPr>
                <w:sz w:val="20"/>
                <w:lang w:eastAsia="ja-JP"/>
              </w:rPr>
              <w:t>当該森林の水質汚濁、土壌汚染を防止し、発生した場合には、浄化対策を実施すること。</w:t>
            </w:r>
          </w:p>
        </w:tc>
      </w:tr>
      <w:tr w:rsidR="00634BFC" w14:paraId="528B1D61" w14:textId="77777777" w:rsidTr="00642471">
        <w:trPr>
          <w:trHeight w:val="7322"/>
        </w:trPr>
        <w:tc>
          <w:tcPr>
            <w:tcW w:w="3140" w:type="dxa"/>
          </w:tcPr>
          <w:p w14:paraId="55C0BF08" w14:textId="77777777" w:rsidR="00634BFC" w:rsidRDefault="00634BFC" w:rsidP="00642471">
            <w:pPr>
              <w:pStyle w:val="TableParagraph"/>
              <w:spacing w:before="42"/>
              <w:rPr>
                <w:sz w:val="20"/>
              </w:rPr>
            </w:pPr>
            <w:r>
              <w:rPr>
                <w:sz w:val="20"/>
              </w:rPr>
              <w:t>(6)</w:t>
            </w:r>
            <w:proofErr w:type="spellStart"/>
            <w:r>
              <w:rPr>
                <w:sz w:val="20"/>
              </w:rPr>
              <w:t>生態系</w:t>
            </w:r>
            <w:proofErr w:type="spellEnd"/>
          </w:p>
        </w:tc>
        <w:tc>
          <w:tcPr>
            <w:tcW w:w="6212" w:type="dxa"/>
          </w:tcPr>
          <w:p w14:paraId="5E6D7C7B" w14:textId="1E414B3C" w:rsidR="00634BFC" w:rsidRDefault="00634BFC" w:rsidP="00642471">
            <w:pPr>
              <w:pStyle w:val="TableParagraph"/>
              <w:numPr>
                <w:ilvl w:val="0"/>
                <w:numId w:val="41"/>
              </w:numPr>
              <w:tabs>
                <w:tab w:val="left" w:pos="467"/>
                <w:tab w:val="left" w:pos="468"/>
              </w:tabs>
              <w:spacing w:before="43" w:line="268" w:lineRule="auto"/>
              <w:ind w:right="553"/>
              <w:rPr>
                <w:sz w:val="13"/>
                <w:lang w:eastAsia="ja-JP"/>
              </w:rPr>
            </w:pPr>
            <w:r>
              <w:rPr>
                <w:sz w:val="20"/>
                <w:lang w:eastAsia="ja-JP"/>
              </w:rPr>
              <w:t>景観レベル</w:t>
            </w:r>
            <w:r>
              <w:rPr>
                <w:sz w:val="20"/>
                <w:lang w:eastAsia="ja-JP"/>
              </w:rPr>
              <w:t>446</w:t>
            </w:r>
            <w:r>
              <w:rPr>
                <w:sz w:val="20"/>
                <w:lang w:eastAsia="ja-JP"/>
              </w:rPr>
              <w:t>において、長期的な保全状況の維持又は改善を確保するための措置をとる</w:t>
            </w:r>
            <w:r w:rsidR="001F1800">
              <w:rPr>
                <w:rFonts w:hint="eastAsia"/>
                <w:sz w:val="20"/>
                <w:lang w:eastAsia="ja-JP"/>
              </w:rPr>
              <w:t>こと</w:t>
            </w:r>
            <w:r>
              <w:rPr>
                <w:sz w:val="20"/>
                <w:lang w:eastAsia="ja-JP"/>
              </w:rPr>
              <w:t>。</w:t>
            </w:r>
          </w:p>
          <w:p w14:paraId="294D6E13" w14:textId="77777777" w:rsidR="00634BFC" w:rsidRDefault="00634BFC" w:rsidP="00642471">
            <w:pPr>
              <w:pStyle w:val="TableParagraph"/>
              <w:numPr>
                <w:ilvl w:val="0"/>
                <w:numId w:val="41"/>
              </w:numPr>
              <w:tabs>
                <w:tab w:val="left" w:pos="467"/>
                <w:tab w:val="left" w:pos="468"/>
              </w:tabs>
              <w:spacing w:before="90" w:line="273" w:lineRule="auto"/>
              <w:ind w:right="268"/>
              <w:rPr>
                <w:sz w:val="20"/>
                <w:lang w:eastAsia="ja-JP"/>
              </w:rPr>
            </w:pPr>
            <w:r>
              <w:rPr>
                <w:sz w:val="20"/>
                <w:lang w:eastAsia="ja-JP"/>
              </w:rPr>
              <w:t>指定された保全地域においては、これらの地域の保全目標に沿った行動がとられるべきである。</w:t>
            </w:r>
          </w:p>
          <w:p w14:paraId="1A849E41" w14:textId="77777777" w:rsidR="00634BFC" w:rsidRDefault="00634BFC" w:rsidP="00642471">
            <w:pPr>
              <w:pStyle w:val="TableParagraph"/>
              <w:numPr>
                <w:ilvl w:val="0"/>
                <w:numId w:val="41"/>
              </w:numPr>
              <w:tabs>
                <w:tab w:val="left" w:pos="467"/>
                <w:tab w:val="left" w:pos="468"/>
              </w:tabs>
              <w:spacing w:before="82" w:line="276" w:lineRule="auto"/>
              <w:ind w:right="235"/>
              <w:rPr>
                <w:sz w:val="20"/>
                <w:lang w:eastAsia="ja-JP"/>
              </w:rPr>
            </w:pPr>
            <w:r>
              <w:rPr>
                <w:sz w:val="20"/>
                <w:lang w:eastAsia="ja-JP"/>
              </w:rPr>
              <w:t>生物多様性の損失に特に敏感な、あるいは草地や炭素貯蔵量の高い地域</w:t>
            </w:r>
            <w:r>
              <w:rPr>
                <w:sz w:val="20"/>
                <w:lang w:eastAsia="ja-JP"/>
              </w:rPr>
              <w:t>(</w:t>
            </w:r>
            <w:r>
              <w:rPr>
                <w:sz w:val="20"/>
                <w:lang w:eastAsia="ja-JP"/>
              </w:rPr>
              <w:t>泥炭地、湿地など</w:t>
            </w:r>
            <w:r>
              <w:rPr>
                <w:sz w:val="20"/>
                <w:lang w:eastAsia="ja-JP"/>
              </w:rPr>
              <w:t>)</w:t>
            </w:r>
            <w:r>
              <w:rPr>
                <w:sz w:val="20"/>
                <w:lang w:eastAsia="ja-JP"/>
              </w:rPr>
              <w:t>のような高い保全価値のある生息地の転換を行わず、国内法に則り、そのような生息地の回復のために用意されている地域</w:t>
            </w:r>
          </w:p>
          <w:p w14:paraId="6CB7E4CC" w14:textId="09B84800" w:rsidR="00634BFC" w:rsidRDefault="00634BFC" w:rsidP="00642471">
            <w:pPr>
              <w:pStyle w:val="TableParagraph"/>
              <w:numPr>
                <w:ilvl w:val="0"/>
                <w:numId w:val="41"/>
              </w:numPr>
              <w:tabs>
                <w:tab w:val="left" w:pos="467"/>
                <w:tab w:val="left" w:pos="468"/>
              </w:tabs>
              <w:spacing w:before="77" w:line="271" w:lineRule="auto"/>
              <w:ind w:right="112"/>
              <w:rPr>
                <w:sz w:val="13"/>
                <w:lang w:eastAsia="ja-JP"/>
              </w:rPr>
            </w:pPr>
            <w:r>
              <w:rPr>
                <w:sz w:val="20"/>
                <w:lang w:eastAsia="ja-JP"/>
              </w:rPr>
              <w:t>生物多様性の維持に関する規定を含む森林管理計画</w:t>
            </w:r>
            <w:r>
              <w:rPr>
                <w:sz w:val="20"/>
                <w:lang w:eastAsia="ja-JP"/>
              </w:rPr>
              <w:t>(</w:t>
            </w:r>
            <w:r>
              <w:rPr>
                <w:sz w:val="20"/>
                <w:lang w:eastAsia="ja-JP"/>
              </w:rPr>
              <w:t>または同等のもの</w:t>
            </w:r>
            <w:r>
              <w:rPr>
                <w:sz w:val="20"/>
                <w:lang w:eastAsia="ja-JP"/>
              </w:rPr>
              <w:t>)</w:t>
            </w:r>
            <w:r>
              <w:rPr>
                <w:sz w:val="20"/>
                <w:lang w:eastAsia="ja-JP"/>
              </w:rPr>
              <w:t>を策定する</w:t>
            </w:r>
            <w:r w:rsidR="001F1800">
              <w:rPr>
                <w:rFonts w:hint="eastAsia"/>
                <w:sz w:val="20"/>
                <w:lang w:eastAsia="ja-JP"/>
              </w:rPr>
              <w:t>こと</w:t>
            </w:r>
            <w:r>
              <w:rPr>
                <w:sz w:val="20"/>
                <w:lang w:eastAsia="ja-JP"/>
              </w:rPr>
              <w:t>。</w:t>
            </w:r>
          </w:p>
          <w:p w14:paraId="65D1675C" w14:textId="4082DD3D" w:rsidR="00634BFC" w:rsidRDefault="00634BFC" w:rsidP="00642471">
            <w:pPr>
              <w:pStyle w:val="TableParagraph"/>
              <w:numPr>
                <w:ilvl w:val="0"/>
                <w:numId w:val="41"/>
              </w:numPr>
              <w:tabs>
                <w:tab w:val="left" w:pos="467"/>
                <w:tab w:val="left" w:pos="468"/>
              </w:tabs>
              <w:spacing w:before="85" w:line="273" w:lineRule="auto"/>
              <w:ind w:right="386"/>
              <w:rPr>
                <w:sz w:val="20"/>
                <w:lang w:eastAsia="ja-JP"/>
              </w:rPr>
            </w:pPr>
            <w:r>
              <w:rPr>
                <w:sz w:val="20"/>
                <w:lang w:eastAsia="ja-JP"/>
              </w:rPr>
              <w:t>提供される生態系サービスの量と質を減少させないことを目的として、生態系サービスの提供を評価する</w:t>
            </w:r>
            <w:r w:rsidR="001F1800">
              <w:rPr>
                <w:rFonts w:hint="eastAsia"/>
                <w:sz w:val="20"/>
                <w:lang w:eastAsia="ja-JP"/>
              </w:rPr>
              <w:t>こと</w:t>
            </w:r>
            <w:r>
              <w:rPr>
                <w:sz w:val="20"/>
                <w:lang w:eastAsia="ja-JP"/>
              </w:rPr>
              <w:t>。</w:t>
            </w:r>
          </w:p>
          <w:p w14:paraId="2D771B00" w14:textId="38FF3673" w:rsidR="00634BFC" w:rsidRDefault="00634BFC" w:rsidP="00642471">
            <w:pPr>
              <w:pStyle w:val="TableParagraph"/>
              <w:numPr>
                <w:ilvl w:val="0"/>
                <w:numId w:val="41"/>
              </w:numPr>
              <w:tabs>
                <w:tab w:val="left" w:pos="467"/>
                <w:tab w:val="left" w:pos="468"/>
              </w:tabs>
              <w:spacing w:before="84" w:line="271" w:lineRule="auto"/>
              <w:ind w:right="235"/>
              <w:rPr>
                <w:sz w:val="20"/>
                <w:lang w:eastAsia="ja-JP"/>
              </w:rPr>
            </w:pPr>
            <w:r>
              <w:rPr>
                <w:sz w:val="20"/>
                <w:lang w:eastAsia="ja-JP"/>
              </w:rPr>
              <w:t>違法伐採を防止するために、国内法令を遵守した森林の監視・保護を行</w:t>
            </w:r>
            <w:r w:rsidR="001F1800">
              <w:rPr>
                <w:rFonts w:hint="eastAsia"/>
                <w:sz w:val="20"/>
                <w:lang w:eastAsia="ja-JP"/>
              </w:rPr>
              <w:t>うこと。</w:t>
            </w:r>
          </w:p>
          <w:p w14:paraId="4D539C07" w14:textId="77777777" w:rsidR="00634BFC" w:rsidRDefault="00634BFC" w:rsidP="00642471">
            <w:pPr>
              <w:pStyle w:val="TableParagraph"/>
              <w:numPr>
                <w:ilvl w:val="0"/>
                <w:numId w:val="41"/>
              </w:numPr>
              <w:tabs>
                <w:tab w:val="left" w:pos="467"/>
                <w:tab w:val="left" w:pos="468"/>
              </w:tabs>
              <w:spacing w:before="85" w:line="271" w:lineRule="auto"/>
              <w:ind w:right="157"/>
              <w:rPr>
                <w:sz w:val="20"/>
                <w:lang w:eastAsia="ja-JP"/>
              </w:rPr>
            </w:pPr>
            <w:r>
              <w:rPr>
                <w:sz w:val="20"/>
                <w:lang w:eastAsia="ja-JP"/>
              </w:rPr>
              <w:t>地域の要件及び制限に応じて、自然に近い森林又は類似の概念を促進すること。</w:t>
            </w:r>
          </w:p>
          <w:p w14:paraId="1B9587E5" w14:textId="5EEBA30A" w:rsidR="00634BFC" w:rsidRDefault="00634BFC" w:rsidP="00642471">
            <w:pPr>
              <w:pStyle w:val="TableParagraph"/>
              <w:numPr>
                <w:ilvl w:val="0"/>
                <w:numId w:val="41"/>
              </w:numPr>
              <w:tabs>
                <w:tab w:val="left" w:pos="467"/>
                <w:tab w:val="left" w:pos="468"/>
              </w:tabs>
              <w:spacing w:before="6" w:line="276" w:lineRule="auto"/>
              <w:ind w:right="345"/>
              <w:rPr>
                <w:sz w:val="20"/>
                <w:lang w:eastAsia="ja-JP"/>
              </w:rPr>
            </w:pPr>
            <w:r>
              <w:rPr>
                <w:sz w:val="20"/>
                <w:lang w:eastAsia="ja-JP"/>
              </w:rPr>
              <w:t>気候変動、自然災害、当該地域の生物学的、</w:t>
            </w:r>
            <w:r w:rsidR="001F1800">
              <w:rPr>
                <w:rFonts w:hint="eastAsia"/>
                <w:sz w:val="20"/>
                <w:lang w:eastAsia="ja-JP"/>
              </w:rPr>
              <w:t>土壌学</w:t>
            </w:r>
            <w:r>
              <w:rPr>
                <w:sz w:val="20"/>
                <w:lang w:eastAsia="ja-JP"/>
              </w:rPr>
              <w:t>的及び水文学的状態、並びに地域の条件、現在及び予測される気候変化の下での種の潜在的な侵略的性質に対して必要な回復力を十分に提供する、在来種又は品種、生態型及び樹木の出自を選択する</w:t>
            </w:r>
            <w:r w:rsidR="001F1800">
              <w:rPr>
                <w:rFonts w:hint="eastAsia"/>
                <w:sz w:val="20"/>
                <w:lang w:eastAsia="ja-JP"/>
              </w:rPr>
              <w:t>こと</w:t>
            </w:r>
            <w:r>
              <w:rPr>
                <w:sz w:val="20"/>
                <w:lang w:eastAsia="ja-JP"/>
              </w:rPr>
              <w:t>。</w:t>
            </w:r>
          </w:p>
        </w:tc>
      </w:tr>
    </w:tbl>
    <w:p w14:paraId="3DF2ED20" w14:textId="77777777" w:rsidR="00634BFC" w:rsidRDefault="00634BFC" w:rsidP="00634BFC">
      <w:pPr>
        <w:pStyle w:val="a3"/>
        <w:rPr>
          <w:lang w:eastAsia="ja-JP"/>
        </w:rPr>
      </w:pPr>
    </w:p>
    <w:p w14:paraId="2B7FCB21" w14:textId="77777777" w:rsidR="00634BFC" w:rsidRDefault="00634BFC" w:rsidP="00634BFC">
      <w:pPr>
        <w:pStyle w:val="a3"/>
        <w:rPr>
          <w:lang w:eastAsia="ja-JP"/>
        </w:rPr>
      </w:pPr>
    </w:p>
    <w:p w14:paraId="60A0770B" w14:textId="77777777" w:rsidR="00634BFC" w:rsidRDefault="00634BFC" w:rsidP="00634BFC">
      <w:pPr>
        <w:pStyle w:val="a3"/>
        <w:rPr>
          <w:lang w:eastAsia="ja-JP"/>
        </w:rPr>
      </w:pPr>
    </w:p>
    <w:p w14:paraId="0703DAD5" w14:textId="77777777" w:rsidR="00634BFC" w:rsidRDefault="00634BFC" w:rsidP="00634BFC">
      <w:pPr>
        <w:pStyle w:val="a3"/>
        <w:spacing w:before="8"/>
        <w:rPr>
          <w:sz w:val="15"/>
          <w:lang w:eastAsia="ja-JP"/>
        </w:rPr>
      </w:pPr>
      <w:r>
        <w:rPr>
          <w:noProof/>
          <w:lang w:val="en-US" w:eastAsia="ja-JP"/>
        </w:rPr>
        <mc:AlternateContent>
          <mc:Choice Requires="wps">
            <w:drawing>
              <wp:anchor distT="0" distB="0" distL="0" distR="0" simplePos="0" relativeHeight="251664384" behindDoc="1" locked="0" layoutInCell="1" allowOverlap="1" wp14:anchorId="7A760613" wp14:editId="1CD4011D">
                <wp:simplePos x="0" y="0"/>
                <wp:positionH relativeFrom="page">
                  <wp:posOffset>914400</wp:posOffset>
                </wp:positionH>
                <wp:positionV relativeFrom="paragraph">
                  <wp:posOffset>142875</wp:posOffset>
                </wp:positionV>
                <wp:extent cx="1829435" cy="0"/>
                <wp:effectExtent l="9525" t="10160" r="8890" b="8890"/>
                <wp:wrapTopAndBottom/>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A358" id="Line 15"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5pt" to="216.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j4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" strokeweight=".16936mm">
                <w10:wrap type="topAndBottom" anchorx="page"/>
              </v:line>
            </w:pict>
          </mc:Fallback>
        </mc:AlternateContent>
      </w:r>
    </w:p>
    <w:p w14:paraId="39EEDE31" w14:textId="77777777" w:rsidR="00634BFC" w:rsidRDefault="00634BFC" w:rsidP="00634BFC">
      <w:pPr>
        <w:pStyle w:val="a3"/>
        <w:spacing w:before="4"/>
        <w:rPr>
          <w:sz w:val="17"/>
          <w:lang w:eastAsia="ja-JP"/>
        </w:rPr>
      </w:pPr>
    </w:p>
    <w:p w14:paraId="1BCEDC37" w14:textId="77777777" w:rsidR="00634BFC" w:rsidRDefault="00634BFC" w:rsidP="00634BFC">
      <w:pPr>
        <w:spacing w:before="96" w:line="259" w:lineRule="auto"/>
        <w:ind w:left="100" w:right="263"/>
        <w:rPr>
          <w:sz w:val="16"/>
          <w:lang w:eastAsia="ja-JP"/>
        </w:rPr>
      </w:pPr>
      <w:r>
        <w:rPr>
          <w:sz w:val="16"/>
          <w:lang w:eastAsia="ja-JP"/>
        </w:rPr>
        <w:t>446</w:t>
      </w:r>
      <w:r>
        <w:rPr>
          <w:sz w:val="16"/>
          <w:lang w:eastAsia="ja-JP"/>
        </w:rPr>
        <w:t>の景観管理レベルは、異なる種の保全状態を維持するという目標が単一の森林林地帯よりも上のスケールであることを強調するために使用され得る。</w:t>
      </w:r>
    </w:p>
    <w:p w14:paraId="69E2D85C" w14:textId="77777777" w:rsidR="00634BFC" w:rsidRDefault="00634BFC" w:rsidP="00634BFC">
      <w:pPr>
        <w:spacing w:before="160" w:line="259" w:lineRule="auto"/>
        <w:ind w:left="100"/>
        <w:rPr>
          <w:sz w:val="16"/>
          <w:lang w:eastAsia="ja-JP"/>
        </w:rPr>
      </w:pPr>
      <w:r>
        <w:rPr>
          <w:sz w:val="16"/>
          <w:lang w:eastAsia="ja-JP"/>
        </w:rPr>
        <w:t xml:space="preserve">447 </w:t>
      </w:r>
      <w:r>
        <w:rPr>
          <w:sz w:val="16"/>
          <w:lang w:eastAsia="ja-JP"/>
        </w:rPr>
        <w:t>この基準は、森林管理計画</w:t>
      </w:r>
      <w:r>
        <w:rPr>
          <w:sz w:val="16"/>
          <w:lang w:eastAsia="ja-JP"/>
        </w:rPr>
        <w:t>(</w:t>
      </w:r>
      <w:r>
        <w:rPr>
          <w:sz w:val="16"/>
          <w:lang w:eastAsia="ja-JP"/>
        </w:rPr>
        <w:t>または同等のもの</w:t>
      </w:r>
      <w:r>
        <w:rPr>
          <w:sz w:val="16"/>
          <w:lang w:eastAsia="ja-JP"/>
        </w:rPr>
        <w:t>)</w:t>
      </w:r>
      <w:r>
        <w:rPr>
          <w:sz w:val="16"/>
          <w:lang w:eastAsia="ja-JP"/>
        </w:rPr>
        <w:t>を通じて開示する緩和基準の基準</w:t>
      </w:r>
      <w:r>
        <w:rPr>
          <w:sz w:val="16"/>
          <w:lang w:eastAsia="ja-JP"/>
        </w:rPr>
        <w:t>3</w:t>
      </w:r>
      <w:r>
        <w:rPr>
          <w:sz w:val="16"/>
          <w:lang w:eastAsia="ja-JP"/>
        </w:rPr>
        <w:t>と組み合わせて考慮されるべきである。</w:t>
      </w:r>
    </w:p>
    <w:p w14:paraId="3E932BF8" w14:textId="77777777" w:rsidR="00634BFC" w:rsidRDefault="00634BFC" w:rsidP="00634BFC">
      <w:pPr>
        <w:spacing w:line="259" w:lineRule="auto"/>
        <w:rPr>
          <w:sz w:val="16"/>
          <w:lang w:eastAsia="ja-JP"/>
        </w:rPr>
        <w:sectPr w:rsidR="00634BFC">
          <w:pgSz w:w="12240" w:h="15840"/>
          <w:pgMar w:top="1440" w:right="1320" w:bottom="1560" w:left="1340" w:header="0" w:footer="1372" w:gutter="0"/>
          <w:cols w:space="720"/>
        </w:sectPr>
      </w:pPr>
    </w:p>
    <w:p w14:paraId="2F0AAE2C" w14:textId="77777777" w:rsidR="00634BFC" w:rsidRDefault="00634BFC" w:rsidP="00634BFC">
      <w:pPr>
        <w:pStyle w:val="2"/>
        <w:numPr>
          <w:ilvl w:val="1"/>
          <w:numId w:val="57"/>
        </w:numPr>
        <w:tabs>
          <w:tab w:val="left" w:pos="820"/>
          <w:tab w:val="left" w:pos="821"/>
        </w:tabs>
      </w:pPr>
      <w:proofErr w:type="spellStart"/>
      <w:r>
        <w:rPr>
          <w:color w:val="006FC0"/>
        </w:rPr>
        <w:lastRenderedPageBreak/>
        <w:t>植林</w:t>
      </w:r>
      <w:proofErr w:type="spellEnd"/>
    </w:p>
    <w:p w14:paraId="47C8A919" w14:textId="77777777" w:rsidR="00634BFC" w:rsidRDefault="00634BFC" w:rsidP="00634BFC">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7389"/>
      </w:tblGrid>
      <w:tr w:rsidR="00634BFC" w14:paraId="7E6120AE" w14:textId="77777777" w:rsidTr="00642471">
        <w:trPr>
          <w:trHeight w:val="383"/>
        </w:trPr>
        <w:tc>
          <w:tcPr>
            <w:tcW w:w="9352" w:type="dxa"/>
            <w:gridSpan w:val="2"/>
            <w:shd w:val="clear" w:color="auto" w:fill="4471C4"/>
          </w:tcPr>
          <w:p w14:paraId="780BF91F" w14:textId="77777777" w:rsidR="00634BFC" w:rsidRDefault="00634BFC" w:rsidP="00642471">
            <w:pPr>
              <w:pStyle w:val="TableParagraph"/>
              <w:rPr>
                <w:b/>
                <w:sz w:val="20"/>
              </w:rPr>
            </w:pPr>
            <w:proofErr w:type="spellStart"/>
            <w:r>
              <w:rPr>
                <w:b/>
                <w:color w:val="FFFFFF"/>
                <w:sz w:val="20"/>
              </w:rPr>
              <w:t>セクター分類と活動</w:t>
            </w:r>
            <w:proofErr w:type="spellEnd"/>
          </w:p>
        </w:tc>
      </w:tr>
      <w:tr w:rsidR="00634BFC" w14:paraId="7D226C7A" w14:textId="77777777" w:rsidTr="00642471">
        <w:trPr>
          <w:trHeight w:val="386"/>
        </w:trPr>
        <w:tc>
          <w:tcPr>
            <w:tcW w:w="1963" w:type="dxa"/>
          </w:tcPr>
          <w:p w14:paraId="6F2FAE51" w14:textId="77777777" w:rsidR="00634BFC" w:rsidRDefault="00634BFC" w:rsidP="00642471">
            <w:pPr>
              <w:pStyle w:val="TableParagraph"/>
              <w:rPr>
                <w:sz w:val="20"/>
              </w:rPr>
            </w:pPr>
            <w:proofErr w:type="spellStart"/>
            <w:r>
              <w:rPr>
                <w:sz w:val="20"/>
              </w:rPr>
              <w:t>マクロセクタ</w:t>
            </w:r>
            <w:proofErr w:type="spellEnd"/>
            <w:r>
              <w:rPr>
                <w:sz w:val="20"/>
              </w:rPr>
              <w:t>ー</w:t>
            </w:r>
          </w:p>
        </w:tc>
        <w:tc>
          <w:tcPr>
            <w:tcW w:w="7389" w:type="dxa"/>
          </w:tcPr>
          <w:p w14:paraId="133F440D" w14:textId="77777777" w:rsidR="00634BFC" w:rsidRDefault="00634BFC" w:rsidP="00642471">
            <w:pPr>
              <w:pStyle w:val="TableParagraph"/>
              <w:rPr>
                <w:sz w:val="20"/>
              </w:rPr>
            </w:pPr>
            <w:r>
              <w:rPr>
                <w:sz w:val="20"/>
              </w:rPr>
              <w:t xml:space="preserve">A - </w:t>
            </w:r>
            <w:proofErr w:type="spellStart"/>
            <w:r>
              <w:rPr>
                <w:sz w:val="20"/>
              </w:rPr>
              <w:t>農業、森林、林業</w:t>
            </w:r>
            <w:proofErr w:type="spellEnd"/>
          </w:p>
        </w:tc>
      </w:tr>
      <w:tr w:rsidR="00634BFC" w14:paraId="7F1C07CF" w14:textId="77777777" w:rsidTr="00642471">
        <w:trPr>
          <w:trHeight w:val="383"/>
        </w:trPr>
        <w:tc>
          <w:tcPr>
            <w:tcW w:w="1963" w:type="dxa"/>
          </w:tcPr>
          <w:p w14:paraId="2CA888A5" w14:textId="77777777" w:rsidR="00634BFC" w:rsidRDefault="00634BFC" w:rsidP="00642471">
            <w:pPr>
              <w:pStyle w:val="TableParagraph"/>
              <w:rPr>
                <w:sz w:val="20"/>
              </w:rPr>
            </w:pPr>
            <w:r>
              <w:rPr>
                <w:sz w:val="20"/>
              </w:rPr>
              <w:t>NACE</w:t>
            </w:r>
            <w:proofErr w:type="spellStart"/>
            <w:r>
              <w:rPr>
                <w:sz w:val="20"/>
              </w:rPr>
              <w:t>レベル</w:t>
            </w:r>
            <w:proofErr w:type="spellEnd"/>
          </w:p>
        </w:tc>
        <w:tc>
          <w:tcPr>
            <w:tcW w:w="7389" w:type="dxa"/>
          </w:tcPr>
          <w:p w14:paraId="588EF363" w14:textId="77777777" w:rsidR="00634BFC" w:rsidRDefault="00634BFC" w:rsidP="00642471">
            <w:pPr>
              <w:pStyle w:val="TableParagraph"/>
              <w:rPr>
                <w:sz w:val="20"/>
              </w:rPr>
            </w:pPr>
            <w:r>
              <w:rPr>
                <w:w w:val="99"/>
                <w:sz w:val="20"/>
              </w:rPr>
              <w:t>2</w:t>
            </w:r>
          </w:p>
        </w:tc>
      </w:tr>
      <w:tr w:rsidR="00634BFC" w14:paraId="2B01FB99" w14:textId="77777777" w:rsidTr="00642471">
        <w:trPr>
          <w:trHeight w:val="383"/>
        </w:trPr>
        <w:tc>
          <w:tcPr>
            <w:tcW w:w="1963" w:type="dxa"/>
          </w:tcPr>
          <w:p w14:paraId="71649126" w14:textId="77777777" w:rsidR="00634BFC" w:rsidRDefault="00634BFC" w:rsidP="00642471">
            <w:pPr>
              <w:pStyle w:val="TableParagraph"/>
              <w:rPr>
                <w:sz w:val="20"/>
              </w:rPr>
            </w:pPr>
            <w:proofErr w:type="spellStart"/>
            <w:r>
              <w:rPr>
                <w:sz w:val="20"/>
              </w:rPr>
              <w:t>コード</w:t>
            </w:r>
            <w:proofErr w:type="spellEnd"/>
          </w:p>
        </w:tc>
        <w:tc>
          <w:tcPr>
            <w:tcW w:w="7389" w:type="dxa"/>
          </w:tcPr>
          <w:p w14:paraId="3A214FDF" w14:textId="77777777" w:rsidR="00634BFC" w:rsidRDefault="00634BFC" w:rsidP="00642471">
            <w:pPr>
              <w:pStyle w:val="TableParagraph"/>
              <w:rPr>
                <w:sz w:val="20"/>
              </w:rPr>
            </w:pPr>
            <w:r>
              <w:rPr>
                <w:sz w:val="20"/>
              </w:rPr>
              <w:t>A2</w:t>
            </w:r>
          </w:p>
        </w:tc>
      </w:tr>
      <w:tr w:rsidR="00634BFC" w14:paraId="7EB4E441" w14:textId="77777777" w:rsidTr="00642471">
        <w:trPr>
          <w:trHeight w:val="4063"/>
        </w:trPr>
        <w:tc>
          <w:tcPr>
            <w:tcW w:w="1963" w:type="dxa"/>
          </w:tcPr>
          <w:p w14:paraId="061DF168" w14:textId="77777777" w:rsidR="00634BFC" w:rsidRDefault="00634BFC" w:rsidP="00642471">
            <w:pPr>
              <w:pStyle w:val="TableParagraph"/>
              <w:spacing w:before="42"/>
              <w:rPr>
                <w:sz w:val="20"/>
              </w:rPr>
            </w:pPr>
            <w:proofErr w:type="spellStart"/>
            <w:r>
              <w:rPr>
                <w:sz w:val="20"/>
              </w:rPr>
              <w:t>内容</w:t>
            </w:r>
            <w:proofErr w:type="spellEnd"/>
          </w:p>
        </w:tc>
        <w:tc>
          <w:tcPr>
            <w:tcW w:w="7389" w:type="dxa"/>
          </w:tcPr>
          <w:p w14:paraId="45C2C792" w14:textId="77777777" w:rsidR="00634BFC" w:rsidRDefault="00634BFC" w:rsidP="00642471">
            <w:pPr>
              <w:pStyle w:val="TableParagraph"/>
              <w:spacing w:before="42"/>
              <w:rPr>
                <w:b/>
                <w:sz w:val="20"/>
              </w:rPr>
            </w:pPr>
            <w:proofErr w:type="spellStart"/>
            <w:r>
              <w:rPr>
                <w:b/>
                <w:sz w:val="20"/>
              </w:rPr>
              <w:t>植林</w:t>
            </w:r>
            <w:proofErr w:type="spellEnd"/>
          </w:p>
          <w:p w14:paraId="5C6F0CFF" w14:textId="00CBBB3D" w:rsidR="00634BFC" w:rsidRDefault="00634BFC" w:rsidP="00642471">
            <w:pPr>
              <w:pStyle w:val="TableParagraph"/>
              <w:spacing w:before="114" w:line="276" w:lineRule="auto"/>
              <w:ind w:right="98"/>
              <w:rPr>
                <w:sz w:val="20"/>
                <w:lang w:eastAsia="ja-JP"/>
              </w:rPr>
            </w:pPr>
            <w:r>
              <w:rPr>
                <w:sz w:val="20"/>
                <w:lang w:eastAsia="ja-JP"/>
              </w:rPr>
              <w:t>再植林とは、森林に分類される土地に植林や意図的な播種を行うことによって森林が再び造成されることをいう。</w:t>
            </w:r>
            <w:r>
              <w:rPr>
                <w:sz w:val="20"/>
                <w:lang w:eastAsia="ja-JP"/>
              </w:rPr>
              <w:t xml:space="preserve"> </w:t>
            </w:r>
            <w:r>
              <w:rPr>
                <w:sz w:val="20"/>
                <w:lang w:eastAsia="ja-JP"/>
              </w:rPr>
              <w:t>これは、土地利用に変化がないことを意味し、一時的に貯蔵されていない森林地域への植林</w:t>
            </w:r>
            <w:r>
              <w:rPr>
                <w:sz w:val="20"/>
                <w:lang w:eastAsia="ja-JP"/>
              </w:rPr>
              <w:t>/</w:t>
            </w:r>
            <w:r>
              <w:rPr>
                <w:sz w:val="20"/>
                <w:lang w:eastAsia="ja-JP"/>
              </w:rPr>
              <w:t>播種、および森林被覆地域への植林</w:t>
            </w:r>
            <w:r>
              <w:rPr>
                <w:sz w:val="20"/>
                <w:lang w:eastAsia="ja-JP"/>
              </w:rPr>
              <w:t>/</w:t>
            </w:r>
            <w:r>
              <w:rPr>
                <w:sz w:val="20"/>
                <w:lang w:eastAsia="ja-JP"/>
              </w:rPr>
              <w:t>播種を含む。</w:t>
            </w:r>
            <w:r>
              <w:rPr>
                <w:sz w:val="20"/>
                <w:lang w:eastAsia="ja-JP"/>
              </w:rPr>
              <w:t xml:space="preserve"> </w:t>
            </w:r>
            <w:r>
              <w:rPr>
                <w:sz w:val="20"/>
                <w:lang w:eastAsia="ja-JP"/>
              </w:rPr>
              <w:t>これには、もともと植えられた、あるいは種まきされた</w:t>
            </w:r>
            <w:r>
              <w:rPr>
                <w:sz w:val="20"/>
                <w:lang w:eastAsia="ja-JP"/>
              </w:rPr>
              <w:t>448</w:t>
            </w:r>
            <w:r>
              <w:rPr>
                <w:sz w:val="20"/>
                <w:lang w:eastAsia="ja-JP"/>
              </w:rPr>
              <w:t>木から</w:t>
            </w:r>
            <w:r w:rsidR="001F1800">
              <w:rPr>
                <w:rFonts w:hint="eastAsia"/>
                <w:sz w:val="20"/>
                <w:lang w:eastAsia="ja-JP"/>
              </w:rPr>
              <w:t>生えた雑木林</w:t>
            </w:r>
            <w:r>
              <w:rPr>
                <w:sz w:val="20"/>
                <w:lang w:eastAsia="ja-JP"/>
              </w:rPr>
              <w:t>が含まれている。</w:t>
            </w:r>
            <w:r>
              <w:rPr>
                <w:sz w:val="20"/>
                <w:lang w:eastAsia="ja-JP"/>
              </w:rPr>
              <w:t xml:space="preserve"> FAO FRA</w:t>
            </w:r>
            <w:r>
              <w:rPr>
                <w:sz w:val="20"/>
                <w:lang w:eastAsia="ja-JP"/>
              </w:rPr>
              <w:t>による森林再生の定義では、自然再生は除外されている。</w:t>
            </w:r>
            <w:r>
              <w:rPr>
                <w:sz w:val="20"/>
                <w:lang w:eastAsia="ja-JP"/>
              </w:rPr>
              <w:t xml:space="preserve"> </w:t>
            </w:r>
            <w:r>
              <w:rPr>
                <w:sz w:val="20"/>
                <w:lang w:eastAsia="ja-JP"/>
              </w:rPr>
              <w:t>しかし、タクソノミーは、森林一般によってもたらされる炭素吸収と貯蔵ポテンシャルの増加に対する自然再生の重要性を認識している。</w:t>
            </w:r>
            <w:r>
              <w:rPr>
                <w:sz w:val="20"/>
                <w:lang w:eastAsia="ja-JP"/>
              </w:rPr>
              <w:t xml:space="preserve"> </w:t>
            </w:r>
            <w:r>
              <w:rPr>
                <w:sz w:val="20"/>
                <w:lang w:eastAsia="ja-JP"/>
              </w:rPr>
              <w:t>従って、</w:t>
            </w:r>
            <w:r w:rsidR="001F1800">
              <w:rPr>
                <w:rFonts w:hint="eastAsia"/>
                <w:sz w:val="20"/>
                <w:lang w:eastAsia="ja-JP"/>
              </w:rPr>
              <w:t>その価値は</w:t>
            </w:r>
            <w:r>
              <w:rPr>
                <w:sz w:val="20"/>
                <w:lang w:eastAsia="ja-JP"/>
              </w:rPr>
              <w:t>自然再生森林</w:t>
            </w:r>
            <w:r w:rsidR="001F1800">
              <w:rPr>
                <w:rFonts w:hint="eastAsia"/>
                <w:sz w:val="20"/>
                <w:lang w:eastAsia="ja-JP"/>
              </w:rPr>
              <w:t>に関する</w:t>
            </w:r>
            <w:r>
              <w:rPr>
                <w:sz w:val="20"/>
                <w:lang w:eastAsia="ja-JP"/>
              </w:rPr>
              <w:t>FAO FRA</w:t>
            </w:r>
            <w:r>
              <w:rPr>
                <w:sz w:val="20"/>
                <w:lang w:eastAsia="ja-JP"/>
              </w:rPr>
              <w:t>の定義に沿って、この文脈の中に明示的に含まれる。</w:t>
            </w:r>
            <w:r w:rsidR="001F1800">
              <w:rPr>
                <w:rFonts w:hint="eastAsia"/>
                <w:sz w:val="20"/>
                <w:lang w:eastAsia="ja-JP"/>
              </w:rPr>
              <w:t>449</w:t>
            </w:r>
          </w:p>
          <w:p w14:paraId="2B526E20" w14:textId="77777777" w:rsidR="00634BFC" w:rsidRDefault="00634BFC" w:rsidP="00642471">
            <w:pPr>
              <w:pStyle w:val="TableParagraph"/>
              <w:spacing w:before="0"/>
              <w:ind w:left="0"/>
              <w:rPr>
                <w:b/>
                <w:lang w:eastAsia="ja-JP"/>
              </w:rPr>
            </w:pPr>
          </w:p>
          <w:p w14:paraId="14579326" w14:textId="77777777" w:rsidR="00634BFC" w:rsidRDefault="00634BFC" w:rsidP="00642471">
            <w:pPr>
              <w:pStyle w:val="TableParagraph"/>
              <w:spacing w:before="170" w:line="276" w:lineRule="auto"/>
              <w:ind w:right="574"/>
              <w:jc w:val="both"/>
              <w:rPr>
                <w:sz w:val="20"/>
                <w:lang w:eastAsia="ja-JP"/>
              </w:rPr>
            </w:pPr>
            <w:r>
              <w:rPr>
                <w:sz w:val="20"/>
                <w:lang w:eastAsia="ja-JP"/>
              </w:rPr>
              <w:t>タクソノミーの文脈において、「再植林」というカテゴリーは、極端な現象</w:t>
            </w:r>
            <w:r>
              <w:rPr>
                <w:sz w:val="20"/>
                <w:lang w:eastAsia="ja-JP"/>
              </w:rPr>
              <w:t>(</w:t>
            </w:r>
            <w:r>
              <w:rPr>
                <w:sz w:val="20"/>
                <w:lang w:eastAsia="ja-JP"/>
              </w:rPr>
              <w:t>風、火災など</w:t>
            </w:r>
            <w:r>
              <w:rPr>
                <w:sz w:val="20"/>
                <w:lang w:eastAsia="ja-JP"/>
              </w:rPr>
              <w:t>)</w:t>
            </w:r>
            <w:r>
              <w:rPr>
                <w:sz w:val="20"/>
                <w:lang w:eastAsia="ja-JP"/>
              </w:rPr>
              <w:t>に続く場合に適用され、通常の収穫後の再植林に対する法的拘束力のある義務の一部としてではない。</w:t>
            </w:r>
          </w:p>
        </w:tc>
      </w:tr>
      <w:tr w:rsidR="00634BFC" w14:paraId="76567690" w14:textId="77777777" w:rsidTr="00642471">
        <w:trPr>
          <w:trHeight w:val="386"/>
        </w:trPr>
        <w:tc>
          <w:tcPr>
            <w:tcW w:w="9352" w:type="dxa"/>
            <w:gridSpan w:val="2"/>
            <w:shd w:val="clear" w:color="auto" w:fill="4471C4"/>
          </w:tcPr>
          <w:p w14:paraId="7CA58E71" w14:textId="77777777" w:rsidR="00634BFC" w:rsidRDefault="00634BFC" w:rsidP="00642471">
            <w:pPr>
              <w:pStyle w:val="TableParagraph"/>
              <w:rPr>
                <w:b/>
                <w:sz w:val="20"/>
              </w:rPr>
            </w:pPr>
            <w:proofErr w:type="spellStart"/>
            <w:r>
              <w:rPr>
                <w:b/>
                <w:color w:val="FFFFFF"/>
                <w:sz w:val="20"/>
              </w:rPr>
              <w:t>適応基準</w:t>
            </w:r>
            <w:proofErr w:type="spellEnd"/>
          </w:p>
        </w:tc>
      </w:tr>
      <w:tr w:rsidR="00634BFC" w14:paraId="748981B5" w14:textId="77777777" w:rsidTr="00642471">
        <w:trPr>
          <w:trHeight w:val="3472"/>
        </w:trPr>
        <w:tc>
          <w:tcPr>
            <w:tcW w:w="9352" w:type="dxa"/>
            <w:gridSpan w:val="2"/>
          </w:tcPr>
          <w:p w14:paraId="6E0F79B5" w14:textId="77777777" w:rsidR="00634BFC" w:rsidRDefault="00634BFC" w:rsidP="00642471">
            <w:pPr>
              <w:pStyle w:val="TableParagraph"/>
              <w:spacing w:before="119"/>
              <w:rPr>
                <w:sz w:val="20"/>
                <w:lang w:eastAsia="ja-JP"/>
              </w:rPr>
            </w:pPr>
            <w:r>
              <w:rPr>
                <w:sz w:val="20"/>
                <w:lang w:eastAsia="ja-JP"/>
              </w:rPr>
              <w:t>活動の主な目的に応じて、以下を参照すること。</w:t>
            </w:r>
          </w:p>
          <w:p w14:paraId="62BCF748" w14:textId="77777777" w:rsidR="00634BFC" w:rsidRDefault="00634BFC" w:rsidP="00642471">
            <w:pPr>
              <w:pStyle w:val="TableParagraph"/>
              <w:spacing w:before="10"/>
              <w:ind w:left="0"/>
              <w:rPr>
                <w:b/>
                <w:sz w:val="23"/>
                <w:lang w:eastAsia="ja-JP"/>
              </w:rPr>
            </w:pPr>
          </w:p>
          <w:p w14:paraId="06677FF8" w14:textId="77777777" w:rsidR="00634BFC" w:rsidRDefault="008A2431" w:rsidP="00642471">
            <w:pPr>
              <w:pStyle w:val="TableParagraph"/>
              <w:numPr>
                <w:ilvl w:val="0"/>
                <w:numId w:val="40"/>
              </w:numPr>
              <w:tabs>
                <w:tab w:val="left" w:pos="827"/>
                <w:tab w:val="left" w:pos="828"/>
              </w:tabs>
              <w:spacing w:before="0"/>
              <w:rPr>
                <w:sz w:val="20"/>
                <w:lang w:eastAsia="ja-JP"/>
              </w:rPr>
            </w:pPr>
            <w:r>
              <w:fldChar w:fldCharType="begin"/>
            </w:r>
            <w:r>
              <w:rPr>
                <w:lang w:eastAsia="ja-JP"/>
              </w:rPr>
              <w:instrText xml:space="preserve"> HYPERLINK \l "_bookmark0" </w:instrText>
            </w:r>
            <w:r>
              <w:fldChar w:fldCharType="separate"/>
            </w:r>
            <w:r w:rsidR="00634BFC">
              <w:rPr>
                <w:color w:val="00AFEF"/>
                <w:sz w:val="20"/>
                <w:u w:val="single" w:color="00AFEF"/>
                <w:lang w:eastAsia="ja-JP"/>
              </w:rPr>
              <w:t>適応活動のスクリーニング基準</w:t>
            </w:r>
            <w:r>
              <w:rPr>
                <w:color w:val="00AFEF"/>
                <w:sz w:val="20"/>
                <w:u w:val="single" w:color="00AFEF"/>
                <w:lang w:eastAsia="ja-JP"/>
              </w:rPr>
              <w:fldChar w:fldCharType="end"/>
            </w:r>
          </w:p>
          <w:p w14:paraId="4BA4F568" w14:textId="77777777" w:rsidR="00634BFC" w:rsidRDefault="00634BFC" w:rsidP="00642471">
            <w:pPr>
              <w:pStyle w:val="TableParagraph"/>
              <w:spacing w:before="9"/>
              <w:ind w:left="0"/>
              <w:rPr>
                <w:b/>
                <w:sz w:val="23"/>
                <w:lang w:eastAsia="ja-JP"/>
              </w:rPr>
            </w:pPr>
          </w:p>
          <w:p w14:paraId="126765FC" w14:textId="77777777" w:rsidR="00634BFC" w:rsidRDefault="008A2431" w:rsidP="00642471">
            <w:pPr>
              <w:pStyle w:val="TableParagraph"/>
              <w:numPr>
                <w:ilvl w:val="0"/>
                <w:numId w:val="40"/>
              </w:numPr>
              <w:tabs>
                <w:tab w:val="left" w:pos="827"/>
                <w:tab w:val="left" w:pos="828"/>
              </w:tabs>
              <w:spacing w:before="1"/>
              <w:rPr>
                <w:sz w:val="20"/>
                <w:lang w:eastAsia="ja-JP"/>
              </w:rPr>
            </w:pPr>
            <w:r>
              <w:fldChar w:fldCharType="begin"/>
            </w:r>
            <w:r>
              <w:rPr>
                <w:lang w:eastAsia="ja-JP"/>
              </w:rPr>
              <w:instrText xml:space="preserve"> HYPERLINK \l "_bookmark1" </w:instrText>
            </w:r>
            <w:r>
              <w:fldChar w:fldCharType="separate"/>
            </w:r>
            <w:r w:rsidR="00634BFC">
              <w:rPr>
                <w:color w:val="00AFEF"/>
                <w:sz w:val="20"/>
                <w:u w:val="single" w:color="00AFEF"/>
                <w:lang w:eastAsia="ja-JP"/>
              </w:rPr>
              <w:t>適応を可能にする活動のスクリーニング基準</w:t>
            </w:r>
            <w:r>
              <w:rPr>
                <w:color w:val="00AFEF"/>
                <w:sz w:val="20"/>
                <w:u w:val="single" w:color="00AFEF"/>
                <w:lang w:eastAsia="ja-JP"/>
              </w:rPr>
              <w:fldChar w:fldCharType="end"/>
            </w:r>
          </w:p>
          <w:p w14:paraId="23C027CD" w14:textId="77777777" w:rsidR="00634BFC" w:rsidRDefault="00634BFC" w:rsidP="00642471">
            <w:pPr>
              <w:pStyle w:val="TableParagraph"/>
              <w:spacing w:before="9"/>
              <w:ind w:left="0"/>
              <w:rPr>
                <w:b/>
                <w:sz w:val="23"/>
                <w:lang w:eastAsia="ja-JP"/>
              </w:rPr>
            </w:pPr>
          </w:p>
          <w:p w14:paraId="1DC3A03E" w14:textId="22DAD014" w:rsidR="00634BFC" w:rsidRDefault="00634BFC" w:rsidP="00642471">
            <w:pPr>
              <w:pStyle w:val="TableParagraph"/>
              <w:spacing w:before="0"/>
              <w:rPr>
                <w:sz w:val="20"/>
                <w:lang w:eastAsia="ja-JP"/>
              </w:rPr>
            </w:pPr>
            <w:r>
              <w:rPr>
                <w:sz w:val="20"/>
                <w:lang w:eastAsia="ja-JP"/>
              </w:rPr>
              <w:t>タクソノミーの利用者は、どの基準に</w:t>
            </w:r>
            <w:r w:rsidR="001F1800">
              <w:rPr>
                <w:rFonts w:hint="eastAsia"/>
                <w:sz w:val="20"/>
                <w:lang w:eastAsia="ja-JP"/>
              </w:rPr>
              <w:t>対</w:t>
            </w:r>
            <w:r>
              <w:rPr>
                <w:sz w:val="20"/>
                <w:lang w:eastAsia="ja-JP"/>
              </w:rPr>
              <w:t>応しているかを特定し、説明しなければならない。</w:t>
            </w:r>
          </w:p>
          <w:p w14:paraId="74E729E9" w14:textId="3F6D5C98" w:rsidR="00634BFC" w:rsidRDefault="00634BFC" w:rsidP="00642471">
            <w:pPr>
              <w:pStyle w:val="TableParagraph"/>
              <w:spacing w:before="116" w:line="276" w:lineRule="auto"/>
              <w:rPr>
                <w:b/>
                <w:sz w:val="20"/>
                <w:lang w:eastAsia="ja-JP"/>
              </w:rPr>
            </w:pPr>
            <w:r>
              <w:rPr>
                <w:b/>
                <w:sz w:val="20"/>
                <w:u w:val="thick"/>
                <w:lang w:eastAsia="ja-JP"/>
              </w:rPr>
              <w:t>森林活動の適応に貢献できる措置の例</w:t>
            </w:r>
            <w:r w:rsidR="001F1800">
              <w:rPr>
                <w:rFonts w:hint="eastAsia"/>
                <w:b/>
                <w:sz w:val="20"/>
                <w:u w:val="thick"/>
                <w:lang w:eastAsia="ja-JP"/>
              </w:rPr>
              <w:t>：</w:t>
            </w:r>
            <w:r>
              <w:rPr>
                <w:b/>
                <w:sz w:val="20"/>
                <w:u w:val="thick"/>
                <w:lang w:eastAsia="ja-JP"/>
              </w:rPr>
              <w:t>網羅的ではないリスト</w:t>
            </w:r>
            <w:r>
              <w:rPr>
                <w:b/>
                <w:sz w:val="20"/>
                <w:u w:val="thick"/>
                <w:lang w:eastAsia="ja-JP"/>
              </w:rPr>
              <w:t>:</w:t>
            </w:r>
          </w:p>
          <w:p w14:paraId="633FC31B" w14:textId="61860394" w:rsidR="00634BFC" w:rsidRDefault="00634BFC" w:rsidP="00642471">
            <w:pPr>
              <w:pStyle w:val="TableParagraph"/>
              <w:spacing w:before="80"/>
              <w:rPr>
                <w:sz w:val="20"/>
                <w:lang w:eastAsia="ja-JP"/>
              </w:rPr>
            </w:pPr>
            <w:r>
              <w:rPr>
                <w:sz w:val="20"/>
                <w:lang w:eastAsia="ja-JP"/>
              </w:rPr>
              <w:t>活動自体</w:t>
            </w:r>
            <w:r w:rsidR="001F1800">
              <w:rPr>
                <w:rFonts w:hint="eastAsia"/>
                <w:sz w:val="20"/>
                <w:lang w:eastAsia="ja-JP"/>
              </w:rPr>
              <w:t>の気候耐性</w:t>
            </w:r>
            <w:r>
              <w:rPr>
                <w:sz w:val="20"/>
                <w:lang w:eastAsia="ja-JP"/>
              </w:rPr>
              <w:t>は、以下のような様々な手段によって</w:t>
            </w:r>
            <w:r w:rsidR="001F1800">
              <w:rPr>
                <w:rFonts w:hint="eastAsia"/>
                <w:sz w:val="20"/>
                <w:lang w:eastAsia="ja-JP"/>
              </w:rPr>
              <w:t>高める</w:t>
            </w:r>
            <w:r w:rsidR="00E0008A">
              <w:rPr>
                <w:rFonts w:hint="eastAsia"/>
                <w:sz w:val="20"/>
                <w:lang w:eastAsia="ja-JP"/>
              </w:rPr>
              <w:t>こと</w:t>
            </w:r>
            <w:r>
              <w:rPr>
                <w:sz w:val="20"/>
                <w:lang w:eastAsia="ja-JP"/>
              </w:rPr>
              <w:t>ができる。</w:t>
            </w:r>
          </w:p>
          <w:p w14:paraId="202CDF91" w14:textId="6D442A84" w:rsidR="00634BFC" w:rsidRDefault="00634BFC" w:rsidP="00E0008A">
            <w:pPr>
              <w:pStyle w:val="TableParagraph"/>
              <w:numPr>
                <w:ilvl w:val="0"/>
                <w:numId w:val="39"/>
              </w:numPr>
              <w:tabs>
                <w:tab w:val="left" w:pos="827"/>
                <w:tab w:val="left" w:pos="828"/>
              </w:tabs>
              <w:spacing w:before="100" w:line="260" w:lineRule="atLeast"/>
              <w:ind w:right="180"/>
              <w:rPr>
                <w:sz w:val="20"/>
                <w:lang w:eastAsia="ja-JP"/>
              </w:rPr>
            </w:pPr>
            <w:r>
              <w:rPr>
                <w:sz w:val="20"/>
                <w:lang w:eastAsia="ja-JP"/>
              </w:rPr>
              <w:t>早期警報システム又は野火防除措置</w:t>
            </w:r>
            <w:r>
              <w:rPr>
                <w:sz w:val="20"/>
                <w:lang w:eastAsia="ja-JP"/>
              </w:rPr>
              <w:t>(</w:t>
            </w:r>
            <w:r>
              <w:rPr>
                <w:sz w:val="20"/>
                <w:lang w:eastAsia="ja-JP"/>
              </w:rPr>
              <w:t>野火による被害を軽減するため</w:t>
            </w:r>
            <w:r>
              <w:rPr>
                <w:sz w:val="20"/>
                <w:lang w:eastAsia="ja-JP"/>
              </w:rPr>
              <w:t>)</w:t>
            </w:r>
            <w:r>
              <w:rPr>
                <w:sz w:val="20"/>
                <w:lang w:eastAsia="ja-JP"/>
              </w:rPr>
              <w:t>の利用</w:t>
            </w:r>
          </w:p>
        </w:tc>
      </w:tr>
    </w:tbl>
    <w:p w14:paraId="5A41FA42" w14:textId="77777777" w:rsidR="00634BFC" w:rsidRDefault="00634BFC" w:rsidP="00634BFC">
      <w:pPr>
        <w:pStyle w:val="a3"/>
        <w:rPr>
          <w:b/>
          <w:lang w:eastAsia="ja-JP"/>
        </w:rPr>
      </w:pPr>
    </w:p>
    <w:p w14:paraId="302A9968" w14:textId="77777777" w:rsidR="00634BFC" w:rsidRDefault="00634BFC" w:rsidP="00634BFC">
      <w:pPr>
        <w:pStyle w:val="a3"/>
        <w:spacing w:before="9"/>
        <w:rPr>
          <w:b/>
          <w:sz w:val="28"/>
          <w:lang w:eastAsia="ja-JP"/>
        </w:rPr>
      </w:pPr>
      <w:r>
        <w:rPr>
          <w:noProof/>
          <w:lang w:val="en-US" w:eastAsia="ja-JP"/>
        </w:rPr>
        <mc:AlternateContent>
          <mc:Choice Requires="wps">
            <w:drawing>
              <wp:anchor distT="0" distB="0" distL="0" distR="0" simplePos="0" relativeHeight="251665408" behindDoc="1" locked="0" layoutInCell="1" allowOverlap="1" wp14:anchorId="0C3B72E8" wp14:editId="5FB3D8B0">
                <wp:simplePos x="0" y="0"/>
                <wp:positionH relativeFrom="page">
                  <wp:posOffset>914400</wp:posOffset>
                </wp:positionH>
                <wp:positionV relativeFrom="paragraph">
                  <wp:posOffset>238125</wp:posOffset>
                </wp:positionV>
                <wp:extent cx="1829435" cy="0"/>
                <wp:effectExtent l="9525" t="7620" r="8890" b="11430"/>
                <wp:wrapTopAndBottom/>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903A" id="Line 14"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75pt" to="216.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1r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" strokeweight=".48pt">
                <w10:wrap type="topAndBottom" anchorx="page"/>
              </v:line>
            </w:pict>
          </mc:Fallback>
        </mc:AlternateContent>
      </w:r>
    </w:p>
    <w:p w14:paraId="6D4C060B" w14:textId="77777777" w:rsidR="00634BFC" w:rsidRDefault="00634BFC" w:rsidP="00634BFC">
      <w:pPr>
        <w:pStyle w:val="a3"/>
        <w:spacing w:before="8"/>
        <w:rPr>
          <w:b/>
          <w:sz w:val="25"/>
          <w:lang w:eastAsia="ja-JP"/>
        </w:rPr>
      </w:pPr>
    </w:p>
    <w:p w14:paraId="1890B6FB" w14:textId="77777777" w:rsidR="00634BFC" w:rsidRDefault="00634BFC" w:rsidP="00634BFC">
      <w:pPr>
        <w:ind w:left="100"/>
        <w:rPr>
          <w:sz w:val="16"/>
          <w:lang w:eastAsia="ja-JP"/>
        </w:rPr>
      </w:pPr>
      <w:r>
        <w:rPr>
          <w:sz w:val="16"/>
          <w:lang w:eastAsia="ja-JP"/>
        </w:rPr>
        <w:t>448:FAO</w:t>
      </w:r>
      <w:r>
        <w:rPr>
          <w:sz w:val="16"/>
          <w:lang w:eastAsia="ja-JP"/>
        </w:rPr>
        <w:t>、世界森林資源評価、</w:t>
      </w:r>
      <w:r>
        <w:rPr>
          <w:sz w:val="16"/>
          <w:lang w:eastAsia="ja-JP"/>
        </w:rPr>
        <w:t>2020</w:t>
      </w:r>
    </w:p>
    <w:p w14:paraId="02C86CB7" w14:textId="77777777" w:rsidR="00634BFC" w:rsidRDefault="00634BFC" w:rsidP="00634BFC">
      <w:pPr>
        <w:pStyle w:val="a3"/>
        <w:spacing w:before="1"/>
        <w:rPr>
          <w:sz w:val="15"/>
          <w:lang w:eastAsia="ja-JP"/>
        </w:rPr>
      </w:pPr>
    </w:p>
    <w:p w14:paraId="5DFF5E6D" w14:textId="77777777" w:rsidR="00634BFC" w:rsidRDefault="00634BFC" w:rsidP="00634BFC">
      <w:pPr>
        <w:ind w:left="100"/>
        <w:rPr>
          <w:sz w:val="16"/>
          <w:lang w:eastAsia="ja-JP"/>
        </w:rPr>
      </w:pPr>
      <w:r>
        <w:rPr>
          <w:sz w:val="16"/>
          <w:lang w:eastAsia="ja-JP"/>
        </w:rPr>
        <w:t>自然再生により樹木を主体とした</w:t>
      </w:r>
      <w:r>
        <w:rPr>
          <w:sz w:val="16"/>
          <w:lang w:eastAsia="ja-JP"/>
        </w:rPr>
        <w:t>449</w:t>
      </w:r>
      <w:r>
        <w:rPr>
          <w:sz w:val="16"/>
          <w:lang w:eastAsia="ja-JP"/>
        </w:rPr>
        <w:t>本の森林。</w:t>
      </w:r>
    </w:p>
    <w:p w14:paraId="28D67369" w14:textId="77777777" w:rsidR="00634BFC" w:rsidRDefault="00634BFC" w:rsidP="00634BFC">
      <w:pPr>
        <w:pStyle w:val="a3"/>
        <w:spacing w:before="4"/>
        <w:rPr>
          <w:sz w:val="15"/>
          <w:lang w:eastAsia="ja-JP"/>
        </w:rPr>
      </w:pPr>
    </w:p>
    <w:p w14:paraId="46165EA2" w14:textId="77777777" w:rsidR="00634BFC" w:rsidRDefault="00634BFC" w:rsidP="00634BFC">
      <w:pPr>
        <w:spacing w:line="259" w:lineRule="auto"/>
        <w:ind w:left="100" w:right="161"/>
        <w:jc w:val="both"/>
        <w:rPr>
          <w:sz w:val="16"/>
          <w:lang w:eastAsia="ja-JP"/>
        </w:rPr>
      </w:pPr>
      <w:r>
        <w:rPr>
          <w:sz w:val="16"/>
          <w:lang w:eastAsia="ja-JP"/>
        </w:rPr>
        <w:t>注記</w:t>
      </w:r>
      <w:r>
        <w:rPr>
          <w:sz w:val="16"/>
          <w:lang w:eastAsia="ja-JP"/>
        </w:rPr>
        <w:t xml:space="preserve">1. </w:t>
      </w:r>
      <w:r>
        <w:rPr>
          <w:sz w:val="16"/>
          <w:lang w:eastAsia="ja-JP"/>
        </w:rPr>
        <w:t>植林、自然再生の区別ができない森林を含む。</w:t>
      </w:r>
      <w:r>
        <w:rPr>
          <w:sz w:val="16"/>
          <w:lang w:eastAsia="ja-JP"/>
        </w:rPr>
        <w:t xml:space="preserve"> 2. </w:t>
      </w:r>
      <w:r>
        <w:rPr>
          <w:sz w:val="16"/>
          <w:lang w:eastAsia="ja-JP"/>
        </w:rPr>
        <w:t>自然再生樹種と植林・播種樹木が混在した森林を含み、自然再生樹木が成熟時の生育ストックの大部分を占めると予想される森林を含む。</w:t>
      </w:r>
      <w:r>
        <w:rPr>
          <w:sz w:val="16"/>
          <w:lang w:eastAsia="ja-JP"/>
        </w:rPr>
        <w:t xml:space="preserve"> 3. </w:t>
      </w:r>
      <w:r>
        <w:rPr>
          <w:sz w:val="16"/>
          <w:lang w:eastAsia="ja-JP"/>
        </w:rPr>
        <w:t>自然再生によって樹立された雑木林を含む。</w:t>
      </w:r>
      <w:r>
        <w:rPr>
          <w:sz w:val="16"/>
          <w:lang w:eastAsia="ja-JP"/>
        </w:rPr>
        <w:t xml:space="preserve"> 4. </w:t>
      </w:r>
      <w:r>
        <w:rPr>
          <w:sz w:val="16"/>
          <w:lang w:eastAsia="ja-JP"/>
        </w:rPr>
        <w:t>導入された種の自然に再生された樹木を含む。</w:t>
      </w:r>
    </w:p>
    <w:p w14:paraId="63393E5F" w14:textId="77777777" w:rsidR="00634BFC" w:rsidRDefault="00634BFC" w:rsidP="00634BFC">
      <w:pPr>
        <w:spacing w:line="259" w:lineRule="auto"/>
        <w:jc w:val="both"/>
        <w:rPr>
          <w:sz w:val="16"/>
          <w:lang w:eastAsia="ja-JP"/>
        </w:rPr>
        <w:sectPr w:rsidR="00634BFC">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753"/>
        <w:gridCol w:w="6490"/>
      </w:tblGrid>
      <w:tr w:rsidR="00634BFC" w14:paraId="146ADA3F" w14:textId="77777777" w:rsidTr="00642471">
        <w:trPr>
          <w:trHeight w:val="1775"/>
        </w:trPr>
        <w:tc>
          <w:tcPr>
            <w:tcW w:w="9351" w:type="dxa"/>
            <w:gridSpan w:val="3"/>
          </w:tcPr>
          <w:p w14:paraId="261AB454" w14:textId="6B1FFD6A" w:rsidR="00634BFC" w:rsidRDefault="00634BFC" w:rsidP="00642471">
            <w:pPr>
              <w:pStyle w:val="TableParagraph"/>
              <w:numPr>
                <w:ilvl w:val="0"/>
                <w:numId w:val="38"/>
              </w:numPr>
              <w:tabs>
                <w:tab w:val="left" w:pos="827"/>
                <w:tab w:val="left" w:pos="828"/>
              </w:tabs>
              <w:spacing w:before="0" w:line="273" w:lineRule="auto"/>
              <w:ind w:right="440"/>
              <w:rPr>
                <w:sz w:val="20"/>
                <w:lang w:eastAsia="ja-JP"/>
              </w:rPr>
            </w:pPr>
            <w:r>
              <w:rPr>
                <w:sz w:val="20"/>
                <w:lang w:eastAsia="ja-JP"/>
              </w:rPr>
              <w:lastRenderedPageBreak/>
              <w:t>強風の影響を受けにくい再生材</w:t>
            </w:r>
            <w:r>
              <w:rPr>
                <w:sz w:val="20"/>
                <w:lang w:eastAsia="ja-JP"/>
              </w:rPr>
              <w:t>(</w:t>
            </w:r>
            <w:r>
              <w:rPr>
                <w:sz w:val="20"/>
                <w:lang w:eastAsia="ja-JP"/>
              </w:rPr>
              <w:t>種や生態</w:t>
            </w:r>
            <w:r>
              <w:rPr>
                <w:sz w:val="20"/>
                <w:lang w:eastAsia="ja-JP"/>
              </w:rPr>
              <w:t>)</w:t>
            </w:r>
            <w:r>
              <w:rPr>
                <w:sz w:val="20"/>
                <w:lang w:eastAsia="ja-JP"/>
              </w:rPr>
              <w:t>の利用、苗台のタイムリーな管理、タイムリーな間伐</w:t>
            </w:r>
            <w:r>
              <w:rPr>
                <w:sz w:val="20"/>
                <w:lang w:eastAsia="ja-JP"/>
              </w:rPr>
              <w:t>(</w:t>
            </w:r>
            <w:r>
              <w:rPr>
                <w:sz w:val="20"/>
                <w:lang w:eastAsia="ja-JP"/>
              </w:rPr>
              <w:t>風の増加による林分の被害の軽減</w:t>
            </w:r>
            <w:r>
              <w:rPr>
                <w:sz w:val="20"/>
                <w:lang w:eastAsia="ja-JP"/>
              </w:rPr>
              <w:t>)</w:t>
            </w:r>
          </w:p>
          <w:p w14:paraId="6984D0FB" w14:textId="77777777" w:rsidR="00634BFC" w:rsidRDefault="00634BFC" w:rsidP="00642471">
            <w:pPr>
              <w:pStyle w:val="TableParagraph"/>
              <w:spacing w:before="8"/>
              <w:ind w:left="0"/>
              <w:rPr>
                <w:sz w:val="17"/>
                <w:lang w:eastAsia="ja-JP"/>
              </w:rPr>
            </w:pPr>
          </w:p>
          <w:p w14:paraId="27521E8D" w14:textId="7250B5AB" w:rsidR="00634BFC" w:rsidRDefault="00634BFC" w:rsidP="00642471">
            <w:pPr>
              <w:pStyle w:val="TableParagraph"/>
              <w:spacing w:before="0" w:line="276" w:lineRule="auto"/>
              <w:rPr>
                <w:sz w:val="20"/>
                <w:lang w:eastAsia="ja-JP"/>
              </w:rPr>
            </w:pPr>
            <w:r>
              <w:rPr>
                <w:sz w:val="20"/>
                <w:lang w:eastAsia="ja-JP"/>
              </w:rPr>
              <w:t>干ばつの影響を受けにくい種や生態の利用、あるいは種や生態の多様化</w:t>
            </w:r>
            <w:r>
              <w:rPr>
                <w:sz w:val="20"/>
                <w:lang w:eastAsia="ja-JP"/>
              </w:rPr>
              <w:t>(</w:t>
            </w:r>
            <w:r>
              <w:rPr>
                <w:sz w:val="20"/>
                <w:lang w:eastAsia="ja-JP"/>
              </w:rPr>
              <w:t>水の利用可能性</w:t>
            </w:r>
            <w:r w:rsidR="00B8219D">
              <w:rPr>
                <w:rFonts w:hint="eastAsia"/>
                <w:sz w:val="20"/>
                <w:lang w:eastAsia="ja-JP"/>
              </w:rPr>
              <w:t>が低い場合に</w:t>
            </w:r>
            <w:r>
              <w:rPr>
                <w:sz w:val="20"/>
                <w:lang w:eastAsia="ja-JP"/>
              </w:rPr>
              <w:t>樹木の損失を最小限に抑えるため</w:t>
            </w:r>
            <w:r>
              <w:rPr>
                <w:sz w:val="20"/>
                <w:lang w:eastAsia="ja-JP"/>
              </w:rPr>
              <w:t>)</w:t>
            </w:r>
            <w:r>
              <w:rPr>
                <w:sz w:val="20"/>
                <w:lang w:eastAsia="ja-JP"/>
              </w:rPr>
              <w:t>。</w:t>
            </w:r>
          </w:p>
        </w:tc>
      </w:tr>
      <w:tr w:rsidR="00634BFC" w14:paraId="50279E76" w14:textId="77777777" w:rsidTr="00642471">
        <w:trPr>
          <w:trHeight w:val="383"/>
        </w:trPr>
        <w:tc>
          <w:tcPr>
            <w:tcW w:w="108" w:type="dxa"/>
            <w:tcBorders>
              <w:right w:val="nil"/>
            </w:tcBorders>
            <w:shd w:val="clear" w:color="auto" w:fill="4471C4"/>
          </w:tcPr>
          <w:p w14:paraId="62436040" w14:textId="77777777" w:rsidR="00634BFC" w:rsidRDefault="00634BFC" w:rsidP="00642471">
            <w:pPr>
              <w:pStyle w:val="TableParagraph"/>
              <w:spacing w:before="0"/>
              <w:ind w:left="0"/>
              <w:rPr>
                <w:rFonts w:ascii="Times New Roman"/>
                <w:sz w:val="18"/>
                <w:lang w:eastAsia="ja-JP"/>
              </w:rPr>
            </w:pPr>
          </w:p>
        </w:tc>
        <w:tc>
          <w:tcPr>
            <w:tcW w:w="9243" w:type="dxa"/>
            <w:gridSpan w:val="2"/>
            <w:tcBorders>
              <w:left w:val="nil"/>
            </w:tcBorders>
            <w:shd w:val="clear" w:color="auto" w:fill="4471C4"/>
          </w:tcPr>
          <w:p w14:paraId="4DD06E63" w14:textId="77777777" w:rsidR="00634BFC" w:rsidRDefault="00634BFC" w:rsidP="00642471">
            <w:pPr>
              <w:pStyle w:val="TableParagraph"/>
              <w:ind w:left="4"/>
              <w:rPr>
                <w:b/>
                <w:sz w:val="20"/>
                <w:lang w:eastAsia="ja-JP"/>
              </w:rPr>
            </w:pPr>
            <w:r>
              <w:rPr>
                <w:b/>
                <w:color w:val="FFFFFF"/>
                <w:sz w:val="20"/>
                <w:lang w:eastAsia="ja-JP"/>
              </w:rPr>
              <w:t>重大な有害性</w:t>
            </w:r>
          </w:p>
        </w:tc>
      </w:tr>
      <w:tr w:rsidR="00634BFC" w14:paraId="7F837CC1" w14:textId="77777777" w:rsidTr="00642471">
        <w:trPr>
          <w:trHeight w:val="3146"/>
        </w:trPr>
        <w:tc>
          <w:tcPr>
            <w:tcW w:w="9351" w:type="dxa"/>
            <w:gridSpan w:val="3"/>
          </w:tcPr>
          <w:p w14:paraId="1AF6EE2F" w14:textId="77777777" w:rsidR="00634BFC" w:rsidRDefault="00634BFC" w:rsidP="00642471">
            <w:pPr>
              <w:pStyle w:val="TableParagraph"/>
              <w:spacing w:before="42"/>
              <w:rPr>
                <w:sz w:val="20"/>
                <w:lang w:eastAsia="ja-JP"/>
              </w:rPr>
            </w:pPr>
            <w:r>
              <w:rPr>
                <w:sz w:val="20"/>
                <w:lang w:eastAsia="ja-JP"/>
              </w:rPr>
              <w:t>主要な環境側面は、他の</w:t>
            </w:r>
            <w:r>
              <w:rPr>
                <w:sz w:val="20"/>
                <w:lang w:eastAsia="ja-JP"/>
              </w:rPr>
              <w:t>5</w:t>
            </w:r>
            <w:r>
              <w:rPr>
                <w:sz w:val="20"/>
                <w:lang w:eastAsia="ja-JP"/>
              </w:rPr>
              <w:t>つの目標にまたがっており、以下のようにまとめられている。</w:t>
            </w:r>
          </w:p>
          <w:p w14:paraId="0E1C4856" w14:textId="77777777" w:rsidR="00634BFC" w:rsidRDefault="00634BFC" w:rsidP="00642471">
            <w:pPr>
              <w:pStyle w:val="TableParagraph"/>
              <w:numPr>
                <w:ilvl w:val="0"/>
                <w:numId w:val="37"/>
              </w:numPr>
              <w:tabs>
                <w:tab w:val="left" w:pos="750"/>
                <w:tab w:val="left" w:pos="751"/>
              </w:tabs>
              <w:spacing w:before="119"/>
              <w:ind w:hanging="359"/>
              <w:rPr>
                <w:sz w:val="20"/>
                <w:lang w:eastAsia="ja-JP"/>
              </w:rPr>
            </w:pPr>
            <w:r>
              <w:rPr>
                <w:sz w:val="20"/>
                <w:lang w:eastAsia="ja-JP"/>
              </w:rPr>
              <w:t>森林が炭素を固定する長期的な能力を確保する。</w:t>
            </w:r>
          </w:p>
          <w:p w14:paraId="6E0FB4C0" w14:textId="77777777" w:rsidR="00634BFC" w:rsidRDefault="00634BFC" w:rsidP="00642471">
            <w:pPr>
              <w:pStyle w:val="TableParagraph"/>
              <w:numPr>
                <w:ilvl w:val="0"/>
                <w:numId w:val="37"/>
              </w:numPr>
              <w:tabs>
                <w:tab w:val="left" w:pos="750"/>
                <w:tab w:val="left" w:pos="751"/>
              </w:tabs>
              <w:spacing w:before="34"/>
              <w:ind w:hanging="359"/>
              <w:rPr>
                <w:sz w:val="20"/>
              </w:rPr>
            </w:pPr>
            <w:proofErr w:type="spellStart"/>
            <w:r>
              <w:rPr>
                <w:sz w:val="20"/>
              </w:rPr>
              <w:t>水資源や水質への影響</w:t>
            </w:r>
            <w:proofErr w:type="spellEnd"/>
          </w:p>
          <w:p w14:paraId="6B961BB7" w14:textId="77777777" w:rsidR="00634BFC" w:rsidRDefault="00634BFC" w:rsidP="00642471">
            <w:pPr>
              <w:pStyle w:val="TableParagraph"/>
              <w:numPr>
                <w:ilvl w:val="0"/>
                <w:numId w:val="37"/>
              </w:numPr>
              <w:tabs>
                <w:tab w:val="left" w:pos="750"/>
                <w:tab w:val="left" w:pos="751"/>
              </w:tabs>
              <w:spacing w:before="33"/>
              <w:ind w:hanging="359"/>
              <w:rPr>
                <w:sz w:val="20"/>
                <w:lang w:eastAsia="ja-JP"/>
              </w:rPr>
            </w:pPr>
            <w:r>
              <w:rPr>
                <w:sz w:val="20"/>
                <w:lang w:eastAsia="ja-JP"/>
              </w:rPr>
              <w:t>水、大気、土壌への汚染、および農薬や肥料の使用に伴うリスク</w:t>
            </w:r>
          </w:p>
          <w:p w14:paraId="78B21FF5" w14:textId="77777777" w:rsidR="00634BFC" w:rsidRDefault="00634BFC" w:rsidP="00642471">
            <w:pPr>
              <w:pStyle w:val="TableParagraph"/>
              <w:numPr>
                <w:ilvl w:val="0"/>
                <w:numId w:val="37"/>
              </w:numPr>
              <w:tabs>
                <w:tab w:val="left" w:pos="750"/>
                <w:tab w:val="left" w:pos="751"/>
              </w:tabs>
              <w:spacing w:before="34" w:line="268" w:lineRule="auto"/>
              <w:ind w:right="626" w:hanging="359"/>
              <w:rPr>
                <w:sz w:val="20"/>
                <w:lang w:eastAsia="ja-JP"/>
              </w:rPr>
            </w:pPr>
            <w:r>
              <w:rPr>
                <w:sz w:val="20"/>
                <w:lang w:eastAsia="ja-JP"/>
              </w:rPr>
              <w:t>生態学的価値の高い土地の森林への集約・転換や違法伐採による生物多様性や生態系への影響</w:t>
            </w:r>
          </w:p>
          <w:p w14:paraId="6480EA2B" w14:textId="77777777" w:rsidR="00634BFC" w:rsidRDefault="00634BFC" w:rsidP="00642471">
            <w:pPr>
              <w:pStyle w:val="TableParagraph"/>
              <w:spacing w:before="8"/>
              <w:ind w:left="0"/>
              <w:rPr>
                <w:sz w:val="21"/>
                <w:lang w:eastAsia="ja-JP"/>
              </w:rPr>
            </w:pPr>
          </w:p>
          <w:p w14:paraId="40A470AD" w14:textId="77777777" w:rsidR="00634BFC" w:rsidRDefault="00634BFC" w:rsidP="00642471">
            <w:pPr>
              <w:pStyle w:val="TableParagraph"/>
              <w:spacing w:before="0" w:line="276" w:lineRule="auto"/>
              <w:rPr>
                <w:sz w:val="20"/>
                <w:lang w:eastAsia="ja-JP"/>
              </w:rPr>
            </w:pPr>
            <w:r>
              <w:rPr>
                <w:sz w:val="20"/>
                <w:lang w:eastAsia="ja-JP"/>
              </w:rPr>
              <w:t>以下の</w:t>
            </w:r>
            <w:r>
              <w:rPr>
                <w:sz w:val="20"/>
                <w:lang w:eastAsia="ja-JP"/>
              </w:rPr>
              <w:t>DNSH</w:t>
            </w:r>
            <w:r>
              <w:rPr>
                <w:sz w:val="20"/>
                <w:lang w:eastAsia="ja-JP"/>
              </w:rPr>
              <w:t>基準は、森林緩和分類</w:t>
            </w:r>
            <w:r>
              <w:rPr>
                <w:sz w:val="20"/>
                <w:lang w:eastAsia="ja-JP"/>
              </w:rPr>
              <w:t>(</w:t>
            </w:r>
            <w:r>
              <w:rPr>
                <w:sz w:val="20"/>
                <w:lang w:eastAsia="ja-JP"/>
              </w:rPr>
              <w:t>基準</w:t>
            </w:r>
            <w:r>
              <w:rPr>
                <w:sz w:val="20"/>
                <w:lang w:eastAsia="ja-JP"/>
              </w:rPr>
              <w:t>1)</w:t>
            </w:r>
            <w:r>
              <w:rPr>
                <w:sz w:val="20"/>
                <w:lang w:eastAsia="ja-JP"/>
              </w:rPr>
              <w:t>の</w:t>
            </w:r>
            <w:r>
              <w:rPr>
                <w:sz w:val="20"/>
                <w:lang w:eastAsia="ja-JP"/>
              </w:rPr>
              <w:t>SFM</w:t>
            </w:r>
            <w:r>
              <w:rPr>
                <w:sz w:val="20"/>
                <w:lang w:eastAsia="ja-JP"/>
              </w:rPr>
              <w:t>要件と組み合わせて考慮されるべきである。</w:t>
            </w:r>
            <w:r>
              <w:rPr>
                <w:sz w:val="20"/>
                <w:lang w:eastAsia="ja-JP"/>
              </w:rPr>
              <w:t xml:space="preserve"> </w:t>
            </w:r>
            <w:r>
              <w:rPr>
                <w:sz w:val="20"/>
                <w:lang w:eastAsia="ja-JP"/>
              </w:rPr>
              <w:t>この基準は、定期的に監査される独立した第三者機関のスキームを用いて森林認証を適用することによって、情報を得ることができる。</w:t>
            </w:r>
            <w:r>
              <w:rPr>
                <w:sz w:val="20"/>
                <w:lang w:eastAsia="ja-JP"/>
              </w:rPr>
              <w:t xml:space="preserve"> </w:t>
            </w:r>
            <w:r>
              <w:rPr>
                <w:sz w:val="20"/>
                <w:lang w:eastAsia="ja-JP"/>
              </w:rPr>
              <w:t>コンプライアンスは、森林緩和分類の基準</w:t>
            </w:r>
            <w:r>
              <w:rPr>
                <w:sz w:val="20"/>
                <w:lang w:eastAsia="ja-JP"/>
              </w:rPr>
              <w:t>3</w:t>
            </w:r>
            <w:r>
              <w:rPr>
                <w:sz w:val="20"/>
                <w:lang w:eastAsia="ja-JP"/>
              </w:rPr>
              <w:t>に従い、森林管理計画</w:t>
            </w:r>
            <w:r>
              <w:rPr>
                <w:sz w:val="20"/>
                <w:lang w:eastAsia="ja-JP"/>
              </w:rPr>
              <w:t>(</w:t>
            </w:r>
            <w:r>
              <w:rPr>
                <w:sz w:val="20"/>
                <w:lang w:eastAsia="ja-JP"/>
              </w:rPr>
              <w:t>または同等のもの</w:t>
            </w:r>
            <w:r>
              <w:rPr>
                <w:sz w:val="20"/>
                <w:lang w:eastAsia="ja-JP"/>
              </w:rPr>
              <w:t>)</w:t>
            </w:r>
            <w:r>
              <w:rPr>
                <w:sz w:val="20"/>
                <w:lang w:eastAsia="ja-JP"/>
              </w:rPr>
              <w:t>を通じて報告されるものとする。</w:t>
            </w:r>
          </w:p>
        </w:tc>
      </w:tr>
      <w:tr w:rsidR="00634BFC" w14:paraId="6A3EDE77" w14:textId="77777777" w:rsidTr="00642471">
        <w:trPr>
          <w:trHeight w:val="6636"/>
        </w:trPr>
        <w:tc>
          <w:tcPr>
            <w:tcW w:w="2861" w:type="dxa"/>
            <w:gridSpan w:val="2"/>
          </w:tcPr>
          <w:p w14:paraId="7255E522" w14:textId="77777777" w:rsidR="00634BFC" w:rsidRDefault="00634BFC" w:rsidP="00642471">
            <w:pPr>
              <w:pStyle w:val="TableParagraph"/>
              <w:rPr>
                <w:sz w:val="20"/>
              </w:rPr>
            </w:pPr>
            <w:r>
              <w:rPr>
                <w:sz w:val="20"/>
              </w:rPr>
              <w:t>(1)</w:t>
            </w:r>
            <w:proofErr w:type="spellStart"/>
            <w:r>
              <w:rPr>
                <w:sz w:val="20"/>
              </w:rPr>
              <w:t>緩和</w:t>
            </w:r>
            <w:proofErr w:type="spellEnd"/>
          </w:p>
        </w:tc>
        <w:tc>
          <w:tcPr>
            <w:tcW w:w="6490" w:type="dxa"/>
          </w:tcPr>
          <w:p w14:paraId="64442E47" w14:textId="16AF7597" w:rsidR="00634BFC" w:rsidRDefault="00634BFC" w:rsidP="00642471">
            <w:pPr>
              <w:pStyle w:val="TableParagraph"/>
              <w:spacing w:before="119" w:line="276" w:lineRule="auto"/>
              <w:ind w:left="108" w:right="55"/>
              <w:rPr>
                <w:sz w:val="20"/>
                <w:lang w:eastAsia="ja-JP"/>
              </w:rPr>
            </w:pPr>
            <w:r w:rsidRPr="005F11A4">
              <w:rPr>
                <w:sz w:val="20"/>
                <w:lang w:eastAsia="ja-JP"/>
              </w:rPr>
              <w:t>森林は、著しい炭素吸収源を提供</w:t>
            </w:r>
            <w:r w:rsidR="005F11A4">
              <w:rPr>
                <w:rFonts w:hint="eastAsia"/>
                <w:sz w:val="20"/>
                <w:lang w:eastAsia="ja-JP"/>
              </w:rPr>
              <w:t>する異例の経済部門だが、</w:t>
            </w:r>
            <w:r w:rsidR="00B8219D" w:rsidRPr="005F11A4">
              <w:rPr>
                <w:rFonts w:hint="eastAsia"/>
                <w:sz w:val="20"/>
                <w:lang w:eastAsia="ja-JP"/>
              </w:rPr>
              <w:t>もしも</w:t>
            </w:r>
            <w:r w:rsidRPr="005F11A4">
              <w:rPr>
                <w:sz w:val="20"/>
                <w:lang w:eastAsia="ja-JP"/>
              </w:rPr>
              <w:t>(</w:t>
            </w:r>
            <w:r w:rsidRPr="005F11A4">
              <w:rPr>
                <w:sz w:val="20"/>
                <w:lang w:eastAsia="ja-JP"/>
              </w:rPr>
              <w:t>適応</w:t>
            </w:r>
            <w:r w:rsidRPr="005F11A4">
              <w:rPr>
                <w:sz w:val="20"/>
                <w:lang w:eastAsia="ja-JP"/>
              </w:rPr>
              <w:t>)</w:t>
            </w:r>
            <w:r w:rsidRPr="005F11A4">
              <w:rPr>
                <w:sz w:val="20"/>
                <w:lang w:eastAsia="ja-JP"/>
              </w:rPr>
              <w:t>活動が炭素吸収源の顕著な長期的削減につながる</w:t>
            </w:r>
            <w:r w:rsidR="00B8219D" w:rsidRPr="005F11A4">
              <w:rPr>
                <w:rFonts w:hint="eastAsia"/>
                <w:sz w:val="20"/>
                <w:lang w:eastAsia="ja-JP"/>
              </w:rPr>
              <w:t>とすればそれは</w:t>
            </w:r>
            <w:r w:rsidR="005F11A4">
              <w:rPr>
                <w:rFonts w:hint="eastAsia"/>
                <w:sz w:val="20"/>
                <w:lang w:eastAsia="ja-JP"/>
              </w:rPr>
              <w:t>森林気候変動の緩和に関する</w:t>
            </w:r>
            <w:r w:rsidR="00B8219D" w:rsidRPr="005F11A4">
              <w:rPr>
                <w:rFonts w:hint="eastAsia"/>
                <w:sz w:val="20"/>
                <w:lang w:eastAsia="ja-JP"/>
              </w:rPr>
              <w:t>重大な有害性となる</w:t>
            </w:r>
            <w:r>
              <w:rPr>
                <w:sz w:val="20"/>
                <w:lang w:eastAsia="ja-JP"/>
              </w:rPr>
              <w:t>。</w:t>
            </w:r>
            <w:r>
              <w:rPr>
                <w:sz w:val="20"/>
                <w:lang w:eastAsia="ja-JP"/>
              </w:rPr>
              <w:t xml:space="preserve"> </w:t>
            </w:r>
            <w:r>
              <w:rPr>
                <w:sz w:val="20"/>
                <w:lang w:eastAsia="ja-JP"/>
              </w:rPr>
              <w:t>従って、森林面積を維持し、長期的に森林炭素貯蔵と吸収ポテンシャルを維持することが重要である。</w:t>
            </w:r>
            <w:r>
              <w:rPr>
                <w:sz w:val="20"/>
                <w:lang w:eastAsia="ja-JP"/>
              </w:rPr>
              <w:t xml:space="preserve"> </w:t>
            </w:r>
            <w:r>
              <w:rPr>
                <w:sz w:val="20"/>
                <w:lang w:eastAsia="ja-JP"/>
              </w:rPr>
              <w:t>緩和の立証された適応活動を確実にするための原則は、適応対応が以下のようにすべきであるということである。</w:t>
            </w:r>
          </w:p>
          <w:p w14:paraId="26B04D69" w14:textId="77777777" w:rsidR="00634BFC" w:rsidRDefault="00634BFC" w:rsidP="00642471">
            <w:pPr>
              <w:pStyle w:val="TableParagraph"/>
              <w:spacing w:before="10"/>
              <w:ind w:left="0"/>
              <w:rPr>
                <w:sz w:val="20"/>
                <w:lang w:eastAsia="ja-JP"/>
              </w:rPr>
            </w:pPr>
          </w:p>
          <w:p w14:paraId="54967309" w14:textId="77777777" w:rsidR="00634BFC" w:rsidRDefault="00634BFC" w:rsidP="00642471">
            <w:pPr>
              <w:pStyle w:val="TableParagraph"/>
              <w:numPr>
                <w:ilvl w:val="0"/>
                <w:numId w:val="36"/>
              </w:numPr>
              <w:tabs>
                <w:tab w:val="left" w:pos="751"/>
                <w:tab w:val="left" w:pos="752"/>
              </w:tabs>
              <w:spacing w:before="1" w:line="271" w:lineRule="auto"/>
              <w:ind w:right="252"/>
              <w:rPr>
                <w:sz w:val="20"/>
                <w:lang w:eastAsia="ja-JP"/>
              </w:rPr>
            </w:pPr>
            <w:r>
              <w:rPr>
                <w:sz w:val="20"/>
                <w:lang w:eastAsia="ja-JP"/>
              </w:rPr>
              <w:t>森林が炭素を固定する長期的な能力を損なわない</w:t>
            </w:r>
          </w:p>
          <w:p w14:paraId="2AC7FB75" w14:textId="77777777" w:rsidR="00634BFC" w:rsidRDefault="00634BFC" w:rsidP="00642471">
            <w:pPr>
              <w:pStyle w:val="TableParagraph"/>
              <w:numPr>
                <w:ilvl w:val="0"/>
                <w:numId w:val="36"/>
              </w:numPr>
              <w:tabs>
                <w:tab w:val="left" w:pos="751"/>
                <w:tab w:val="left" w:pos="752"/>
              </w:tabs>
              <w:spacing w:before="5" w:line="271" w:lineRule="auto"/>
              <w:ind w:right="472"/>
              <w:rPr>
                <w:sz w:val="20"/>
                <w:lang w:eastAsia="ja-JP"/>
              </w:rPr>
            </w:pPr>
            <w:r>
              <w:rPr>
                <w:sz w:val="20"/>
                <w:lang w:eastAsia="ja-JP"/>
              </w:rPr>
              <w:t>地上及び地下の既存の森林炭素吸収源の長期的な維持を損なわない</w:t>
            </w:r>
          </w:p>
          <w:p w14:paraId="55069384" w14:textId="77777777" w:rsidR="00634BFC" w:rsidRDefault="00634BFC" w:rsidP="00642471">
            <w:pPr>
              <w:pStyle w:val="TableParagraph"/>
              <w:spacing w:before="0"/>
              <w:ind w:left="0"/>
              <w:rPr>
                <w:lang w:eastAsia="ja-JP"/>
              </w:rPr>
            </w:pPr>
          </w:p>
          <w:p w14:paraId="78560AE3" w14:textId="77777777" w:rsidR="00634BFC" w:rsidRDefault="00634BFC" w:rsidP="00642471">
            <w:pPr>
              <w:pStyle w:val="TableParagraph"/>
              <w:spacing w:before="0"/>
              <w:ind w:left="0"/>
              <w:rPr>
                <w:lang w:eastAsia="ja-JP"/>
              </w:rPr>
            </w:pPr>
          </w:p>
          <w:p w14:paraId="17ECA1CD" w14:textId="77777777" w:rsidR="00634BFC" w:rsidRDefault="00634BFC" w:rsidP="00642471">
            <w:pPr>
              <w:pStyle w:val="TableParagraph"/>
              <w:spacing w:before="4"/>
              <w:ind w:left="0"/>
              <w:rPr>
                <w:sz w:val="21"/>
                <w:lang w:eastAsia="ja-JP"/>
              </w:rPr>
            </w:pPr>
          </w:p>
          <w:p w14:paraId="6C07E859" w14:textId="77777777" w:rsidR="00634BFC" w:rsidRDefault="00634BFC" w:rsidP="00642471">
            <w:pPr>
              <w:pStyle w:val="TableParagraph"/>
              <w:spacing w:before="0" w:line="276" w:lineRule="auto"/>
              <w:ind w:left="108" w:right="55"/>
              <w:rPr>
                <w:sz w:val="20"/>
                <w:lang w:eastAsia="ja-JP"/>
              </w:rPr>
            </w:pPr>
            <w:r>
              <w:rPr>
                <w:sz w:val="20"/>
                <w:lang w:eastAsia="ja-JP"/>
              </w:rPr>
              <w:t>その活動がタクソノミーに準拠していると判断できる基準は、既存の</w:t>
            </w:r>
            <w:r>
              <w:rPr>
                <w:sz w:val="20"/>
                <w:lang w:eastAsia="ja-JP"/>
              </w:rPr>
              <w:t>EU</w:t>
            </w:r>
            <w:r>
              <w:rPr>
                <w:sz w:val="20"/>
                <w:lang w:eastAsia="ja-JP"/>
              </w:rPr>
              <w:t>法規に沿って、以下の通りである。</w:t>
            </w:r>
          </w:p>
          <w:p w14:paraId="066984FD" w14:textId="77777777" w:rsidR="00634BFC" w:rsidRDefault="00634BFC" w:rsidP="00642471">
            <w:pPr>
              <w:pStyle w:val="TableParagraph"/>
              <w:spacing w:before="9"/>
              <w:ind w:left="0"/>
              <w:rPr>
                <w:sz w:val="20"/>
                <w:lang w:eastAsia="ja-JP"/>
              </w:rPr>
            </w:pPr>
          </w:p>
          <w:p w14:paraId="191F8BB2" w14:textId="77777777" w:rsidR="00634BFC" w:rsidRDefault="00634BFC" w:rsidP="00642471">
            <w:pPr>
              <w:pStyle w:val="TableParagraph"/>
              <w:spacing w:before="1" w:line="276" w:lineRule="auto"/>
              <w:ind w:left="108" w:right="55"/>
              <w:rPr>
                <w:sz w:val="20"/>
                <w:lang w:eastAsia="ja-JP"/>
              </w:rPr>
            </w:pPr>
            <w:r>
              <w:rPr>
                <w:sz w:val="20"/>
                <w:lang w:eastAsia="ja-JP"/>
              </w:rPr>
              <w:t>適応対応は、再生可能エネルギー指令</w:t>
            </w:r>
            <w:r>
              <w:rPr>
                <w:sz w:val="20"/>
                <w:lang w:eastAsia="ja-JP"/>
              </w:rPr>
              <w:t>(EU/2018/2001)</w:t>
            </w:r>
            <w:r>
              <w:rPr>
                <w:sz w:val="20"/>
                <w:lang w:eastAsia="ja-JP"/>
              </w:rPr>
              <w:t>の第</w:t>
            </w:r>
            <w:r>
              <w:rPr>
                <w:sz w:val="20"/>
                <w:lang w:eastAsia="ja-JP"/>
              </w:rPr>
              <w:t>29</w:t>
            </w:r>
            <w:r>
              <w:rPr>
                <w:sz w:val="20"/>
                <w:lang w:eastAsia="ja-JP"/>
              </w:rPr>
              <w:t>条</w:t>
            </w:r>
            <w:r>
              <w:rPr>
                <w:sz w:val="20"/>
                <w:lang w:eastAsia="ja-JP"/>
              </w:rPr>
              <w:t>(7)b</w:t>
            </w:r>
            <w:r>
              <w:rPr>
                <w:sz w:val="20"/>
                <w:lang w:eastAsia="ja-JP"/>
              </w:rPr>
              <w:t>項に定める要件に従わなければならない。同指令は、森林における炭素貯蔵と吸収源のレベルが長期的に維持され、強化されることを確実にするために、森林調達地域レベルで管理システムを整備する必要性を規定している。</w:t>
            </w:r>
          </w:p>
        </w:tc>
      </w:tr>
      <w:tr w:rsidR="00634BFC" w14:paraId="04B8E57B" w14:textId="77777777" w:rsidTr="00642471">
        <w:trPr>
          <w:trHeight w:val="582"/>
        </w:trPr>
        <w:tc>
          <w:tcPr>
            <w:tcW w:w="2861" w:type="dxa"/>
            <w:gridSpan w:val="2"/>
          </w:tcPr>
          <w:p w14:paraId="08E95AEB" w14:textId="77777777" w:rsidR="00634BFC" w:rsidRDefault="00634BFC" w:rsidP="00642471">
            <w:pPr>
              <w:pStyle w:val="TableParagraph"/>
              <w:rPr>
                <w:sz w:val="20"/>
              </w:rPr>
            </w:pPr>
            <w:r>
              <w:rPr>
                <w:sz w:val="20"/>
              </w:rPr>
              <w:lastRenderedPageBreak/>
              <w:t xml:space="preserve">(3) </w:t>
            </w:r>
            <w:r>
              <w:rPr>
                <w:sz w:val="20"/>
              </w:rPr>
              <w:t>水</w:t>
            </w:r>
          </w:p>
        </w:tc>
        <w:tc>
          <w:tcPr>
            <w:tcW w:w="6490" w:type="dxa"/>
          </w:tcPr>
          <w:p w14:paraId="7B519B1F" w14:textId="643EE60A" w:rsidR="00634BFC" w:rsidRDefault="00634BFC" w:rsidP="00642471">
            <w:pPr>
              <w:pStyle w:val="TableParagraph"/>
              <w:numPr>
                <w:ilvl w:val="0"/>
                <w:numId w:val="35"/>
              </w:numPr>
              <w:tabs>
                <w:tab w:val="left" w:pos="468"/>
                <w:tab w:val="left" w:pos="469"/>
              </w:tabs>
              <w:spacing w:before="26" w:line="260" w:lineRule="atLeast"/>
              <w:ind w:right="502"/>
              <w:rPr>
                <w:sz w:val="20"/>
                <w:lang w:eastAsia="ja-JP"/>
              </w:rPr>
            </w:pPr>
            <w:r>
              <w:rPr>
                <w:sz w:val="20"/>
                <w:lang w:eastAsia="ja-JP"/>
              </w:rPr>
              <w:t>水質および</w:t>
            </w:r>
            <w:r>
              <w:rPr>
                <w:sz w:val="20"/>
                <w:lang w:eastAsia="ja-JP"/>
              </w:rPr>
              <w:t>/</w:t>
            </w:r>
            <w:r>
              <w:rPr>
                <w:sz w:val="20"/>
                <w:lang w:eastAsia="ja-JP"/>
              </w:rPr>
              <w:t>または水の消費に関するリスクを適切なレベルで特定し、管理する。</w:t>
            </w:r>
            <w:r>
              <w:rPr>
                <w:sz w:val="20"/>
                <w:lang w:eastAsia="ja-JP"/>
              </w:rPr>
              <w:t xml:space="preserve"> </w:t>
            </w:r>
          </w:p>
        </w:tc>
      </w:tr>
    </w:tbl>
    <w:p w14:paraId="444864D8" w14:textId="77777777" w:rsidR="00634BFC" w:rsidRDefault="00634BFC" w:rsidP="00634BFC">
      <w:pPr>
        <w:spacing w:line="260" w:lineRule="atLeast"/>
        <w:rPr>
          <w:sz w:val="20"/>
          <w:lang w:eastAsia="ja-JP"/>
        </w:rPr>
        <w:sectPr w:rsidR="00634BFC">
          <w:pgSz w:w="12240" w:h="15840"/>
          <w:pgMar w:top="1440" w:right="1320" w:bottom="156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1"/>
        <w:gridCol w:w="6490"/>
      </w:tblGrid>
      <w:tr w:rsidR="00634BFC" w14:paraId="66BC3D40" w14:textId="77777777" w:rsidTr="00642471">
        <w:trPr>
          <w:trHeight w:val="1231"/>
        </w:trPr>
        <w:tc>
          <w:tcPr>
            <w:tcW w:w="2861" w:type="dxa"/>
          </w:tcPr>
          <w:p w14:paraId="28517F0C" w14:textId="77777777" w:rsidR="00634BFC" w:rsidRDefault="00634BFC" w:rsidP="00642471">
            <w:pPr>
              <w:pStyle w:val="TableParagraph"/>
              <w:spacing w:before="0"/>
              <w:ind w:left="0"/>
              <w:rPr>
                <w:rFonts w:ascii="Times New Roman"/>
                <w:sz w:val="18"/>
                <w:lang w:eastAsia="ja-JP"/>
              </w:rPr>
            </w:pPr>
          </w:p>
        </w:tc>
        <w:tc>
          <w:tcPr>
            <w:tcW w:w="6490" w:type="dxa"/>
          </w:tcPr>
          <w:p w14:paraId="5983BB43" w14:textId="4503E80E" w:rsidR="00634BFC" w:rsidRDefault="00634BFC" w:rsidP="00642471">
            <w:pPr>
              <w:pStyle w:val="TableParagraph"/>
              <w:spacing w:before="0" w:line="276" w:lineRule="auto"/>
              <w:ind w:left="468" w:right="105"/>
              <w:rPr>
                <w:sz w:val="20"/>
                <w:lang w:eastAsia="ja-JP"/>
              </w:rPr>
            </w:pPr>
            <w:r>
              <w:rPr>
                <w:sz w:val="20"/>
                <w:lang w:eastAsia="ja-JP"/>
              </w:rPr>
              <w:t>関連する利害関係者と協議して策定された</w:t>
            </w:r>
            <w:r w:rsidR="00B8219D">
              <w:rPr>
                <w:rFonts w:hint="eastAsia"/>
                <w:sz w:val="20"/>
                <w:lang w:eastAsia="ja-JP"/>
              </w:rPr>
              <w:t>水の</w:t>
            </w:r>
            <w:r>
              <w:rPr>
                <w:sz w:val="20"/>
                <w:lang w:eastAsia="ja-JP"/>
              </w:rPr>
              <w:t>利用</w:t>
            </w:r>
            <w:r>
              <w:rPr>
                <w:sz w:val="20"/>
                <w:lang w:eastAsia="ja-JP"/>
              </w:rPr>
              <w:t>/</w:t>
            </w:r>
            <w:r>
              <w:rPr>
                <w:sz w:val="20"/>
                <w:lang w:eastAsia="ja-JP"/>
              </w:rPr>
              <w:t>保全管理計画が策定され、実施されている</w:t>
            </w:r>
            <w:r w:rsidR="00B8219D">
              <w:rPr>
                <w:rFonts w:hint="eastAsia"/>
                <w:sz w:val="20"/>
                <w:lang w:eastAsia="ja-JP"/>
              </w:rPr>
              <w:t>こと</w:t>
            </w:r>
            <w:r>
              <w:rPr>
                <w:sz w:val="20"/>
                <w:lang w:eastAsia="ja-JP"/>
              </w:rPr>
              <w:t>。</w:t>
            </w:r>
          </w:p>
          <w:p w14:paraId="2DB3D341" w14:textId="44899FD0" w:rsidR="00634BFC" w:rsidRDefault="00634BFC" w:rsidP="00642471">
            <w:pPr>
              <w:pStyle w:val="TableParagraph"/>
              <w:numPr>
                <w:ilvl w:val="0"/>
                <w:numId w:val="34"/>
              </w:numPr>
              <w:tabs>
                <w:tab w:val="left" w:pos="468"/>
                <w:tab w:val="left" w:pos="469"/>
              </w:tabs>
              <w:spacing w:before="81"/>
              <w:rPr>
                <w:sz w:val="20"/>
                <w:lang w:eastAsia="ja-JP"/>
              </w:rPr>
            </w:pPr>
            <w:r>
              <w:rPr>
                <w:sz w:val="20"/>
                <w:lang w:eastAsia="ja-JP"/>
              </w:rPr>
              <w:t>EU</w:t>
            </w:r>
            <w:r>
              <w:rPr>
                <w:sz w:val="20"/>
                <w:lang w:eastAsia="ja-JP"/>
              </w:rPr>
              <w:t>では、</w:t>
            </w:r>
            <w:r>
              <w:rPr>
                <w:sz w:val="20"/>
                <w:lang w:eastAsia="ja-JP"/>
              </w:rPr>
              <w:t>EU</w:t>
            </w:r>
            <w:r>
              <w:rPr>
                <w:sz w:val="20"/>
                <w:lang w:eastAsia="ja-JP"/>
              </w:rPr>
              <w:t>水関連法規の要件を満たす</w:t>
            </w:r>
            <w:r w:rsidR="00B8219D">
              <w:rPr>
                <w:rFonts w:hint="eastAsia"/>
                <w:sz w:val="20"/>
                <w:lang w:eastAsia="ja-JP"/>
              </w:rPr>
              <w:t>こと</w:t>
            </w:r>
            <w:r>
              <w:rPr>
                <w:sz w:val="20"/>
                <w:lang w:eastAsia="ja-JP"/>
              </w:rPr>
              <w:t>。</w:t>
            </w:r>
          </w:p>
        </w:tc>
      </w:tr>
      <w:tr w:rsidR="00634BFC" w14:paraId="1D7C10A0" w14:textId="77777777" w:rsidTr="00642471">
        <w:trPr>
          <w:trHeight w:val="386"/>
        </w:trPr>
        <w:tc>
          <w:tcPr>
            <w:tcW w:w="2861" w:type="dxa"/>
          </w:tcPr>
          <w:p w14:paraId="5E86BBE1" w14:textId="77777777" w:rsidR="00634BFC" w:rsidRDefault="00634BFC" w:rsidP="00642471">
            <w:pPr>
              <w:pStyle w:val="TableParagraph"/>
              <w:rPr>
                <w:sz w:val="20"/>
                <w:lang w:eastAsia="ja-JP"/>
              </w:rPr>
            </w:pPr>
            <w:r>
              <w:rPr>
                <w:sz w:val="20"/>
                <w:lang w:eastAsia="ja-JP"/>
              </w:rPr>
              <w:t>(4)</w:t>
            </w:r>
            <w:r>
              <w:rPr>
                <w:sz w:val="20"/>
                <w:lang w:eastAsia="ja-JP"/>
              </w:rPr>
              <w:t>サーキュラーエコノミー</w:t>
            </w:r>
          </w:p>
        </w:tc>
        <w:tc>
          <w:tcPr>
            <w:tcW w:w="6490" w:type="dxa"/>
          </w:tcPr>
          <w:p w14:paraId="71E29BB3" w14:textId="77777777" w:rsidR="00634BFC" w:rsidRDefault="00634BFC" w:rsidP="00642471">
            <w:pPr>
              <w:pStyle w:val="TableParagraph"/>
              <w:spacing w:before="0"/>
              <w:ind w:left="0"/>
              <w:rPr>
                <w:rFonts w:ascii="Times New Roman"/>
                <w:sz w:val="18"/>
                <w:lang w:eastAsia="ja-JP"/>
              </w:rPr>
            </w:pPr>
          </w:p>
        </w:tc>
      </w:tr>
      <w:tr w:rsidR="00634BFC" w14:paraId="1BA58E9D" w14:textId="77777777" w:rsidTr="00642471">
        <w:trPr>
          <w:trHeight w:val="3758"/>
        </w:trPr>
        <w:tc>
          <w:tcPr>
            <w:tcW w:w="2861" w:type="dxa"/>
          </w:tcPr>
          <w:p w14:paraId="3B96817F" w14:textId="77777777" w:rsidR="00634BFC" w:rsidRDefault="00634BFC" w:rsidP="00642471">
            <w:pPr>
              <w:pStyle w:val="TableParagraph"/>
              <w:rPr>
                <w:sz w:val="20"/>
              </w:rPr>
            </w:pPr>
            <w:r>
              <w:rPr>
                <w:sz w:val="20"/>
              </w:rPr>
              <w:t>(5)</w:t>
            </w:r>
            <w:proofErr w:type="spellStart"/>
            <w:r>
              <w:rPr>
                <w:sz w:val="20"/>
              </w:rPr>
              <w:t>汚染</w:t>
            </w:r>
            <w:proofErr w:type="spellEnd"/>
          </w:p>
        </w:tc>
        <w:tc>
          <w:tcPr>
            <w:tcW w:w="6490" w:type="dxa"/>
          </w:tcPr>
          <w:p w14:paraId="17F2C7E5" w14:textId="52B14761" w:rsidR="00634BFC" w:rsidRDefault="00634BFC" w:rsidP="00642471">
            <w:pPr>
              <w:pStyle w:val="TableParagraph"/>
              <w:numPr>
                <w:ilvl w:val="0"/>
                <w:numId w:val="33"/>
              </w:numPr>
              <w:tabs>
                <w:tab w:val="left" w:pos="468"/>
                <w:tab w:val="left" w:pos="469"/>
              </w:tabs>
              <w:spacing w:before="41" w:line="273" w:lineRule="auto"/>
              <w:ind w:right="168"/>
              <w:rPr>
                <w:sz w:val="20"/>
                <w:lang w:eastAsia="ja-JP"/>
              </w:rPr>
            </w:pPr>
            <w:r>
              <w:rPr>
                <w:sz w:val="20"/>
                <w:lang w:eastAsia="ja-JP"/>
              </w:rPr>
              <w:t>農薬の使用を最小限にとどめ、農薬の持続可能な使用に関する指令</w:t>
            </w:r>
            <w:r>
              <w:rPr>
                <w:sz w:val="20"/>
                <w:lang w:eastAsia="ja-JP"/>
              </w:rPr>
              <w:t>2009/128/EC</w:t>
            </w:r>
            <w:r>
              <w:rPr>
                <w:sz w:val="20"/>
                <w:lang w:eastAsia="ja-JP"/>
              </w:rPr>
              <w:t>に沿って、農薬の非化学的代替法などの代替的なアプローチまたは技術を</w:t>
            </w:r>
            <w:r w:rsidR="00B8219D">
              <w:rPr>
                <w:rFonts w:hint="eastAsia"/>
                <w:sz w:val="20"/>
                <w:lang w:eastAsia="ja-JP"/>
              </w:rPr>
              <w:t>優先</w:t>
            </w:r>
            <w:r>
              <w:rPr>
                <w:sz w:val="20"/>
                <w:lang w:eastAsia="ja-JP"/>
              </w:rPr>
              <w:t>する。</w:t>
            </w:r>
            <w:r>
              <w:rPr>
                <w:sz w:val="20"/>
                <w:lang w:eastAsia="ja-JP"/>
              </w:rPr>
              <w:t xml:space="preserve"> </w:t>
            </w:r>
            <w:r>
              <w:rPr>
                <w:sz w:val="20"/>
                <w:lang w:eastAsia="ja-JP"/>
              </w:rPr>
              <w:t>有害動植物や病気の発生を抑制するために必要な場合を除き、これは必要である。</w:t>
            </w:r>
            <w:r>
              <w:rPr>
                <w:sz w:val="20"/>
                <w:lang w:eastAsia="ja-JP"/>
              </w:rPr>
              <w:t xml:space="preserve"> </w:t>
            </w:r>
            <w:r>
              <w:rPr>
                <w:sz w:val="20"/>
                <w:lang w:eastAsia="ja-JP"/>
              </w:rPr>
              <w:t>水への栄養塩の</w:t>
            </w:r>
            <w:r w:rsidR="00B8219D">
              <w:rPr>
                <w:rFonts w:hint="eastAsia"/>
                <w:sz w:val="20"/>
                <w:lang w:eastAsia="ja-JP"/>
              </w:rPr>
              <w:t>溶出</w:t>
            </w:r>
            <w:r>
              <w:rPr>
                <w:sz w:val="20"/>
                <w:lang w:eastAsia="ja-JP"/>
              </w:rPr>
              <w:t>を防ぐため必要なもの</w:t>
            </w:r>
            <w:r w:rsidR="00B8219D">
              <w:rPr>
                <w:rFonts w:hint="eastAsia"/>
                <w:sz w:val="20"/>
                <w:lang w:eastAsia="ja-JP"/>
              </w:rPr>
              <w:t>だけ</w:t>
            </w:r>
            <w:r>
              <w:rPr>
                <w:sz w:val="20"/>
                <w:lang w:eastAsia="ja-JP"/>
              </w:rPr>
              <w:t>に肥料の使用を</w:t>
            </w:r>
            <w:r w:rsidR="00B8219D">
              <w:rPr>
                <w:rFonts w:hint="eastAsia"/>
                <w:sz w:val="20"/>
                <w:lang w:eastAsia="ja-JP"/>
              </w:rPr>
              <w:t>調整す</w:t>
            </w:r>
            <w:r>
              <w:rPr>
                <w:sz w:val="20"/>
                <w:lang w:eastAsia="ja-JP"/>
              </w:rPr>
              <w:t>る。</w:t>
            </w:r>
          </w:p>
          <w:p w14:paraId="57EB5F1A" w14:textId="77777777" w:rsidR="00634BFC" w:rsidRDefault="00634BFC" w:rsidP="00642471">
            <w:pPr>
              <w:pStyle w:val="TableParagraph"/>
              <w:numPr>
                <w:ilvl w:val="0"/>
                <w:numId w:val="33"/>
              </w:numPr>
              <w:tabs>
                <w:tab w:val="left" w:pos="468"/>
                <w:tab w:val="left" w:pos="469"/>
              </w:tabs>
              <w:spacing w:before="90" w:line="273" w:lineRule="auto"/>
              <w:ind w:right="115"/>
              <w:rPr>
                <w:sz w:val="20"/>
                <w:lang w:eastAsia="ja-JP"/>
              </w:rPr>
            </w:pPr>
            <w:r>
              <w:rPr>
                <w:sz w:val="20"/>
                <w:lang w:eastAsia="ja-JP"/>
              </w:rPr>
              <w:t>POPs</w:t>
            </w:r>
            <w:r>
              <w:rPr>
                <w:sz w:val="20"/>
                <w:lang w:eastAsia="ja-JP"/>
              </w:rPr>
              <w:t>条約、ロッテルダム条約、オゾン層を破壊する物質に関するモントリオール議定書、または</w:t>
            </w:r>
            <w:r>
              <w:rPr>
                <w:sz w:val="20"/>
                <w:lang w:eastAsia="ja-JP"/>
              </w:rPr>
              <w:t>WHO</w:t>
            </w:r>
            <w:r>
              <w:rPr>
                <w:sz w:val="20"/>
                <w:lang w:eastAsia="ja-JP"/>
              </w:rPr>
              <w:t>勧告の有害性による農薬分類の分類</w:t>
            </w:r>
            <w:r>
              <w:rPr>
                <w:sz w:val="20"/>
                <w:lang w:eastAsia="ja-JP"/>
              </w:rPr>
              <w:t>Ia</w:t>
            </w:r>
            <w:r>
              <w:rPr>
                <w:sz w:val="20"/>
                <w:lang w:eastAsia="ja-JP"/>
              </w:rPr>
              <w:t>または</w:t>
            </w:r>
            <w:r>
              <w:rPr>
                <w:sz w:val="20"/>
                <w:lang w:eastAsia="ja-JP"/>
              </w:rPr>
              <w:t>IIb</w:t>
            </w:r>
            <w:r>
              <w:rPr>
                <w:sz w:val="20"/>
                <w:lang w:eastAsia="ja-JP"/>
              </w:rPr>
              <w:t>に記載されている有効成分の使用を回避するため、十分に文書化され検証可能な措置を講じる。</w:t>
            </w:r>
          </w:p>
          <w:p w14:paraId="7BAC4A26" w14:textId="77777777" w:rsidR="00634BFC" w:rsidRDefault="00634BFC" w:rsidP="00642471">
            <w:pPr>
              <w:pStyle w:val="TableParagraph"/>
              <w:numPr>
                <w:ilvl w:val="0"/>
                <w:numId w:val="33"/>
              </w:numPr>
              <w:tabs>
                <w:tab w:val="left" w:pos="468"/>
                <w:tab w:val="left" w:pos="469"/>
              </w:tabs>
              <w:spacing w:before="88" w:line="268" w:lineRule="auto"/>
              <w:ind w:right="530"/>
              <w:rPr>
                <w:sz w:val="20"/>
                <w:lang w:eastAsia="ja-JP"/>
              </w:rPr>
            </w:pPr>
            <w:r>
              <w:rPr>
                <w:sz w:val="20"/>
                <w:lang w:eastAsia="ja-JP"/>
              </w:rPr>
              <w:t>当該森林の水質汚濁、土壌汚染を防止し、発生した場合には、浄化対策を実施すること。</w:t>
            </w:r>
          </w:p>
        </w:tc>
      </w:tr>
      <w:tr w:rsidR="00634BFC" w14:paraId="4FFA2D38" w14:textId="77777777" w:rsidTr="00642471">
        <w:trPr>
          <w:trHeight w:val="5112"/>
        </w:trPr>
        <w:tc>
          <w:tcPr>
            <w:tcW w:w="2861" w:type="dxa"/>
          </w:tcPr>
          <w:p w14:paraId="395CEBC9" w14:textId="77777777" w:rsidR="00634BFC" w:rsidRDefault="00634BFC" w:rsidP="00642471">
            <w:pPr>
              <w:pStyle w:val="TableParagraph"/>
              <w:rPr>
                <w:sz w:val="20"/>
              </w:rPr>
            </w:pPr>
            <w:r>
              <w:rPr>
                <w:sz w:val="20"/>
              </w:rPr>
              <w:t>(6)</w:t>
            </w:r>
            <w:proofErr w:type="spellStart"/>
            <w:r>
              <w:rPr>
                <w:sz w:val="20"/>
              </w:rPr>
              <w:t>生態系</w:t>
            </w:r>
            <w:proofErr w:type="spellEnd"/>
          </w:p>
        </w:tc>
        <w:tc>
          <w:tcPr>
            <w:tcW w:w="6490" w:type="dxa"/>
          </w:tcPr>
          <w:p w14:paraId="3CCE5430" w14:textId="713EBDFA" w:rsidR="00634BFC" w:rsidRDefault="00634BFC" w:rsidP="00642471">
            <w:pPr>
              <w:pStyle w:val="TableParagraph"/>
              <w:numPr>
                <w:ilvl w:val="0"/>
                <w:numId w:val="32"/>
              </w:numPr>
              <w:tabs>
                <w:tab w:val="left" w:pos="468"/>
                <w:tab w:val="left" w:pos="469"/>
              </w:tabs>
              <w:spacing w:before="41" w:line="271" w:lineRule="auto"/>
              <w:ind w:right="830"/>
              <w:rPr>
                <w:sz w:val="13"/>
                <w:lang w:eastAsia="ja-JP"/>
              </w:rPr>
            </w:pPr>
            <w:r>
              <w:rPr>
                <w:sz w:val="20"/>
                <w:lang w:eastAsia="ja-JP"/>
              </w:rPr>
              <w:t>景観レベル</w:t>
            </w:r>
            <w:r>
              <w:rPr>
                <w:sz w:val="20"/>
                <w:lang w:eastAsia="ja-JP"/>
              </w:rPr>
              <w:t>450</w:t>
            </w:r>
            <w:r>
              <w:rPr>
                <w:sz w:val="20"/>
                <w:lang w:eastAsia="ja-JP"/>
              </w:rPr>
              <w:t>において、長期的な保全状況の維持又は改善を確保するための措置をとる</w:t>
            </w:r>
            <w:r w:rsidR="00B8219D">
              <w:rPr>
                <w:rFonts w:hint="eastAsia"/>
                <w:sz w:val="20"/>
                <w:lang w:eastAsia="ja-JP"/>
              </w:rPr>
              <w:t>こと</w:t>
            </w:r>
            <w:r>
              <w:rPr>
                <w:sz w:val="20"/>
                <w:lang w:eastAsia="ja-JP"/>
              </w:rPr>
              <w:t>。</w:t>
            </w:r>
          </w:p>
          <w:p w14:paraId="52808AEE" w14:textId="77777777" w:rsidR="00634BFC" w:rsidRDefault="00634BFC" w:rsidP="00642471">
            <w:pPr>
              <w:pStyle w:val="TableParagraph"/>
              <w:numPr>
                <w:ilvl w:val="0"/>
                <w:numId w:val="32"/>
              </w:numPr>
              <w:tabs>
                <w:tab w:val="left" w:pos="468"/>
                <w:tab w:val="left" w:pos="469"/>
              </w:tabs>
              <w:spacing w:before="85" w:line="271" w:lineRule="auto"/>
              <w:ind w:right="124"/>
              <w:rPr>
                <w:sz w:val="20"/>
                <w:lang w:eastAsia="ja-JP"/>
              </w:rPr>
            </w:pPr>
            <w:r>
              <w:rPr>
                <w:sz w:val="20"/>
                <w:lang w:eastAsia="ja-JP"/>
              </w:rPr>
              <w:t>指定された保全地域においては、これらの地域の保全目標に沿った行動がとられるべきである。</w:t>
            </w:r>
          </w:p>
          <w:p w14:paraId="285EAFF8" w14:textId="77777777" w:rsidR="00634BFC" w:rsidRDefault="00634BFC" w:rsidP="00642471">
            <w:pPr>
              <w:pStyle w:val="TableParagraph"/>
              <w:numPr>
                <w:ilvl w:val="0"/>
                <w:numId w:val="32"/>
              </w:numPr>
              <w:tabs>
                <w:tab w:val="left" w:pos="468"/>
                <w:tab w:val="left" w:pos="469"/>
              </w:tabs>
              <w:spacing w:before="85" w:line="276" w:lineRule="auto"/>
              <w:ind w:right="213"/>
              <w:rPr>
                <w:sz w:val="20"/>
                <w:lang w:eastAsia="ja-JP"/>
              </w:rPr>
            </w:pPr>
            <w:commentRangeStart w:id="5"/>
            <w:r>
              <w:rPr>
                <w:sz w:val="20"/>
                <w:lang w:eastAsia="ja-JP"/>
              </w:rPr>
              <w:t>生物多様性の損失に特に敏感な、あるいは草地や炭素貯蔵量の高い地域</w:t>
            </w:r>
            <w:r>
              <w:rPr>
                <w:sz w:val="20"/>
                <w:lang w:eastAsia="ja-JP"/>
              </w:rPr>
              <w:t>(</w:t>
            </w:r>
            <w:r>
              <w:rPr>
                <w:sz w:val="20"/>
                <w:lang w:eastAsia="ja-JP"/>
              </w:rPr>
              <w:t>泥炭地、湿地など</w:t>
            </w:r>
            <w:r>
              <w:rPr>
                <w:sz w:val="20"/>
                <w:lang w:eastAsia="ja-JP"/>
              </w:rPr>
              <w:t>)</w:t>
            </w:r>
            <w:r>
              <w:rPr>
                <w:sz w:val="20"/>
                <w:lang w:eastAsia="ja-JP"/>
              </w:rPr>
              <w:t>のような高い保全価値のある生息地の転換を行わず、国内法に則り、そのような生息地の回復のために用意されている地域</w:t>
            </w:r>
            <w:commentRangeEnd w:id="5"/>
            <w:r w:rsidR="00B8219D">
              <w:rPr>
                <w:rStyle w:val="ac"/>
              </w:rPr>
              <w:commentReference w:id="5"/>
            </w:r>
          </w:p>
          <w:p w14:paraId="539178F6" w14:textId="074BFDDA" w:rsidR="00634BFC" w:rsidRDefault="00634BFC" w:rsidP="00642471">
            <w:pPr>
              <w:pStyle w:val="TableParagraph"/>
              <w:numPr>
                <w:ilvl w:val="0"/>
                <w:numId w:val="32"/>
              </w:numPr>
              <w:tabs>
                <w:tab w:val="left" w:pos="468"/>
                <w:tab w:val="left" w:pos="469"/>
              </w:tabs>
              <w:spacing w:before="76" w:line="271" w:lineRule="auto"/>
              <w:ind w:right="389"/>
              <w:rPr>
                <w:sz w:val="13"/>
                <w:lang w:eastAsia="ja-JP"/>
              </w:rPr>
            </w:pPr>
            <w:r>
              <w:rPr>
                <w:sz w:val="20"/>
                <w:lang w:eastAsia="ja-JP"/>
              </w:rPr>
              <w:t>生物多様性の維持に関する規定を含む森林管理計画</w:t>
            </w:r>
            <w:r>
              <w:rPr>
                <w:sz w:val="20"/>
                <w:lang w:eastAsia="ja-JP"/>
              </w:rPr>
              <w:t>(</w:t>
            </w:r>
            <w:r>
              <w:rPr>
                <w:sz w:val="20"/>
                <w:lang w:eastAsia="ja-JP"/>
              </w:rPr>
              <w:t>又はこれに相当するもの</w:t>
            </w:r>
            <w:r>
              <w:rPr>
                <w:sz w:val="20"/>
                <w:lang w:eastAsia="ja-JP"/>
              </w:rPr>
              <w:t>)</w:t>
            </w:r>
            <w:r>
              <w:rPr>
                <w:sz w:val="20"/>
                <w:lang w:eastAsia="ja-JP"/>
              </w:rPr>
              <w:t>を策定する</w:t>
            </w:r>
            <w:r w:rsidR="00B8219D">
              <w:rPr>
                <w:rFonts w:hint="eastAsia"/>
                <w:sz w:val="20"/>
                <w:lang w:eastAsia="ja-JP"/>
              </w:rPr>
              <w:t>こと</w:t>
            </w:r>
            <w:r>
              <w:rPr>
                <w:sz w:val="20"/>
                <w:lang w:eastAsia="ja-JP"/>
              </w:rPr>
              <w:t>。</w:t>
            </w:r>
          </w:p>
          <w:p w14:paraId="0EDA543B" w14:textId="3E397691" w:rsidR="00634BFC" w:rsidRDefault="00634BFC" w:rsidP="00642471">
            <w:pPr>
              <w:pStyle w:val="TableParagraph"/>
              <w:numPr>
                <w:ilvl w:val="0"/>
                <w:numId w:val="32"/>
              </w:numPr>
              <w:tabs>
                <w:tab w:val="left" w:pos="468"/>
                <w:tab w:val="left" w:pos="469"/>
              </w:tabs>
              <w:spacing w:before="87" w:line="271" w:lineRule="auto"/>
              <w:ind w:right="209"/>
              <w:rPr>
                <w:sz w:val="20"/>
                <w:lang w:eastAsia="ja-JP"/>
              </w:rPr>
            </w:pPr>
            <w:r>
              <w:rPr>
                <w:sz w:val="20"/>
                <w:lang w:eastAsia="ja-JP"/>
              </w:rPr>
              <w:t>提供される生態系サービスの量と質を減少させないことを目的として、生態系サービスの提供を評価する</w:t>
            </w:r>
            <w:r w:rsidR="00B8219D">
              <w:rPr>
                <w:rFonts w:hint="eastAsia"/>
                <w:sz w:val="20"/>
                <w:lang w:eastAsia="ja-JP"/>
              </w:rPr>
              <w:t>こと</w:t>
            </w:r>
            <w:r>
              <w:rPr>
                <w:sz w:val="20"/>
                <w:lang w:eastAsia="ja-JP"/>
              </w:rPr>
              <w:t>。</w:t>
            </w:r>
          </w:p>
          <w:p w14:paraId="68DE0D42" w14:textId="760C28D4" w:rsidR="00634BFC" w:rsidRDefault="00634BFC" w:rsidP="00642471">
            <w:pPr>
              <w:pStyle w:val="TableParagraph"/>
              <w:numPr>
                <w:ilvl w:val="0"/>
                <w:numId w:val="32"/>
              </w:numPr>
              <w:tabs>
                <w:tab w:val="left" w:pos="468"/>
                <w:tab w:val="left" w:pos="469"/>
              </w:tabs>
              <w:spacing w:before="85" w:line="271" w:lineRule="auto"/>
              <w:ind w:right="302"/>
              <w:rPr>
                <w:sz w:val="20"/>
                <w:lang w:eastAsia="ja-JP"/>
              </w:rPr>
            </w:pPr>
            <w:r>
              <w:rPr>
                <w:sz w:val="20"/>
                <w:lang w:eastAsia="ja-JP"/>
              </w:rPr>
              <w:t>違法伐採を防止するために、国内法令を遵守した森林の監視・保護を行</w:t>
            </w:r>
            <w:r w:rsidR="00B8219D">
              <w:rPr>
                <w:rFonts w:hint="eastAsia"/>
                <w:sz w:val="20"/>
                <w:lang w:eastAsia="ja-JP"/>
              </w:rPr>
              <w:t>うこと</w:t>
            </w:r>
            <w:r>
              <w:rPr>
                <w:sz w:val="20"/>
                <w:lang w:eastAsia="ja-JP"/>
              </w:rPr>
              <w:t>。</w:t>
            </w:r>
          </w:p>
          <w:p w14:paraId="29AF952A" w14:textId="77777777" w:rsidR="00634BFC" w:rsidRDefault="00634BFC" w:rsidP="00642471">
            <w:pPr>
              <w:pStyle w:val="TableParagraph"/>
              <w:numPr>
                <w:ilvl w:val="0"/>
                <w:numId w:val="32"/>
              </w:numPr>
              <w:tabs>
                <w:tab w:val="left" w:pos="468"/>
                <w:tab w:val="left" w:pos="469"/>
              </w:tabs>
              <w:spacing w:before="70" w:line="260" w:lineRule="atLeast"/>
              <w:ind w:right="159"/>
              <w:rPr>
                <w:sz w:val="20"/>
                <w:lang w:eastAsia="ja-JP"/>
              </w:rPr>
            </w:pPr>
            <w:r>
              <w:rPr>
                <w:sz w:val="20"/>
                <w:lang w:eastAsia="ja-JP"/>
              </w:rPr>
              <w:t>地域の要件及び制限に応じて、自然に近い森林又は類似の概念を促進すること。</w:t>
            </w:r>
          </w:p>
        </w:tc>
      </w:tr>
    </w:tbl>
    <w:p w14:paraId="4BA5A9B1" w14:textId="77777777" w:rsidR="00634BFC" w:rsidRDefault="00634BFC" w:rsidP="00634BFC">
      <w:pPr>
        <w:pStyle w:val="a3"/>
        <w:rPr>
          <w:lang w:eastAsia="ja-JP"/>
        </w:rPr>
      </w:pPr>
    </w:p>
    <w:p w14:paraId="2D6BB7CE" w14:textId="77777777" w:rsidR="00634BFC" w:rsidRDefault="00634BFC" w:rsidP="00634BFC">
      <w:pPr>
        <w:pStyle w:val="a3"/>
        <w:rPr>
          <w:lang w:eastAsia="ja-JP"/>
        </w:rPr>
      </w:pPr>
    </w:p>
    <w:p w14:paraId="18771EC6" w14:textId="77777777" w:rsidR="00634BFC" w:rsidRDefault="00634BFC" w:rsidP="00634BFC">
      <w:pPr>
        <w:pStyle w:val="a3"/>
        <w:spacing w:before="9"/>
        <w:rPr>
          <w:sz w:val="10"/>
          <w:lang w:eastAsia="ja-JP"/>
        </w:rPr>
      </w:pPr>
      <w:r>
        <w:rPr>
          <w:noProof/>
          <w:lang w:val="en-US" w:eastAsia="ja-JP"/>
        </w:rPr>
        <mc:AlternateContent>
          <mc:Choice Requires="wps">
            <w:drawing>
              <wp:anchor distT="0" distB="0" distL="0" distR="0" simplePos="0" relativeHeight="251666432" behindDoc="1" locked="0" layoutInCell="1" allowOverlap="1" wp14:anchorId="118CD0CD" wp14:editId="6232FB6C">
                <wp:simplePos x="0" y="0"/>
                <wp:positionH relativeFrom="page">
                  <wp:posOffset>914400</wp:posOffset>
                </wp:positionH>
                <wp:positionV relativeFrom="paragraph">
                  <wp:posOffset>107315</wp:posOffset>
                </wp:positionV>
                <wp:extent cx="1829435" cy="0"/>
                <wp:effectExtent l="9525" t="12065" r="8890" b="6985"/>
                <wp:wrapTopAndBottom/>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9913"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45pt" to="216.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1T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" strokeweight=".48pt">
                <w10:wrap type="topAndBottom" anchorx="page"/>
              </v:line>
            </w:pict>
          </mc:Fallback>
        </mc:AlternateContent>
      </w:r>
    </w:p>
    <w:p w14:paraId="2CE4499A" w14:textId="77777777" w:rsidR="00634BFC" w:rsidRDefault="00634BFC" w:rsidP="00634BFC">
      <w:pPr>
        <w:pStyle w:val="a3"/>
        <w:spacing w:before="4"/>
        <w:rPr>
          <w:sz w:val="17"/>
          <w:lang w:eastAsia="ja-JP"/>
        </w:rPr>
      </w:pPr>
    </w:p>
    <w:p w14:paraId="4CE87136" w14:textId="4B874FFD" w:rsidR="00634BFC" w:rsidRDefault="00634BFC" w:rsidP="00634BFC">
      <w:pPr>
        <w:spacing w:before="96" w:line="259" w:lineRule="auto"/>
        <w:ind w:left="100" w:right="187"/>
        <w:rPr>
          <w:sz w:val="16"/>
          <w:lang w:eastAsia="ja-JP"/>
        </w:rPr>
      </w:pPr>
      <w:r>
        <w:rPr>
          <w:sz w:val="16"/>
          <w:lang w:eastAsia="ja-JP"/>
        </w:rPr>
        <w:t>450</w:t>
      </w:r>
      <w:r>
        <w:rPr>
          <w:sz w:val="16"/>
          <w:lang w:eastAsia="ja-JP"/>
        </w:rPr>
        <w:t>景観管理レベルは、異なる種の保全状態を維持するという目標が、単一の森林地帯よりも上のスケールであることを強調するために使用され得る。</w:t>
      </w:r>
    </w:p>
    <w:p w14:paraId="0C4BFD69" w14:textId="77777777" w:rsidR="00634BFC" w:rsidRDefault="00634BFC" w:rsidP="00634BFC">
      <w:pPr>
        <w:pStyle w:val="a3"/>
        <w:spacing w:before="1"/>
        <w:rPr>
          <w:sz w:val="14"/>
          <w:lang w:eastAsia="ja-JP"/>
        </w:rPr>
      </w:pPr>
    </w:p>
    <w:p w14:paraId="5A4561FC" w14:textId="77777777" w:rsidR="00634BFC" w:rsidRDefault="00634BFC" w:rsidP="00634BFC">
      <w:pPr>
        <w:spacing w:line="271" w:lineRule="auto"/>
        <w:ind w:left="100" w:right="610"/>
        <w:rPr>
          <w:sz w:val="16"/>
          <w:lang w:eastAsia="ja-JP"/>
        </w:rPr>
      </w:pPr>
      <w:r>
        <w:rPr>
          <w:rFonts w:ascii="Calibri Light"/>
          <w:position w:val="5"/>
          <w:sz w:val="10"/>
          <w:lang w:eastAsia="ja-JP"/>
        </w:rPr>
        <w:t xml:space="preserve">451 </w:t>
      </w:r>
      <w:r>
        <w:rPr>
          <w:rFonts w:ascii="Calibri Light"/>
          <w:position w:val="5"/>
          <w:sz w:val="10"/>
          <w:lang w:eastAsia="ja-JP"/>
        </w:rPr>
        <w:t>この基準は、森林管理計画</w:t>
      </w:r>
      <w:r>
        <w:rPr>
          <w:rFonts w:ascii="Calibri Light"/>
          <w:position w:val="5"/>
          <w:sz w:val="10"/>
          <w:lang w:eastAsia="ja-JP"/>
        </w:rPr>
        <w:t>(</w:t>
      </w:r>
      <w:r>
        <w:rPr>
          <w:rFonts w:ascii="Calibri Light"/>
          <w:position w:val="5"/>
          <w:sz w:val="10"/>
          <w:lang w:eastAsia="ja-JP"/>
        </w:rPr>
        <w:t>または同等のもの</w:t>
      </w:r>
      <w:r>
        <w:rPr>
          <w:rFonts w:ascii="Calibri Light"/>
          <w:position w:val="5"/>
          <w:sz w:val="10"/>
          <w:lang w:eastAsia="ja-JP"/>
        </w:rPr>
        <w:t>)</w:t>
      </w:r>
      <w:r>
        <w:rPr>
          <w:rFonts w:ascii="Calibri Light"/>
          <w:position w:val="5"/>
          <w:sz w:val="10"/>
          <w:lang w:eastAsia="ja-JP"/>
        </w:rPr>
        <w:t>を通じて開示する緩和基準の基準</w:t>
      </w:r>
      <w:r>
        <w:rPr>
          <w:rFonts w:ascii="Calibri Light"/>
          <w:position w:val="5"/>
          <w:sz w:val="10"/>
          <w:lang w:eastAsia="ja-JP"/>
        </w:rPr>
        <w:t>3</w:t>
      </w:r>
      <w:r>
        <w:rPr>
          <w:rFonts w:ascii="Calibri Light"/>
          <w:position w:val="5"/>
          <w:sz w:val="10"/>
          <w:lang w:eastAsia="ja-JP"/>
        </w:rPr>
        <w:t>と組み合わせて考慮されるべきである。</w:t>
      </w:r>
    </w:p>
    <w:p w14:paraId="32CCED45" w14:textId="77777777" w:rsidR="00634BFC" w:rsidRDefault="00634BFC" w:rsidP="00634BFC">
      <w:pPr>
        <w:spacing w:line="271" w:lineRule="auto"/>
        <w:rPr>
          <w:sz w:val="16"/>
          <w:lang w:eastAsia="ja-JP"/>
        </w:rPr>
        <w:sectPr w:rsidR="00634BFC">
          <w:pgSz w:w="12240" w:h="15840"/>
          <w:pgMar w:top="1440" w:right="1320" w:bottom="1560" w:left="1340" w:header="0" w:footer="1372" w:gutter="0"/>
          <w:cols w:space="720"/>
        </w:sectPr>
      </w:pPr>
    </w:p>
    <w:p w14:paraId="7AB7390B" w14:textId="77777777" w:rsidR="00634BFC" w:rsidRDefault="00634BFC" w:rsidP="00634BFC">
      <w:pPr>
        <w:pStyle w:val="a3"/>
        <w:ind w:left="2961"/>
      </w:pPr>
      <w:r>
        <w:rPr>
          <w:noProof/>
          <w:lang w:val="en-US" w:eastAsia="ja-JP"/>
        </w:rPr>
        <w:lastRenderedPageBreak/>
        <mc:AlternateContent>
          <mc:Choice Requires="wps">
            <w:drawing>
              <wp:anchor distT="0" distB="0" distL="114300" distR="114300" simplePos="0" relativeHeight="251659264" behindDoc="0" locked="0" layoutInCell="1" allowOverlap="1" wp14:anchorId="58E44BDA" wp14:editId="493EE06F">
                <wp:simplePos x="0" y="0"/>
                <wp:positionH relativeFrom="page">
                  <wp:posOffset>917575</wp:posOffset>
                </wp:positionH>
                <wp:positionV relativeFrom="page">
                  <wp:posOffset>914400</wp:posOffset>
                </wp:positionV>
                <wp:extent cx="0" cy="1079500"/>
                <wp:effectExtent l="12700" t="9525" r="6350" b="635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316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in" to="7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4HgIAAEM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" strokeweight=".48pt">
                <w10:wrap anchorx="page" anchory="page"/>
              </v:line>
            </w:pict>
          </mc:Fallback>
        </mc:AlternateContent>
      </w:r>
      <w:r>
        <w:rPr>
          <w:noProof/>
          <w:lang w:val="en-US" w:eastAsia="ja-JP"/>
        </w:rPr>
        <mc:AlternateContent>
          <mc:Choice Requires="wps">
            <w:drawing>
              <wp:inline distT="0" distB="0" distL="0" distR="0" wp14:anchorId="0C34CDEE" wp14:editId="60CCE180">
                <wp:extent cx="4121785" cy="1073150"/>
                <wp:effectExtent l="6985" t="9525" r="5080" b="12700"/>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1073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8A508D" w14:textId="2E2215FD" w:rsidR="005F11A4" w:rsidRDefault="005F11A4" w:rsidP="00634BFC">
                            <w:pPr>
                              <w:pStyle w:val="a3"/>
                              <w:numPr>
                                <w:ilvl w:val="0"/>
                                <w:numId w:val="31"/>
                              </w:numPr>
                              <w:tabs>
                                <w:tab w:val="left" w:pos="463"/>
                                <w:tab w:val="left" w:pos="464"/>
                              </w:tabs>
                              <w:spacing w:line="276" w:lineRule="auto"/>
                              <w:ind w:right="228"/>
                              <w:rPr>
                                <w:lang w:eastAsia="ja-JP"/>
                              </w:rPr>
                            </w:pPr>
                            <w:r>
                              <w:rPr>
                                <w:lang w:eastAsia="ja-JP"/>
                              </w:rPr>
                              <w:t>気候変動、自然災害、当該地域の生物学的、</w:t>
                            </w:r>
                            <w:r>
                              <w:rPr>
                                <w:rFonts w:hint="eastAsia"/>
                                <w:lang w:eastAsia="ja-JP"/>
                              </w:rPr>
                              <w:t>土壌</w:t>
                            </w:r>
                            <w:r>
                              <w:rPr>
                                <w:lang w:eastAsia="ja-JP"/>
                              </w:rPr>
                              <w:t>学的及び水文学的状態、並びに地域の条件、現在及び予測される気候変化の下での種の潜在的な侵略的性質に対して必要な回復力を十分に提供する、在来種又、品種、生態型及び樹木の出自を選択する。</w:t>
                            </w:r>
                          </w:p>
                        </w:txbxContent>
                      </wps:txbx>
                      <wps:bodyPr rot="0" vert="horz" wrap="square" lIns="0" tIns="0" rIns="0" bIns="0" anchor="t" anchorCtr="0" upright="1">
                        <a:noAutofit/>
                      </wps:bodyPr>
                    </wps:wsp>
                  </a:graphicData>
                </a:graphic>
              </wp:inline>
            </w:drawing>
          </mc:Choice>
          <mc:Fallback>
            <w:pict>
              <v:shapetype w14:anchorId="0C34CDEE" id="_x0000_t202" coordsize="21600,21600" o:spt="202" path="m,l,21600r21600,l21600,xe">
                <v:stroke joinstyle="miter"/>
                <v:path gradientshapeok="t" o:connecttype="rect"/>
              </v:shapetype>
              <v:shape id="Text Box 11" o:spid="_x0000_s1040" type="#_x0000_t202" style="width:324.5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" filled="f" strokeweight=".48pt">
                <v:textbox inset="0,0,0,0">
                  <w:txbxContent>
                    <w:p w14:paraId="5A8A508D" w14:textId="2E2215FD" w:rsidR="005F11A4" w:rsidRDefault="005F11A4" w:rsidP="00634BFC">
                      <w:pPr>
                        <w:pStyle w:val="a3"/>
                        <w:numPr>
                          <w:ilvl w:val="0"/>
                          <w:numId w:val="31"/>
                        </w:numPr>
                        <w:tabs>
                          <w:tab w:val="left" w:pos="463"/>
                          <w:tab w:val="left" w:pos="464"/>
                        </w:tabs>
                        <w:spacing w:line="276" w:lineRule="auto"/>
                        <w:ind w:right="228"/>
                        <w:rPr>
                          <w:lang w:eastAsia="ja-JP"/>
                        </w:rPr>
                      </w:pPr>
                      <w:r>
                        <w:rPr>
                          <w:lang w:eastAsia="ja-JP"/>
                        </w:rPr>
                        <w:t>気候変動、自然災害、当該地域の生物学的、</w:t>
                      </w:r>
                      <w:r>
                        <w:rPr>
                          <w:rFonts w:hint="eastAsia"/>
                          <w:lang w:eastAsia="ja-JP"/>
                        </w:rPr>
                        <w:t>土壌</w:t>
                      </w:r>
                      <w:r>
                        <w:rPr>
                          <w:lang w:eastAsia="ja-JP"/>
                        </w:rPr>
                        <w:t>学的及び水文学的状態、並びに地域の条件、現在及び予測される気候変化の下での種の潜在的な侵略的性質に対して必要な回復力を十分に提供する、在来種又、品種、生態型及び樹木の出自を選択する。</w:t>
                      </w:r>
                    </w:p>
                  </w:txbxContent>
                </v:textbox>
                <w10:anchorlock/>
              </v:shape>
            </w:pict>
          </mc:Fallback>
        </mc:AlternateContent>
      </w:r>
    </w:p>
    <w:p w14:paraId="6214580D" w14:textId="77777777" w:rsidR="00634BFC" w:rsidRDefault="00634BFC" w:rsidP="00634BFC">
      <w:pPr>
        <w:sectPr w:rsidR="00634BFC">
          <w:pgSz w:w="12240" w:h="15840"/>
          <w:pgMar w:top="1440" w:right="1320" w:bottom="1640" w:left="1340" w:header="0" w:footer="1372" w:gutter="0"/>
          <w:cols w:space="720"/>
        </w:sectPr>
      </w:pPr>
    </w:p>
    <w:p w14:paraId="4182CAB5" w14:textId="77777777" w:rsidR="00634BFC" w:rsidRDefault="00634BFC" w:rsidP="00634BFC">
      <w:pPr>
        <w:pStyle w:val="2"/>
        <w:numPr>
          <w:ilvl w:val="1"/>
          <w:numId w:val="57"/>
        </w:numPr>
        <w:tabs>
          <w:tab w:val="left" w:pos="820"/>
          <w:tab w:val="left" w:pos="821"/>
        </w:tabs>
      </w:pPr>
      <w:proofErr w:type="spellStart"/>
      <w:r>
        <w:rPr>
          <w:color w:val="006FC0"/>
        </w:rPr>
        <w:lastRenderedPageBreak/>
        <w:t>既存の森林管理</w:t>
      </w:r>
      <w:proofErr w:type="spellEnd"/>
    </w:p>
    <w:p w14:paraId="51A74F61" w14:textId="77777777" w:rsidR="00634BFC" w:rsidRDefault="00634BFC" w:rsidP="00634BFC">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6896"/>
      </w:tblGrid>
      <w:tr w:rsidR="00634BFC" w14:paraId="186D430B" w14:textId="77777777" w:rsidTr="00642471">
        <w:trPr>
          <w:trHeight w:val="383"/>
        </w:trPr>
        <w:tc>
          <w:tcPr>
            <w:tcW w:w="9352" w:type="dxa"/>
            <w:gridSpan w:val="2"/>
            <w:shd w:val="clear" w:color="auto" w:fill="4471C4"/>
          </w:tcPr>
          <w:p w14:paraId="1A9D1CF9" w14:textId="77777777" w:rsidR="00634BFC" w:rsidRDefault="00634BFC" w:rsidP="00642471">
            <w:pPr>
              <w:pStyle w:val="TableParagraph"/>
              <w:rPr>
                <w:b/>
                <w:sz w:val="20"/>
              </w:rPr>
            </w:pPr>
            <w:proofErr w:type="spellStart"/>
            <w:r>
              <w:rPr>
                <w:b/>
                <w:color w:val="FFFFFF"/>
                <w:sz w:val="20"/>
              </w:rPr>
              <w:t>セクター分類と活動</w:t>
            </w:r>
            <w:proofErr w:type="spellEnd"/>
          </w:p>
        </w:tc>
      </w:tr>
      <w:tr w:rsidR="00634BFC" w14:paraId="1CC2C6FA" w14:textId="77777777" w:rsidTr="00642471">
        <w:trPr>
          <w:trHeight w:val="386"/>
        </w:trPr>
        <w:tc>
          <w:tcPr>
            <w:tcW w:w="2456" w:type="dxa"/>
          </w:tcPr>
          <w:p w14:paraId="32B1B485" w14:textId="77777777" w:rsidR="00634BFC" w:rsidRDefault="00634BFC" w:rsidP="00642471">
            <w:pPr>
              <w:pStyle w:val="TableParagraph"/>
              <w:rPr>
                <w:sz w:val="20"/>
              </w:rPr>
            </w:pPr>
            <w:proofErr w:type="spellStart"/>
            <w:r>
              <w:rPr>
                <w:sz w:val="20"/>
              </w:rPr>
              <w:t>マクロセクタ</w:t>
            </w:r>
            <w:proofErr w:type="spellEnd"/>
            <w:r>
              <w:rPr>
                <w:sz w:val="20"/>
              </w:rPr>
              <w:t>ー</w:t>
            </w:r>
          </w:p>
        </w:tc>
        <w:tc>
          <w:tcPr>
            <w:tcW w:w="6896" w:type="dxa"/>
          </w:tcPr>
          <w:p w14:paraId="66671CA5" w14:textId="77777777" w:rsidR="00634BFC" w:rsidRDefault="00634BFC" w:rsidP="00642471">
            <w:pPr>
              <w:pStyle w:val="TableParagraph"/>
              <w:rPr>
                <w:sz w:val="20"/>
              </w:rPr>
            </w:pPr>
            <w:r>
              <w:rPr>
                <w:sz w:val="20"/>
              </w:rPr>
              <w:t xml:space="preserve">A - </w:t>
            </w:r>
            <w:proofErr w:type="spellStart"/>
            <w:r>
              <w:rPr>
                <w:sz w:val="20"/>
              </w:rPr>
              <w:t>農業、森林、林業</w:t>
            </w:r>
            <w:proofErr w:type="spellEnd"/>
          </w:p>
        </w:tc>
      </w:tr>
      <w:tr w:rsidR="00634BFC" w14:paraId="3A454E0C" w14:textId="77777777" w:rsidTr="00642471">
        <w:trPr>
          <w:trHeight w:val="383"/>
        </w:trPr>
        <w:tc>
          <w:tcPr>
            <w:tcW w:w="2456" w:type="dxa"/>
          </w:tcPr>
          <w:p w14:paraId="775820E9" w14:textId="77777777" w:rsidR="00634BFC" w:rsidRDefault="00634BFC" w:rsidP="00642471">
            <w:pPr>
              <w:pStyle w:val="TableParagraph"/>
              <w:rPr>
                <w:sz w:val="20"/>
              </w:rPr>
            </w:pPr>
            <w:r>
              <w:rPr>
                <w:sz w:val="20"/>
              </w:rPr>
              <w:t>NACE</w:t>
            </w:r>
            <w:proofErr w:type="spellStart"/>
            <w:r>
              <w:rPr>
                <w:sz w:val="20"/>
              </w:rPr>
              <w:t>レベル</w:t>
            </w:r>
            <w:proofErr w:type="spellEnd"/>
          </w:p>
        </w:tc>
        <w:tc>
          <w:tcPr>
            <w:tcW w:w="6896" w:type="dxa"/>
          </w:tcPr>
          <w:p w14:paraId="0AF37E6A" w14:textId="77777777" w:rsidR="00634BFC" w:rsidRDefault="00634BFC" w:rsidP="00642471">
            <w:pPr>
              <w:pStyle w:val="TableParagraph"/>
              <w:rPr>
                <w:sz w:val="20"/>
              </w:rPr>
            </w:pPr>
            <w:r>
              <w:rPr>
                <w:w w:val="99"/>
                <w:sz w:val="20"/>
              </w:rPr>
              <w:t>2</w:t>
            </w:r>
          </w:p>
        </w:tc>
      </w:tr>
      <w:tr w:rsidR="00634BFC" w14:paraId="64A6A1CE" w14:textId="77777777" w:rsidTr="00642471">
        <w:trPr>
          <w:trHeight w:val="383"/>
        </w:trPr>
        <w:tc>
          <w:tcPr>
            <w:tcW w:w="2456" w:type="dxa"/>
          </w:tcPr>
          <w:p w14:paraId="0FCFFC47" w14:textId="77777777" w:rsidR="00634BFC" w:rsidRDefault="00634BFC" w:rsidP="00642471">
            <w:pPr>
              <w:pStyle w:val="TableParagraph"/>
              <w:rPr>
                <w:sz w:val="20"/>
              </w:rPr>
            </w:pPr>
            <w:proofErr w:type="spellStart"/>
            <w:r>
              <w:rPr>
                <w:sz w:val="20"/>
              </w:rPr>
              <w:t>コード</w:t>
            </w:r>
            <w:proofErr w:type="spellEnd"/>
          </w:p>
        </w:tc>
        <w:tc>
          <w:tcPr>
            <w:tcW w:w="6896" w:type="dxa"/>
          </w:tcPr>
          <w:p w14:paraId="390DE212" w14:textId="77777777" w:rsidR="00634BFC" w:rsidRDefault="00634BFC" w:rsidP="00642471">
            <w:pPr>
              <w:pStyle w:val="TableParagraph"/>
              <w:rPr>
                <w:sz w:val="20"/>
              </w:rPr>
            </w:pPr>
            <w:r>
              <w:rPr>
                <w:sz w:val="20"/>
              </w:rPr>
              <w:t>A2</w:t>
            </w:r>
          </w:p>
        </w:tc>
      </w:tr>
      <w:tr w:rsidR="00634BFC" w14:paraId="599FD961" w14:textId="77777777" w:rsidTr="00642471">
        <w:trPr>
          <w:trHeight w:val="2582"/>
        </w:trPr>
        <w:tc>
          <w:tcPr>
            <w:tcW w:w="2456" w:type="dxa"/>
          </w:tcPr>
          <w:p w14:paraId="679A50CC" w14:textId="77777777" w:rsidR="00634BFC" w:rsidRDefault="00634BFC" w:rsidP="00642471">
            <w:pPr>
              <w:pStyle w:val="TableParagraph"/>
              <w:spacing w:before="42"/>
              <w:rPr>
                <w:sz w:val="20"/>
              </w:rPr>
            </w:pPr>
            <w:proofErr w:type="spellStart"/>
            <w:r>
              <w:rPr>
                <w:sz w:val="20"/>
              </w:rPr>
              <w:t>内容</w:t>
            </w:r>
            <w:proofErr w:type="spellEnd"/>
          </w:p>
        </w:tc>
        <w:tc>
          <w:tcPr>
            <w:tcW w:w="6896" w:type="dxa"/>
          </w:tcPr>
          <w:p w14:paraId="261A90B5" w14:textId="77777777" w:rsidR="00634BFC" w:rsidRDefault="00634BFC" w:rsidP="00642471">
            <w:pPr>
              <w:pStyle w:val="TableParagraph"/>
              <w:spacing w:before="42"/>
              <w:rPr>
                <w:b/>
                <w:sz w:val="20"/>
              </w:rPr>
            </w:pPr>
            <w:proofErr w:type="spellStart"/>
            <w:r>
              <w:rPr>
                <w:b/>
                <w:sz w:val="20"/>
              </w:rPr>
              <w:t>既存の森林管理</w:t>
            </w:r>
            <w:proofErr w:type="spellEnd"/>
          </w:p>
          <w:p w14:paraId="642E2720" w14:textId="77777777" w:rsidR="00634BFC" w:rsidRDefault="00634BFC" w:rsidP="00642471">
            <w:pPr>
              <w:pStyle w:val="TableParagraph"/>
              <w:spacing w:before="114" w:line="276" w:lineRule="auto"/>
              <w:ind w:right="88"/>
              <w:rPr>
                <w:sz w:val="20"/>
                <w:lang w:eastAsia="ja-JP"/>
              </w:rPr>
            </w:pPr>
            <w:r>
              <w:rPr>
                <w:sz w:val="20"/>
                <w:lang w:eastAsia="ja-JP"/>
              </w:rPr>
              <w:t>タクソノミーでは、森林管理を「持続可能な森林管理の原則」に従って、森林として報告される土地の管理と定義している。</w:t>
            </w:r>
            <w:r>
              <w:rPr>
                <w:sz w:val="20"/>
                <w:lang w:eastAsia="ja-JP"/>
              </w:rPr>
              <w:t xml:space="preserve"> </w:t>
            </w:r>
            <w:r>
              <w:rPr>
                <w:sz w:val="20"/>
                <w:lang w:eastAsia="ja-JP"/>
              </w:rPr>
              <w:t>さらに、森林ヨーロッパでは、「持続可能な森林管理」とは、森林と森林土地を、その生物多様性、生産性、再生能力、活力、および現在および将来、地域、国、世界レベルで関連する生態学的、経済的、社会的機能を果たす可能性を維持し、他の生態系に損害を与えない方法で、かつその速度で利用することを意味する、と定義されている。</w:t>
            </w:r>
          </w:p>
        </w:tc>
      </w:tr>
      <w:tr w:rsidR="00634BFC" w14:paraId="4FBB4E4C" w14:textId="77777777" w:rsidTr="00642471">
        <w:trPr>
          <w:trHeight w:val="383"/>
        </w:trPr>
        <w:tc>
          <w:tcPr>
            <w:tcW w:w="9352" w:type="dxa"/>
            <w:gridSpan w:val="2"/>
            <w:shd w:val="clear" w:color="auto" w:fill="4471C4"/>
          </w:tcPr>
          <w:p w14:paraId="64634783" w14:textId="77777777" w:rsidR="00634BFC" w:rsidRDefault="00634BFC" w:rsidP="00642471">
            <w:pPr>
              <w:pStyle w:val="TableParagraph"/>
              <w:rPr>
                <w:b/>
                <w:sz w:val="20"/>
              </w:rPr>
            </w:pPr>
            <w:proofErr w:type="spellStart"/>
            <w:r>
              <w:rPr>
                <w:b/>
                <w:color w:val="FFFFFF"/>
                <w:sz w:val="20"/>
              </w:rPr>
              <w:t>適応基準</w:t>
            </w:r>
            <w:proofErr w:type="spellEnd"/>
          </w:p>
        </w:tc>
      </w:tr>
      <w:tr w:rsidR="00634BFC" w14:paraId="6F6F2272" w14:textId="77777777" w:rsidTr="00642471">
        <w:trPr>
          <w:trHeight w:val="5251"/>
        </w:trPr>
        <w:tc>
          <w:tcPr>
            <w:tcW w:w="9352" w:type="dxa"/>
            <w:gridSpan w:val="2"/>
          </w:tcPr>
          <w:p w14:paraId="5FB78E0D" w14:textId="77777777" w:rsidR="00634BFC" w:rsidRDefault="00634BFC" w:rsidP="00642471">
            <w:pPr>
              <w:pStyle w:val="TableParagraph"/>
              <w:spacing w:before="119"/>
              <w:rPr>
                <w:sz w:val="20"/>
                <w:lang w:eastAsia="ja-JP"/>
              </w:rPr>
            </w:pPr>
            <w:r>
              <w:rPr>
                <w:sz w:val="20"/>
                <w:lang w:eastAsia="ja-JP"/>
              </w:rPr>
              <w:t>活動の主な目的に応じて、以下を参照すること。</w:t>
            </w:r>
          </w:p>
          <w:p w14:paraId="1FD17DC3" w14:textId="77777777" w:rsidR="00634BFC" w:rsidRDefault="00634BFC" w:rsidP="00642471">
            <w:pPr>
              <w:pStyle w:val="TableParagraph"/>
              <w:spacing w:before="9"/>
              <w:ind w:left="0"/>
              <w:rPr>
                <w:b/>
                <w:sz w:val="23"/>
                <w:lang w:eastAsia="ja-JP"/>
              </w:rPr>
            </w:pPr>
          </w:p>
          <w:p w14:paraId="42D2710A" w14:textId="77777777" w:rsidR="00634BFC" w:rsidRDefault="008A2431" w:rsidP="00642471">
            <w:pPr>
              <w:pStyle w:val="TableParagraph"/>
              <w:numPr>
                <w:ilvl w:val="0"/>
                <w:numId w:val="30"/>
              </w:numPr>
              <w:tabs>
                <w:tab w:val="left" w:pos="827"/>
                <w:tab w:val="left" w:pos="828"/>
              </w:tabs>
              <w:spacing w:before="1"/>
              <w:rPr>
                <w:sz w:val="20"/>
                <w:lang w:eastAsia="ja-JP"/>
              </w:rPr>
            </w:pPr>
            <w:r>
              <w:fldChar w:fldCharType="begin"/>
            </w:r>
            <w:r>
              <w:rPr>
                <w:lang w:eastAsia="ja-JP"/>
              </w:rPr>
              <w:instrText xml:space="preserve"> HYPERLINK \l "_bookmark0" </w:instrText>
            </w:r>
            <w:r>
              <w:fldChar w:fldCharType="separate"/>
            </w:r>
            <w:r w:rsidR="00634BFC">
              <w:rPr>
                <w:color w:val="00AFEF"/>
                <w:sz w:val="20"/>
                <w:u w:val="single" w:color="00AFEF"/>
                <w:lang w:eastAsia="ja-JP"/>
              </w:rPr>
              <w:t>適応活動のスクリーニング基準</w:t>
            </w:r>
            <w:r>
              <w:rPr>
                <w:color w:val="00AFEF"/>
                <w:sz w:val="20"/>
                <w:u w:val="single" w:color="00AFEF"/>
                <w:lang w:eastAsia="ja-JP"/>
              </w:rPr>
              <w:fldChar w:fldCharType="end"/>
            </w:r>
          </w:p>
          <w:p w14:paraId="1E476640" w14:textId="77777777" w:rsidR="00634BFC" w:rsidRDefault="00634BFC" w:rsidP="00642471">
            <w:pPr>
              <w:pStyle w:val="TableParagraph"/>
              <w:spacing w:before="0"/>
              <w:ind w:left="0"/>
              <w:rPr>
                <w:b/>
                <w:sz w:val="24"/>
                <w:lang w:eastAsia="ja-JP"/>
              </w:rPr>
            </w:pPr>
          </w:p>
          <w:p w14:paraId="342A6205" w14:textId="77777777" w:rsidR="00634BFC" w:rsidRDefault="008A2431" w:rsidP="00642471">
            <w:pPr>
              <w:pStyle w:val="TableParagraph"/>
              <w:numPr>
                <w:ilvl w:val="0"/>
                <w:numId w:val="30"/>
              </w:numPr>
              <w:tabs>
                <w:tab w:val="left" w:pos="827"/>
                <w:tab w:val="left" w:pos="828"/>
              </w:tabs>
              <w:spacing w:before="0"/>
              <w:rPr>
                <w:sz w:val="20"/>
                <w:lang w:eastAsia="ja-JP"/>
              </w:rPr>
            </w:pPr>
            <w:r>
              <w:fldChar w:fldCharType="begin"/>
            </w:r>
            <w:r>
              <w:rPr>
                <w:lang w:eastAsia="ja-JP"/>
              </w:rPr>
              <w:instrText xml:space="preserve"> HYPERLINK \l "_bookmark1" </w:instrText>
            </w:r>
            <w:r>
              <w:fldChar w:fldCharType="separate"/>
            </w:r>
            <w:r w:rsidR="00634BFC">
              <w:rPr>
                <w:color w:val="00AFEF"/>
                <w:sz w:val="20"/>
                <w:u w:val="single" w:color="00AFEF"/>
                <w:lang w:eastAsia="ja-JP"/>
              </w:rPr>
              <w:t>適応を可能にする活動のスクリーニング基準</w:t>
            </w:r>
            <w:r>
              <w:rPr>
                <w:color w:val="00AFEF"/>
                <w:sz w:val="20"/>
                <w:u w:val="single" w:color="00AFEF"/>
                <w:lang w:eastAsia="ja-JP"/>
              </w:rPr>
              <w:fldChar w:fldCharType="end"/>
            </w:r>
          </w:p>
          <w:p w14:paraId="58FF1934" w14:textId="77777777" w:rsidR="00634BFC" w:rsidRDefault="00634BFC" w:rsidP="00642471">
            <w:pPr>
              <w:pStyle w:val="TableParagraph"/>
              <w:spacing w:before="9"/>
              <w:ind w:left="0"/>
              <w:rPr>
                <w:b/>
                <w:sz w:val="23"/>
                <w:lang w:eastAsia="ja-JP"/>
              </w:rPr>
            </w:pPr>
          </w:p>
          <w:p w14:paraId="4D76D35B" w14:textId="21148A3C" w:rsidR="00634BFC" w:rsidRDefault="00634BFC" w:rsidP="00642471">
            <w:pPr>
              <w:pStyle w:val="TableParagraph"/>
              <w:spacing w:before="1"/>
              <w:rPr>
                <w:sz w:val="20"/>
                <w:lang w:eastAsia="ja-JP"/>
              </w:rPr>
            </w:pPr>
            <w:r>
              <w:rPr>
                <w:sz w:val="20"/>
                <w:lang w:eastAsia="ja-JP"/>
              </w:rPr>
              <w:t>タクソノミーの利用者は、どの基準に</w:t>
            </w:r>
            <w:r w:rsidR="00B8219D">
              <w:rPr>
                <w:rFonts w:hint="eastAsia"/>
                <w:sz w:val="20"/>
                <w:lang w:eastAsia="ja-JP"/>
              </w:rPr>
              <w:t>対</w:t>
            </w:r>
            <w:r>
              <w:rPr>
                <w:sz w:val="20"/>
                <w:lang w:eastAsia="ja-JP"/>
              </w:rPr>
              <w:t>応しているかを特定し、説明しなければならない。</w:t>
            </w:r>
          </w:p>
          <w:p w14:paraId="62972060" w14:textId="2C07D3CC" w:rsidR="00634BFC" w:rsidRDefault="00634BFC" w:rsidP="00642471">
            <w:pPr>
              <w:pStyle w:val="TableParagraph"/>
              <w:spacing w:before="113" w:line="278" w:lineRule="auto"/>
              <w:rPr>
                <w:b/>
                <w:sz w:val="20"/>
                <w:lang w:eastAsia="ja-JP"/>
              </w:rPr>
            </w:pPr>
            <w:r>
              <w:rPr>
                <w:b/>
                <w:sz w:val="20"/>
                <w:u w:val="thick"/>
                <w:lang w:eastAsia="ja-JP"/>
              </w:rPr>
              <w:t>森林活動の適応に貢献できる措置の例</w:t>
            </w:r>
            <w:r w:rsidR="00B8219D">
              <w:rPr>
                <w:rFonts w:hint="eastAsia"/>
                <w:b/>
                <w:sz w:val="20"/>
                <w:u w:val="thick"/>
                <w:lang w:eastAsia="ja-JP"/>
              </w:rPr>
              <w:t>：</w:t>
            </w:r>
            <w:r>
              <w:rPr>
                <w:b/>
                <w:sz w:val="20"/>
                <w:u w:val="thick"/>
                <w:lang w:eastAsia="ja-JP"/>
              </w:rPr>
              <w:t>網羅的ではないリスト</w:t>
            </w:r>
            <w:r>
              <w:rPr>
                <w:b/>
                <w:sz w:val="20"/>
                <w:u w:val="thick"/>
                <w:lang w:eastAsia="ja-JP"/>
              </w:rPr>
              <w:t>:</w:t>
            </w:r>
          </w:p>
          <w:p w14:paraId="5AC1E64E" w14:textId="77777777" w:rsidR="00634BFC" w:rsidRDefault="00634BFC" w:rsidP="00642471">
            <w:pPr>
              <w:pStyle w:val="TableParagraph"/>
              <w:spacing w:before="76"/>
              <w:rPr>
                <w:sz w:val="20"/>
                <w:lang w:eastAsia="ja-JP"/>
              </w:rPr>
            </w:pPr>
            <w:r>
              <w:rPr>
                <w:sz w:val="20"/>
                <w:lang w:eastAsia="ja-JP"/>
              </w:rPr>
              <w:t>活動自体は、以下のような様々な手段によって、気候に強靱にすることができる。</w:t>
            </w:r>
          </w:p>
          <w:p w14:paraId="5BAD1999" w14:textId="43551532" w:rsidR="00634BFC" w:rsidRDefault="00634BFC" w:rsidP="00642471">
            <w:pPr>
              <w:pStyle w:val="TableParagraph"/>
              <w:numPr>
                <w:ilvl w:val="0"/>
                <w:numId w:val="29"/>
              </w:numPr>
              <w:tabs>
                <w:tab w:val="left" w:pos="827"/>
                <w:tab w:val="left" w:pos="828"/>
              </w:tabs>
              <w:spacing w:before="117" w:line="268" w:lineRule="auto"/>
              <w:ind w:right="184"/>
              <w:rPr>
                <w:sz w:val="20"/>
                <w:lang w:eastAsia="ja-JP"/>
              </w:rPr>
            </w:pPr>
            <w:r>
              <w:rPr>
                <w:sz w:val="20"/>
                <w:lang w:eastAsia="ja-JP"/>
              </w:rPr>
              <w:t>早期警報システム又は野火防除措置</w:t>
            </w:r>
            <w:r>
              <w:rPr>
                <w:sz w:val="20"/>
                <w:lang w:eastAsia="ja-JP"/>
              </w:rPr>
              <w:t>(</w:t>
            </w:r>
            <w:r>
              <w:rPr>
                <w:sz w:val="20"/>
                <w:lang w:eastAsia="ja-JP"/>
              </w:rPr>
              <w:t>野火による被害を軽減するため</w:t>
            </w:r>
            <w:r>
              <w:rPr>
                <w:sz w:val="20"/>
                <w:lang w:eastAsia="ja-JP"/>
              </w:rPr>
              <w:t>)</w:t>
            </w:r>
            <w:r>
              <w:rPr>
                <w:sz w:val="20"/>
                <w:lang w:eastAsia="ja-JP"/>
              </w:rPr>
              <w:t>の利用</w:t>
            </w:r>
          </w:p>
          <w:p w14:paraId="1ABBE591" w14:textId="77777777" w:rsidR="00634BFC" w:rsidRDefault="00634BFC" w:rsidP="00642471">
            <w:pPr>
              <w:pStyle w:val="TableParagraph"/>
              <w:numPr>
                <w:ilvl w:val="0"/>
                <w:numId w:val="29"/>
              </w:numPr>
              <w:tabs>
                <w:tab w:val="left" w:pos="827"/>
                <w:tab w:val="left" w:pos="828"/>
              </w:tabs>
              <w:spacing w:before="10" w:line="273" w:lineRule="auto"/>
              <w:ind w:right="448"/>
              <w:rPr>
                <w:sz w:val="20"/>
                <w:lang w:eastAsia="ja-JP"/>
              </w:rPr>
            </w:pPr>
            <w:r>
              <w:rPr>
                <w:sz w:val="20"/>
                <w:lang w:eastAsia="ja-JP"/>
              </w:rPr>
              <w:t>強風の影響を受けにくい再生材</w:t>
            </w:r>
            <w:r>
              <w:rPr>
                <w:sz w:val="20"/>
                <w:lang w:eastAsia="ja-JP"/>
              </w:rPr>
              <w:t>(</w:t>
            </w:r>
            <w:r>
              <w:rPr>
                <w:sz w:val="20"/>
                <w:lang w:eastAsia="ja-JP"/>
              </w:rPr>
              <w:t>種や生態型</w:t>
            </w:r>
            <w:r>
              <w:rPr>
                <w:sz w:val="20"/>
                <w:lang w:eastAsia="ja-JP"/>
              </w:rPr>
              <w:t>)</w:t>
            </w:r>
            <w:r>
              <w:rPr>
                <w:sz w:val="20"/>
                <w:lang w:eastAsia="ja-JP"/>
              </w:rPr>
              <w:t>の利用、苗台のタイムリーな管理、タイムリーな間伐</w:t>
            </w:r>
            <w:r>
              <w:rPr>
                <w:sz w:val="20"/>
                <w:lang w:eastAsia="ja-JP"/>
              </w:rPr>
              <w:t>(</w:t>
            </w:r>
            <w:r>
              <w:rPr>
                <w:sz w:val="20"/>
                <w:lang w:eastAsia="ja-JP"/>
              </w:rPr>
              <w:t>風の増加による林分の被害の軽減</w:t>
            </w:r>
            <w:r>
              <w:rPr>
                <w:sz w:val="20"/>
                <w:lang w:eastAsia="ja-JP"/>
              </w:rPr>
              <w:t>)</w:t>
            </w:r>
          </w:p>
          <w:p w14:paraId="35629D21" w14:textId="77777777" w:rsidR="00634BFC" w:rsidRDefault="00634BFC" w:rsidP="00642471">
            <w:pPr>
              <w:pStyle w:val="TableParagraph"/>
              <w:spacing w:before="6"/>
              <w:ind w:left="0"/>
              <w:rPr>
                <w:b/>
                <w:sz w:val="17"/>
                <w:lang w:eastAsia="ja-JP"/>
              </w:rPr>
            </w:pPr>
          </w:p>
          <w:p w14:paraId="2332D055" w14:textId="02DED86F" w:rsidR="00634BFC" w:rsidRDefault="00634BFC" w:rsidP="00642471">
            <w:pPr>
              <w:pStyle w:val="TableParagraph"/>
              <w:spacing w:before="0" w:line="276" w:lineRule="auto"/>
              <w:ind w:right="243"/>
              <w:rPr>
                <w:sz w:val="20"/>
                <w:lang w:eastAsia="ja-JP"/>
              </w:rPr>
            </w:pPr>
            <w:r>
              <w:rPr>
                <w:sz w:val="20"/>
                <w:lang w:eastAsia="ja-JP"/>
              </w:rPr>
              <w:t>干ばつの影響を受けにくい種や生態の利用、あるいは種や生態の多様化</w:t>
            </w:r>
            <w:r>
              <w:rPr>
                <w:sz w:val="20"/>
                <w:lang w:eastAsia="ja-JP"/>
              </w:rPr>
              <w:t>(</w:t>
            </w:r>
            <w:r>
              <w:rPr>
                <w:sz w:val="20"/>
                <w:lang w:eastAsia="ja-JP"/>
              </w:rPr>
              <w:t>水の利用可能性</w:t>
            </w:r>
            <w:r w:rsidR="00B8219D">
              <w:rPr>
                <w:rFonts w:hint="eastAsia"/>
                <w:sz w:val="20"/>
                <w:lang w:eastAsia="ja-JP"/>
              </w:rPr>
              <w:t>が低い場合に</w:t>
            </w:r>
            <w:r>
              <w:rPr>
                <w:sz w:val="20"/>
                <w:lang w:eastAsia="ja-JP"/>
              </w:rPr>
              <w:t>樹木の損失を最小限に抑えるため</w:t>
            </w:r>
            <w:r>
              <w:rPr>
                <w:sz w:val="20"/>
                <w:lang w:eastAsia="ja-JP"/>
              </w:rPr>
              <w:t>)</w:t>
            </w:r>
            <w:r>
              <w:rPr>
                <w:sz w:val="20"/>
                <w:lang w:eastAsia="ja-JP"/>
              </w:rPr>
              <w:t>。</w:t>
            </w:r>
          </w:p>
        </w:tc>
      </w:tr>
      <w:tr w:rsidR="00634BFC" w14:paraId="514A37A6" w14:textId="77777777" w:rsidTr="00642471">
        <w:trPr>
          <w:trHeight w:val="383"/>
        </w:trPr>
        <w:tc>
          <w:tcPr>
            <w:tcW w:w="9352" w:type="dxa"/>
            <w:gridSpan w:val="2"/>
            <w:shd w:val="clear" w:color="auto" w:fill="4471C4"/>
          </w:tcPr>
          <w:p w14:paraId="158959E4" w14:textId="77777777" w:rsidR="00634BFC" w:rsidRDefault="00634BFC" w:rsidP="00642471">
            <w:pPr>
              <w:pStyle w:val="TableParagraph"/>
              <w:rPr>
                <w:b/>
                <w:sz w:val="20"/>
                <w:lang w:eastAsia="ja-JP"/>
              </w:rPr>
            </w:pPr>
            <w:r>
              <w:rPr>
                <w:b/>
                <w:color w:val="FFFFFF"/>
                <w:sz w:val="20"/>
                <w:lang w:eastAsia="ja-JP"/>
              </w:rPr>
              <w:t>重大な有害性</w:t>
            </w:r>
          </w:p>
        </w:tc>
      </w:tr>
      <w:tr w:rsidR="00634BFC" w14:paraId="154957E3" w14:textId="77777777" w:rsidTr="00642471">
        <w:trPr>
          <w:trHeight w:val="743"/>
        </w:trPr>
        <w:tc>
          <w:tcPr>
            <w:tcW w:w="9352" w:type="dxa"/>
            <w:gridSpan w:val="2"/>
          </w:tcPr>
          <w:p w14:paraId="2745C182" w14:textId="77777777" w:rsidR="00634BFC" w:rsidRDefault="00634BFC" w:rsidP="00642471">
            <w:pPr>
              <w:pStyle w:val="TableParagraph"/>
              <w:rPr>
                <w:sz w:val="20"/>
                <w:lang w:eastAsia="ja-JP"/>
              </w:rPr>
            </w:pPr>
            <w:r>
              <w:rPr>
                <w:sz w:val="20"/>
                <w:lang w:eastAsia="ja-JP"/>
              </w:rPr>
              <w:t>主要な環境側面は、他の</w:t>
            </w:r>
            <w:r>
              <w:rPr>
                <w:sz w:val="20"/>
                <w:lang w:eastAsia="ja-JP"/>
              </w:rPr>
              <w:t>5</w:t>
            </w:r>
            <w:r>
              <w:rPr>
                <w:sz w:val="20"/>
                <w:lang w:eastAsia="ja-JP"/>
              </w:rPr>
              <w:t>つの目標にまたがっており、以下のようにまとめられている。</w:t>
            </w:r>
          </w:p>
          <w:p w14:paraId="3A1D68C6" w14:textId="77777777" w:rsidR="00634BFC" w:rsidRDefault="00634BFC" w:rsidP="00642471">
            <w:pPr>
              <w:pStyle w:val="TableParagraph"/>
              <w:numPr>
                <w:ilvl w:val="0"/>
                <w:numId w:val="28"/>
              </w:numPr>
              <w:tabs>
                <w:tab w:val="left" w:pos="827"/>
                <w:tab w:val="left" w:pos="828"/>
              </w:tabs>
              <w:spacing w:before="114"/>
              <w:rPr>
                <w:sz w:val="20"/>
                <w:lang w:eastAsia="ja-JP"/>
              </w:rPr>
            </w:pPr>
            <w:r>
              <w:rPr>
                <w:sz w:val="20"/>
                <w:lang w:eastAsia="ja-JP"/>
              </w:rPr>
              <w:t>変化する気候に適応する森林の能力</w:t>
            </w:r>
          </w:p>
        </w:tc>
      </w:tr>
    </w:tbl>
    <w:p w14:paraId="39BD5EC8" w14:textId="77777777" w:rsidR="00634BFC" w:rsidRDefault="00634BFC" w:rsidP="00634BFC">
      <w:pPr>
        <w:pStyle w:val="a3"/>
        <w:rPr>
          <w:b/>
          <w:lang w:eastAsia="ja-JP"/>
        </w:rPr>
      </w:pPr>
    </w:p>
    <w:p w14:paraId="30E9E4CA" w14:textId="77777777" w:rsidR="00634BFC" w:rsidRDefault="00634BFC" w:rsidP="00634BFC">
      <w:pPr>
        <w:pStyle w:val="a3"/>
        <w:spacing w:before="5"/>
        <w:rPr>
          <w:b/>
          <w:sz w:val="17"/>
          <w:lang w:eastAsia="ja-JP"/>
        </w:rPr>
      </w:pPr>
      <w:r>
        <w:rPr>
          <w:noProof/>
          <w:lang w:val="en-US" w:eastAsia="ja-JP"/>
        </w:rPr>
        <mc:AlternateContent>
          <mc:Choice Requires="wps">
            <w:drawing>
              <wp:anchor distT="0" distB="0" distL="0" distR="0" simplePos="0" relativeHeight="251667456" behindDoc="1" locked="0" layoutInCell="1" allowOverlap="1" wp14:anchorId="2EF3D4A0" wp14:editId="5B30D1E5">
                <wp:simplePos x="0" y="0"/>
                <wp:positionH relativeFrom="page">
                  <wp:posOffset>914400</wp:posOffset>
                </wp:positionH>
                <wp:positionV relativeFrom="paragraph">
                  <wp:posOffset>155575</wp:posOffset>
                </wp:positionV>
                <wp:extent cx="1829435" cy="0"/>
                <wp:effectExtent l="9525" t="12065" r="8890" b="6985"/>
                <wp:wrapTopAndBottom/>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AF6C5" id="Line 10"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16.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jwHw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" strokeweight=".48pt">
                <w10:wrap type="topAndBottom" anchorx="page"/>
              </v:line>
            </w:pict>
          </mc:Fallback>
        </mc:AlternateContent>
      </w:r>
    </w:p>
    <w:p w14:paraId="17FAF3D3" w14:textId="77777777" w:rsidR="00634BFC" w:rsidRDefault="00634BFC" w:rsidP="00634BFC">
      <w:pPr>
        <w:pStyle w:val="a3"/>
        <w:spacing w:before="8"/>
        <w:rPr>
          <w:b/>
          <w:sz w:val="25"/>
          <w:lang w:eastAsia="ja-JP"/>
        </w:rPr>
      </w:pPr>
    </w:p>
    <w:p w14:paraId="1168A259" w14:textId="77777777" w:rsidR="00634BFC" w:rsidRDefault="00634BFC" w:rsidP="00634BFC">
      <w:pPr>
        <w:ind w:left="100"/>
        <w:rPr>
          <w:sz w:val="16"/>
        </w:rPr>
      </w:pPr>
      <w:r>
        <w:rPr>
          <w:sz w:val="16"/>
        </w:rPr>
        <w:t>452 https</w:t>
      </w:r>
    </w:p>
    <w:p w14:paraId="7628E8C0" w14:textId="77777777" w:rsidR="00634BFC" w:rsidRDefault="00634BFC" w:rsidP="00634BFC">
      <w:pPr>
        <w:rPr>
          <w:sz w:val="16"/>
        </w:rPr>
        <w:sectPr w:rsidR="00634BFC">
          <w:pgSz w:w="12240" w:h="15840"/>
          <w:pgMar w:top="136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7"/>
        <w:gridCol w:w="5605"/>
      </w:tblGrid>
      <w:tr w:rsidR="00634BFC" w14:paraId="58921F77" w14:textId="77777777" w:rsidTr="00642471">
        <w:trPr>
          <w:trHeight w:val="2476"/>
        </w:trPr>
        <w:tc>
          <w:tcPr>
            <w:tcW w:w="9352" w:type="dxa"/>
            <w:gridSpan w:val="2"/>
          </w:tcPr>
          <w:p w14:paraId="1A760557" w14:textId="77777777" w:rsidR="00634BFC" w:rsidRDefault="00634BFC" w:rsidP="00642471">
            <w:pPr>
              <w:pStyle w:val="TableParagraph"/>
              <w:numPr>
                <w:ilvl w:val="0"/>
                <w:numId w:val="27"/>
              </w:numPr>
              <w:tabs>
                <w:tab w:val="left" w:pos="827"/>
                <w:tab w:val="left" w:pos="828"/>
              </w:tabs>
              <w:spacing w:before="0"/>
              <w:rPr>
                <w:sz w:val="20"/>
              </w:rPr>
            </w:pPr>
            <w:proofErr w:type="spellStart"/>
            <w:r>
              <w:rPr>
                <w:sz w:val="20"/>
              </w:rPr>
              <w:lastRenderedPageBreak/>
              <w:t>水資源や水質への影響</w:t>
            </w:r>
            <w:proofErr w:type="spellEnd"/>
          </w:p>
          <w:p w14:paraId="3CB78A2F" w14:textId="77777777" w:rsidR="00634BFC" w:rsidRDefault="00634BFC" w:rsidP="00642471">
            <w:pPr>
              <w:pStyle w:val="TableParagraph"/>
              <w:numPr>
                <w:ilvl w:val="0"/>
                <w:numId w:val="27"/>
              </w:numPr>
              <w:tabs>
                <w:tab w:val="left" w:pos="827"/>
                <w:tab w:val="left" w:pos="828"/>
              </w:tabs>
              <w:spacing w:before="113"/>
              <w:rPr>
                <w:sz w:val="20"/>
                <w:lang w:eastAsia="ja-JP"/>
              </w:rPr>
            </w:pPr>
            <w:r>
              <w:rPr>
                <w:sz w:val="20"/>
                <w:lang w:eastAsia="ja-JP"/>
              </w:rPr>
              <w:t>水、大気、土壌への汚染、および農薬や肥料の使用に伴うリスク</w:t>
            </w:r>
          </w:p>
          <w:p w14:paraId="683D1406" w14:textId="77777777" w:rsidR="00634BFC" w:rsidRDefault="00634BFC" w:rsidP="00642471">
            <w:pPr>
              <w:pStyle w:val="TableParagraph"/>
              <w:numPr>
                <w:ilvl w:val="0"/>
                <w:numId w:val="27"/>
              </w:numPr>
              <w:tabs>
                <w:tab w:val="left" w:pos="827"/>
                <w:tab w:val="left" w:pos="828"/>
              </w:tabs>
              <w:spacing w:before="113" w:line="271" w:lineRule="auto"/>
              <w:ind w:right="550"/>
              <w:rPr>
                <w:sz w:val="20"/>
                <w:lang w:eastAsia="ja-JP"/>
              </w:rPr>
            </w:pPr>
            <w:r>
              <w:rPr>
                <w:sz w:val="20"/>
                <w:lang w:eastAsia="ja-JP"/>
              </w:rPr>
              <w:t>生態学的価値の高い土地の森林への集約・転換や違法伐採による生物多様性や生態系への影響</w:t>
            </w:r>
          </w:p>
          <w:p w14:paraId="0A361A0D" w14:textId="77777777" w:rsidR="00634BFC" w:rsidRDefault="00634BFC" w:rsidP="00642471">
            <w:pPr>
              <w:pStyle w:val="TableParagraph"/>
              <w:spacing w:before="86" w:line="276" w:lineRule="auto"/>
              <w:rPr>
                <w:sz w:val="20"/>
                <w:lang w:eastAsia="ja-JP"/>
              </w:rPr>
            </w:pPr>
            <w:r>
              <w:rPr>
                <w:sz w:val="20"/>
                <w:lang w:eastAsia="ja-JP"/>
              </w:rPr>
              <w:t>以下の</w:t>
            </w:r>
            <w:r>
              <w:rPr>
                <w:sz w:val="20"/>
                <w:lang w:eastAsia="ja-JP"/>
              </w:rPr>
              <w:t>DNSH</w:t>
            </w:r>
            <w:r>
              <w:rPr>
                <w:sz w:val="20"/>
                <w:lang w:eastAsia="ja-JP"/>
              </w:rPr>
              <w:t>基準は、森林緩和分類</w:t>
            </w:r>
            <w:r>
              <w:rPr>
                <w:sz w:val="20"/>
                <w:lang w:eastAsia="ja-JP"/>
              </w:rPr>
              <w:t>(</w:t>
            </w:r>
            <w:r>
              <w:rPr>
                <w:sz w:val="20"/>
                <w:lang w:eastAsia="ja-JP"/>
              </w:rPr>
              <w:t>基準</w:t>
            </w:r>
            <w:r>
              <w:rPr>
                <w:sz w:val="20"/>
                <w:lang w:eastAsia="ja-JP"/>
              </w:rPr>
              <w:t>1)</w:t>
            </w:r>
            <w:r>
              <w:rPr>
                <w:sz w:val="20"/>
                <w:lang w:eastAsia="ja-JP"/>
              </w:rPr>
              <w:t>の</w:t>
            </w:r>
            <w:r>
              <w:rPr>
                <w:sz w:val="20"/>
                <w:lang w:eastAsia="ja-JP"/>
              </w:rPr>
              <w:t>SFM</w:t>
            </w:r>
            <w:r>
              <w:rPr>
                <w:sz w:val="20"/>
                <w:lang w:eastAsia="ja-JP"/>
              </w:rPr>
              <w:t>要件と組み合わせて考慮されるべきである。</w:t>
            </w:r>
            <w:r>
              <w:rPr>
                <w:sz w:val="20"/>
                <w:lang w:eastAsia="ja-JP"/>
              </w:rPr>
              <w:t xml:space="preserve"> </w:t>
            </w:r>
            <w:r>
              <w:rPr>
                <w:sz w:val="20"/>
                <w:lang w:eastAsia="ja-JP"/>
              </w:rPr>
              <w:t>この基準は、定期的に監査される独立した第三者機関のスキームを用いて森林認証を適用することによって、情報を得ることができる。</w:t>
            </w:r>
            <w:r>
              <w:rPr>
                <w:sz w:val="20"/>
                <w:lang w:eastAsia="ja-JP"/>
              </w:rPr>
              <w:t xml:space="preserve"> </w:t>
            </w:r>
            <w:r>
              <w:rPr>
                <w:sz w:val="20"/>
                <w:lang w:eastAsia="ja-JP"/>
              </w:rPr>
              <w:t>コンプライアンスは、森林緩和分類の基準</w:t>
            </w:r>
            <w:r>
              <w:rPr>
                <w:sz w:val="20"/>
                <w:lang w:eastAsia="ja-JP"/>
              </w:rPr>
              <w:t>3</w:t>
            </w:r>
            <w:r>
              <w:rPr>
                <w:sz w:val="20"/>
                <w:lang w:eastAsia="ja-JP"/>
              </w:rPr>
              <w:t>に従い、森林管理計画</w:t>
            </w:r>
            <w:r>
              <w:rPr>
                <w:sz w:val="20"/>
                <w:lang w:eastAsia="ja-JP"/>
              </w:rPr>
              <w:t>(</w:t>
            </w:r>
            <w:r>
              <w:rPr>
                <w:sz w:val="20"/>
                <w:lang w:eastAsia="ja-JP"/>
              </w:rPr>
              <w:t>または同等のもの</w:t>
            </w:r>
            <w:r>
              <w:rPr>
                <w:sz w:val="20"/>
                <w:lang w:eastAsia="ja-JP"/>
              </w:rPr>
              <w:t>)</w:t>
            </w:r>
            <w:r>
              <w:rPr>
                <w:sz w:val="20"/>
                <w:lang w:eastAsia="ja-JP"/>
              </w:rPr>
              <w:t>を通じて報告されるものとする。</w:t>
            </w:r>
          </w:p>
        </w:tc>
      </w:tr>
      <w:tr w:rsidR="00634BFC" w14:paraId="76161ADE" w14:textId="77777777" w:rsidTr="00642471">
        <w:trPr>
          <w:trHeight w:val="7467"/>
        </w:trPr>
        <w:tc>
          <w:tcPr>
            <w:tcW w:w="3747" w:type="dxa"/>
          </w:tcPr>
          <w:p w14:paraId="78CE01A7" w14:textId="77777777" w:rsidR="00634BFC" w:rsidRDefault="00634BFC" w:rsidP="00642471">
            <w:pPr>
              <w:pStyle w:val="TableParagraph"/>
              <w:rPr>
                <w:sz w:val="20"/>
              </w:rPr>
            </w:pPr>
            <w:r>
              <w:rPr>
                <w:sz w:val="20"/>
              </w:rPr>
              <w:t>(1)</w:t>
            </w:r>
            <w:proofErr w:type="spellStart"/>
            <w:r>
              <w:rPr>
                <w:sz w:val="20"/>
              </w:rPr>
              <w:t>緩和</w:t>
            </w:r>
            <w:proofErr w:type="spellEnd"/>
          </w:p>
        </w:tc>
        <w:tc>
          <w:tcPr>
            <w:tcW w:w="5605" w:type="dxa"/>
          </w:tcPr>
          <w:p w14:paraId="12225350" w14:textId="4734ED9D" w:rsidR="00634BFC" w:rsidRDefault="00634BFC" w:rsidP="005F11A4">
            <w:pPr>
              <w:pStyle w:val="TableParagraph"/>
              <w:spacing w:before="119" w:line="276" w:lineRule="auto"/>
              <w:ind w:left="105" w:right="89"/>
              <w:rPr>
                <w:sz w:val="20"/>
                <w:lang w:eastAsia="ja-JP"/>
              </w:rPr>
            </w:pPr>
            <w:r w:rsidRPr="005F11A4">
              <w:rPr>
                <w:sz w:val="20"/>
                <w:lang w:eastAsia="ja-JP"/>
              </w:rPr>
              <w:t>森林は、著しい炭素吸収源を提供</w:t>
            </w:r>
            <w:r w:rsidR="005F11A4">
              <w:rPr>
                <w:rFonts w:hint="eastAsia"/>
                <w:sz w:val="20"/>
                <w:lang w:eastAsia="ja-JP"/>
              </w:rPr>
              <w:t>する</w:t>
            </w:r>
            <w:r w:rsidRPr="005F11A4">
              <w:rPr>
                <w:sz w:val="20"/>
                <w:lang w:eastAsia="ja-JP"/>
              </w:rPr>
              <w:t>異例の経済部門</w:t>
            </w:r>
            <w:r w:rsidR="005F11A4">
              <w:rPr>
                <w:rFonts w:hint="eastAsia"/>
                <w:sz w:val="20"/>
                <w:lang w:eastAsia="ja-JP"/>
              </w:rPr>
              <w:t>だが</w:t>
            </w:r>
            <w:r w:rsidRPr="005F11A4">
              <w:rPr>
                <w:sz w:val="20"/>
                <w:lang w:eastAsia="ja-JP"/>
              </w:rPr>
              <w:t>、</w:t>
            </w:r>
            <w:r w:rsidR="00B8219D" w:rsidRPr="005F11A4">
              <w:rPr>
                <w:rFonts w:hint="eastAsia"/>
                <w:sz w:val="20"/>
                <w:lang w:eastAsia="ja-JP"/>
              </w:rPr>
              <w:t>もしも</w:t>
            </w:r>
            <w:r w:rsidRPr="005F11A4">
              <w:rPr>
                <w:sz w:val="20"/>
                <w:lang w:eastAsia="ja-JP"/>
              </w:rPr>
              <w:t>(</w:t>
            </w:r>
            <w:r w:rsidRPr="005F11A4">
              <w:rPr>
                <w:sz w:val="20"/>
                <w:lang w:eastAsia="ja-JP"/>
              </w:rPr>
              <w:t>適応</w:t>
            </w:r>
            <w:r w:rsidRPr="005F11A4">
              <w:rPr>
                <w:sz w:val="20"/>
                <w:lang w:eastAsia="ja-JP"/>
              </w:rPr>
              <w:t>)</w:t>
            </w:r>
            <w:r w:rsidRPr="005F11A4">
              <w:rPr>
                <w:sz w:val="20"/>
                <w:lang w:eastAsia="ja-JP"/>
              </w:rPr>
              <w:t>活動が炭素吸収源の顕著な長期的削減につながる</w:t>
            </w:r>
            <w:r w:rsidR="00B8219D" w:rsidRPr="005F11A4">
              <w:rPr>
                <w:rFonts w:hint="eastAsia"/>
                <w:sz w:val="20"/>
                <w:lang w:eastAsia="ja-JP"/>
              </w:rPr>
              <w:t>とすれば、それは</w:t>
            </w:r>
            <w:r w:rsidR="005F11A4">
              <w:rPr>
                <w:rFonts w:hint="eastAsia"/>
                <w:sz w:val="20"/>
                <w:lang w:eastAsia="ja-JP"/>
              </w:rPr>
              <w:t>森林気候変動の緩和に関する</w:t>
            </w:r>
            <w:r w:rsidR="00B8219D" w:rsidRPr="005F11A4">
              <w:rPr>
                <w:rFonts w:hint="eastAsia"/>
                <w:sz w:val="20"/>
                <w:lang w:eastAsia="ja-JP"/>
              </w:rPr>
              <w:t>「重大な有害性」となる</w:t>
            </w:r>
            <w:r w:rsidRPr="005F11A4">
              <w:rPr>
                <w:sz w:val="20"/>
                <w:lang w:eastAsia="ja-JP"/>
              </w:rPr>
              <w:t>。</w:t>
            </w:r>
            <w:r>
              <w:rPr>
                <w:sz w:val="20"/>
                <w:lang w:eastAsia="ja-JP"/>
              </w:rPr>
              <w:t xml:space="preserve"> </w:t>
            </w:r>
            <w:r>
              <w:rPr>
                <w:sz w:val="20"/>
                <w:lang w:eastAsia="ja-JP"/>
              </w:rPr>
              <w:t>従って、森林面積を維持し、長期的に森林炭素貯蔵と吸収ポテンシャルを維持することが重要である。</w:t>
            </w:r>
            <w:r>
              <w:rPr>
                <w:sz w:val="20"/>
                <w:lang w:eastAsia="ja-JP"/>
              </w:rPr>
              <w:t xml:space="preserve"> </w:t>
            </w:r>
            <w:r>
              <w:rPr>
                <w:sz w:val="20"/>
                <w:lang w:eastAsia="ja-JP"/>
              </w:rPr>
              <w:t>緩和の立証された適応活動を確実にするための原則は、適応対応が以下のようにすべきであるということである。</w:t>
            </w:r>
          </w:p>
          <w:p w14:paraId="49E2F06A" w14:textId="77777777" w:rsidR="00634BFC" w:rsidRDefault="00634BFC" w:rsidP="00642471">
            <w:pPr>
              <w:pStyle w:val="TableParagraph"/>
              <w:numPr>
                <w:ilvl w:val="0"/>
                <w:numId w:val="26"/>
              </w:numPr>
              <w:tabs>
                <w:tab w:val="left" w:pos="1546"/>
              </w:tabs>
              <w:spacing w:before="121" w:line="256" w:lineRule="auto"/>
              <w:ind w:right="382" w:hanging="360"/>
              <w:jc w:val="both"/>
              <w:rPr>
                <w:sz w:val="20"/>
                <w:lang w:eastAsia="ja-JP"/>
              </w:rPr>
            </w:pPr>
            <w:r>
              <w:rPr>
                <w:sz w:val="20"/>
                <w:lang w:eastAsia="ja-JP"/>
              </w:rPr>
              <w:t>森林が炭素を固定する長期的な能力を損なわない</w:t>
            </w:r>
          </w:p>
          <w:p w14:paraId="222DEFDF" w14:textId="77777777" w:rsidR="00634BFC" w:rsidRDefault="00634BFC" w:rsidP="00642471">
            <w:pPr>
              <w:pStyle w:val="TableParagraph"/>
              <w:numPr>
                <w:ilvl w:val="0"/>
                <w:numId w:val="26"/>
              </w:numPr>
              <w:tabs>
                <w:tab w:val="left" w:pos="1546"/>
              </w:tabs>
              <w:spacing w:before="138" w:line="266" w:lineRule="auto"/>
              <w:ind w:right="304" w:hanging="360"/>
              <w:jc w:val="both"/>
              <w:rPr>
                <w:sz w:val="20"/>
                <w:lang w:eastAsia="ja-JP"/>
              </w:rPr>
            </w:pPr>
            <w:r>
              <w:rPr>
                <w:sz w:val="20"/>
                <w:lang w:eastAsia="ja-JP"/>
              </w:rPr>
              <w:t>地上及び地下の既存の森林炭素吸収源の長期的な維持を損なわない</w:t>
            </w:r>
          </w:p>
          <w:p w14:paraId="5757FDED" w14:textId="77777777" w:rsidR="00634BFC" w:rsidRDefault="00634BFC" w:rsidP="00642471">
            <w:pPr>
              <w:pStyle w:val="TableParagraph"/>
              <w:spacing w:before="131" w:line="276" w:lineRule="auto"/>
              <w:ind w:left="105" w:right="89"/>
              <w:rPr>
                <w:sz w:val="20"/>
                <w:lang w:eastAsia="ja-JP"/>
              </w:rPr>
            </w:pPr>
            <w:r>
              <w:rPr>
                <w:sz w:val="20"/>
                <w:lang w:eastAsia="ja-JP"/>
              </w:rPr>
              <w:t>その活動がタクソノミーに準拠していると判断できる基準は、既存の</w:t>
            </w:r>
            <w:r>
              <w:rPr>
                <w:sz w:val="20"/>
                <w:lang w:eastAsia="ja-JP"/>
              </w:rPr>
              <w:t>EU</w:t>
            </w:r>
            <w:r>
              <w:rPr>
                <w:sz w:val="20"/>
                <w:lang w:eastAsia="ja-JP"/>
              </w:rPr>
              <w:t>法規に沿って、以下の通りである。</w:t>
            </w:r>
          </w:p>
          <w:p w14:paraId="65B5449D" w14:textId="77777777" w:rsidR="00634BFC" w:rsidRDefault="00634BFC" w:rsidP="00642471">
            <w:pPr>
              <w:pStyle w:val="TableParagraph"/>
              <w:numPr>
                <w:ilvl w:val="0"/>
                <w:numId w:val="25"/>
              </w:numPr>
              <w:tabs>
                <w:tab w:val="left" w:pos="825"/>
                <w:tab w:val="left" w:pos="826"/>
              </w:tabs>
              <w:spacing w:before="121" w:line="276" w:lineRule="auto"/>
              <w:ind w:right="165"/>
              <w:rPr>
                <w:sz w:val="20"/>
                <w:lang w:eastAsia="ja-JP"/>
              </w:rPr>
            </w:pPr>
            <w:r>
              <w:rPr>
                <w:sz w:val="20"/>
                <w:lang w:eastAsia="ja-JP"/>
              </w:rPr>
              <w:t>適応対応は、再生可能エネルギー指令</w:t>
            </w:r>
            <w:r>
              <w:rPr>
                <w:sz w:val="20"/>
                <w:lang w:eastAsia="ja-JP"/>
              </w:rPr>
              <w:t>(EU/2018/2001)</w:t>
            </w:r>
            <w:r>
              <w:rPr>
                <w:sz w:val="20"/>
                <w:lang w:eastAsia="ja-JP"/>
              </w:rPr>
              <w:t>の第</w:t>
            </w:r>
            <w:r>
              <w:rPr>
                <w:sz w:val="20"/>
                <w:lang w:eastAsia="ja-JP"/>
              </w:rPr>
              <w:t>29</w:t>
            </w:r>
            <w:r>
              <w:rPr>
                <w:sz w:val="20"/>
                <w:lang w:eastAsia="ja-JP"/>
              </w:rPr>
              <w:t>条</w:t>
            </w:r>
            <w:r>
              <w:rPr>
                <w:sz w:val="20"/>
                <w:lang w:eastAsia="ja-JP"/>
              </w:rPr>
              <w:t>(7)b</w:t>
            </w:r>
            <w:r>
              <w:rPr>
                <w:sz w:val="20"/>
                <w:lang w:eastAsia="ja-JP"/>
              </w:rPr>
              <w:t>項に定める要件に適合しなければならない。同指令は、森林内の炭素貯蔵と吸収源のレベルが長期間にわたって維持または強化されることを確実にするために、森林調達地域レベルで管理システムを整備する必要性を規定している。</w:t>
            </w:r>
          </w:p>
        </w:tc>
      </w:tr>
    </w:tbl>
    <w:p w14:paraId="49119CB3" w14:textId="77777777" w:rsidR="00634BFC" w:rsidRDefault="00634BFC" w:rsidP="00634BFC">
      <w:pPr>
        <w:pStyle w:val="a3"/>
        <w:rPr>
          <w:lang w:eastAsia="ja-JP"/>
        </w:rPr>
      </w:pPr>
    </w:p>
    <w:p w14:paraId="43B56827" w14:textId="77777777" w:rsidR="00634BFC" w:rsidRDefault="00634BFC" w:rsidP="00634BFC">
      <w:pPr>
        <w:pStyle w:val="a3"/>
        <w:rPr>
          <w:lang w:eastAsia="ja-JP"/>
        </w:rPr>
      </w:pPr>
    </w:p>
    <w:p w14:paraId="216973F1" w14:textId="77777777" w:rsidR="00634BFC" w:rsidRDefault="00634BFC" w:rsidP="00634BFC">
      <w:pPr>
        <w:pStyle w:val="a3"/>
        <w:spacing w:before="10"/>
        <w:rPr>
          <w:lang w:eastAsia="ja-JP"/>
        </w:rPr>
      </w:pPr>
      <w:r>
        <w:rPr>
          <w:noProof/>
          <w:lang w:val="en-US" w:eastAsia="ja-JP"/>
        </w:rPr>
        <mc:AlternateContent>
          <mc:Choice Requires="wps">
            <w:drawing>
              <wp:anchor distT="0" distB="0" distL="0" distR="0" simplePos="0" relativeHeight="251668480" behindDoc="1" locked="0" layoutInCell="1" allowOverlap="1" wp14:anchorId="7AF11AE0" wp14:editId="0EA0F7AB">
                <wp:simplePos x="0" y="0"/>
                <wp:positionH relativeFrom="page">
                  <wp:posOffset>914400</wp:posOffset>
                </wp:positionH>
                <wp:positionV relativeFrom="paragraph">
                  <wp:posOffset>180975</wp:posOffset>
                </wp:positionV>
                <wp:extent cx="1829435" cy="0"/>
                <wp:effectExtent l="9525" t="12700" r="8890" b="635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262D" id="Line 9"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216.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mZ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" strokeweight=".48pt">
                <w10:wrap type="topAndBottom" anchorx="page"/>
              </v:line>
            </w:pict>
          </mc:Fallback>
        </mc:AlternateContent>
      </w:r>
    </w:p>
    <w:p w14:paraId="65919ADF" w14:textId="77777777" w:rsidR="00634BFC" w:rsidRDefault="00634BFC" w:rsidP="00634BFC">
      <w:pPr>
        <w:pStyle w:val="a3"/>
        <w:spacing w:before="2"/>
        <w:rPr>
          <w:sz w:val="17"/>
          <w:lang w:eastAsia="ja-JP"/>
        </w:rPr>
      </w:pPr>
    </w:p>
    <w:p w14:paraId="1DEF514E" w14:textId="5BE001D7" w:rsidR="00634BFC" w:rsidRDefault="00B8219D" w:rsidP="00634BFC">
      <w:pPr>
        <w:spacing w:before="96" w:line="259" w:lineRule="auto"/>
        <w:ind w:left="100" w:right="175"/>
        <w:rPr>
          <w:sz w:val="16"/>
          <w:lang w:eastAsia="ja-JP"/>
        </w:rPr>
      </w:pPr>
      <w:r>
        <w:rPr>
          <w:rFonts w:hint="eastAsia"/>
          <w:sz w:val="16"/>
          <w:lang w:eastAsia="ja-JP"/>
        </w:rPr>
        <w:t>453</w:t>
      </w:r>
      <w:r>
        <w:rPr>
          <w:rFonts w:hint="eastAsia"/>
          <w:sz w:val="16"/>
          <w:lang w:eastAsia="ja-JP"/>
        </w:rPr>
        <w:t xml:space="preserve">　</w:t>
      </w:r>
      <w:r w:rsidR="00634BFC">
        <w:rPr>
          <w:sz w:val="16"/>
          <w:lang w:eastAsia="ja-JP"/>
        </w:rPr>
        <w:t>RED</w:t>
      </w:r>
      <w:r w:rsidR="00634BFC">
        <w:rPr>
          <w:sz w:val="16"/>
          <w:lang w:eastAsia="ja-JP"/>
        </w:rPr>
        <w:t>の</w:t>
      </w:r>
      <w:r>
        <w:rPr>
          <w:rFonts w:hint="eastAsia"/>
          <w:sz w:val="16"/>
          <w:lang w:eastAsia="ja-JP"/>
        </w:rPr>
        <w:t>第</w:t>
      </w:r>
      <w:r w:rsidR="00634BFC">
        <w:rPr>
          <w:sz w:val="16"/>
          <w:lang w:eastAsia="ja-JP"/>
        </w:rPr>
        <w:t>29</w:t>
      </w:r>
      <w:r>
        <w:rPr>
          <w:rFonts w:hint="eastAsia"/>
          <w:sz w:val="16"/>
          <w:lang w:eastAsia="ja-JP"/>
        </w:rPr>
        <w:t>条</w:t>
      </w:r>
      <w:r w:rsidR="00634BFC">
        <w:rPr>
          <w:sz w:val="16"/>
          <w:lang w:eastAsia="ja-JP"/>
        </w:rPr>
        <w:t>は、森林の炭素蓄積量と吸収量が長期的に維持・強化されることを確保するための森林の持続可能性基準を定めている。</w:t>
      </w:r>
      <w:r w:rsidR="00634BFC">
        <w:rPr>
          <w:sz w:val="16"/>
          <w:lang w:eastAsia="ja-JP"/>
        </w:rPr>
        <w:t xml:space="preserve"> </w:t>
      </w:r>
      <w:r w:rsidR="00634BFC">
        <w:rPr>
          <w:sz w:val="16"/>
          <w:lang w:eastAsia="ja-JP"/>
        </w:rPr>
        <w:t>これは、第</w:t>
      </w:r>
      <w:r w:rsidR="00634BFC">
        <w:rPr>
          <w:sz w:val="16"/>
          <w:lang w:eastAsia="ja-JP"/>
        </w:rPr>
        <w:t>29</w:t>
      </w:r>
      <w:r w:rsidR="00634BFC">
        <w:rPr>
          <w:sz w:val="16"/>
          <w:lang w:eastAsia="ja-JP"/>
        </w:rPr>
        <w:t>条</w:t>
      </w:r>
      <w:r w:rsidR="00634BFC">
        <w:rPr>
          <w:sz w:val="16"/>
          <w:lang w:eastAsia="ja-JP"/>
        </w:rPr>
        <w:t>(7)b</w:t>
      </w:r>
      <w:r w:rsidR="00634BFC">
        <w:rPr>
          <w:sz w:val="16"/>
          <w:lang w:eastAsia="ja-JP"/>
        </w:rPr>
        <w:t>項では、「</w:t>
      </w:r>
      <w:r w:rsidR="00634BFC">
        <w:rPr>
          <w:sz w:val="16"/>
          <w:lang w:eastAsia="ja-JP"/>
        </w:rPr>
        <w:t>…</w:t>
      </w:r>
      <w:r w:rsidR="00634BFC">
        <w:rPr>
          <w:sz w:val="16"/>
          <w:lang w:eastAsia="ja-JP"/>
        </w:rPr>
        <w:t>森林内の炭素貯蔵および吸収源のレベルが長期的に維持または強化されることを保証するために、森林調達地域レベルで管理システムが整備されている」ことを明示的に規定しており、これは、国レベルの要件に依存するのではなく、タクソノミーおよび</w:t>
      </w:r>
      <w:r w:rsidR="00634BFC">
        <w:rPr>
          <w:sz w:val="16"/>
          <w:lang w:eastAsia="ja-JP"/>
        </w:rPr>
        <w:t>/</w:t>
      </w:r>
      <w:r w:rsidR="00634BFC">
        <w:rPr>
          <w:sz w:val="16"/>
          <w:lang w:eastAsia="ja-JP"/>
        </w:rPr>
        <w:t>または投資の運営にとってより適切なレベルでの重大な損害要件がないことを強調している。</w:t>
      </w:r>
    </w:p>
    <w:p w14:paraId="010ECD38" w14:textId="77777777" w:rsidR="00634BFC" w:rsidRDefault="00634BFC" w:rsidP="00634BFC">
      <w:pPr>
        <w:spacing w:line="259" w:lineRule="auto"/>
        <w:rPr>
          <w:sz w:val="16"/>
          <w:lang w:eastAsia="ja-JP"/>
        </w:rPr>
        <w:sectPr w:rsidR="00634BFC">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7"/>
        <w:gridCol w:w="5557"/>
      </w:tblGrid>
      <w:tr w:rsidR="00634BFC" w14:paraId="390152E9" w14:textId="77777777" w:rsidTr="00642471">
        <w:trPr>
          <w:trHeight w:val="1814"/>
        </w:trPr>
        <w:tc>
          <w:tcPr>
            <w:tcW w:w="3747" w:type="dxa"/>
          </w:tcPr>
          <w:p w14:paraId="2FE39371" w14:textId="77777777" w:rsidR="00634BFC" w:rsidRDefault="00634BFC" w:rsidP="00642471">
            <w:pPr>
              <w:pStyle w:val="TableParagraph"/>
              <w:rPr>
                <w:sz w:val="20"/>
              </w:rPr>
            </w:pPr>
            <w:r>
              <w:rPr>
                <w:sz w:val="20"/>
              </w:rPr>
              <w:lastRenderedPageBreak/>
              <w:t xml:space="preserve">(3) </w:t>
            </w:r>
            <w:r>
              <w:rPr>
                <w:sz w:val="20"/>
              </w:rPr>
              <w:t>水</w:t>
            </w:r>
          </w:p>
        </w:tc>
        <w:tc>
          <w:tcPr>
            <w:tcW w:w="5557" w:type="dxa"/>
          </w:tcPr>
          <w:p w14:paraId="489C356F" w14:textId="77777777" w:rsidR="00634BFC" w:rsidRDefault="00634BFC" w:rsidP="00642471">
            <w:pPr>
              <w:pStyle w:val="TableParagraph"/>
              <w:numPr>
                <w:ilvl w:val="0"/>
                <w:numId w:val="24"/>
              </w:numPr>
              <w:tabs>
                <w:tab w:val="left" w:pos="465"/>
                <w:tab w:val="left" w:pos="466"/>
              </w:tabs>
              <w:spacing w:before="41" w:line="273" w:lineRule="auto"/>
              <w:ind w:right="114"/>
              <w:rPr>
                <w:sz w:val="20"/>
                <w:lang w:eastAsia="ja-JP"/>
              </w:rPr>
            </w:pPr>
            <w:r>
              <w:rPr>
                <w:sz w:val="20"/>
                <w:lang w:eastAsia="ja-JP"/>
              </w:rPr>
              <w:t>水質および</w:t>
            </w:r>
            <w:r>
              <w:rPr>
                <w:sz w:val="20"/>
                <w:lang w:eastAsia="ja-JP"/>
              </w:rPr>
              <w:t>/</w:t>
            </w:r>
            <w:r>
              <w:rPr>
                <w:sz w:val="20"/>
                <w:lang w:eastAsia="ja-JP"/>
              </w:rPr>
              <w:t>または水の消費に関するリスクを適切なレベルで特定し、管理する。</w:t>
            </w:r>
            <w:r>
              <w:rPr>
                <w:sz w:val="20"/>
                <w:lang w:eastAsia="ja-JP"/>
              </w:rPr>
              <w:t xml:space="preserve"> </w:t>
            </w:r>
            <w:r>
              <w:rPr>
                <w:sz w:val="20"/>
                <w:lang w:eastAsia="ja-JP"/>
              </w:rPr>
              <w:t>関連する利害関係者と協議して策定された水利用</w:t>
            </w:r>
            <w:r>
              <w:rPr>
                <w:sz w:val="20"/>
                <w:lang w:eastAsia="ja-JP"/>
              </w:rPr>
              <w:t>/</w:t>
            </w:r>
            <w:r>
              <w:rPr>
                <w:sz w:val="20"/>
                <w:lang w:eastAsia="ja-JP"/>
              </w:rPr>
              <w:t>保全管理計画が策定され、実施されていることを確実にする。</w:t>
            </w:r>
          </w:p>
          <w:p w14:paraId="2BBAD16F" w14:textId="77777777" w:rsidR="00634BFC" w:rsidRDefault="00634BFC" w:rsidP="00642471">
            <w:pPr>
              <w:pStyle w:val="TableParagraph"/>
              <w:numPr>
                <w:ilvl w:val="0"/>
                <w:numId w:val="24"/>
              </w:numPr>
              <w:tabs>
                <w:tab w:val="left" w:pos="465"/>
                <w:tab w:val="left" w:pos="466"/>
              </w:tabs>
              <w:spacing w:before="88"/>
              <w:rPr>
                <w:sz w:val="20"/>
                <w:lang w:eastAsia="ja-JP"/>
              </w:rPr>
            </w:pPr>
            <w:r>
              <w:rPr>
                <w:sz w:val="20"/>
                <w:lang w:eastAsia="ja-JP"/>
              </w:rPr>
              <w:t>EU</w:t>
            </w:r>
            <w:r>
              <w:rPr>
                <w:sz w:val="20"/>
                <w:lang w:eastAsia="ja-JP"/>
              </w:rPr>
              <w:t>では、</w:t>
            </w:r>
            <w:r>
              <w:rPr>
                <w:sz w:val="20"/>
                <w:lang w:eastAsia="ja-JP"/>
              </w:rPr>
              <w:t>EU</w:t>
            </w:r>
            <w:r>
              <w:rPr>
                <w:sz w:val="20"/>
                <w:lang w:eastAsia="ja-JP"/>
              </w:rPr>
              <w:t>水関連法規の要件を満たす。</w:t>
            </w:r>
          </w:p>
        </w:tc>
      </w:tr>
      <w:tr w:rsidR="00634BFC" w14:paraId="5F720D33" w14:textId="77777777" w:rsidTr="00642471">
        <w:trPr>
          <w:trHeight w:val="383"/>
        </w:trPr>
        <w:tc>
          <w:tcPr>
            <w:tcW w:w="3747" w:type="dxa"/>
          </w:tcPr>
          <w:p w14:paraId="02D68858" w14:textId="77777777" w:rsidR="00634BFC" w:rsidRDefault="00634BFC" w:rsidP="00642471">
            <w:pPr>
              <w:pStyle w:val="TableParagraph"/>
              <w:rPr>
                <w:sz w:val="20"/>
                <w:lang w:eastAsia="ja-JP"/>
              </w:rPr>
            </w:pPr>
            <w:r>
              <w:rPr>
                <w:sz w:val="20"/>
                <w:lang w:eastAsia="ja-JP"/>
              </w:rPr>
              <w:t>(4)</w:t>
            </w:r>
            <w:r>
              <w:rPr>
                <w:sz w:val="20"/>
                <w:lang w:eastAsia="ja-JP"/>
              </w:rPr>
              <w:t>サーキュラーエコノミー</w:t>
            </w:r>
          </w:p>
        </w:tc>
        <w:tc>
          <w:tcPr>
            <w:tcW w:w="5557" w:type="dxa"/>
          </w:tcPr>
          <w:p w14:paraId="7B394752" w14:textId="77777777" w:rsidR="00634BFC" w:rsidRDefault="00634BFC" w:rsidP="00642471">
            <w:pPr>
              <w:pStyle w:val="TableParagraph"/>
              <w:spacing w:before="0"/>
              <w:ind w:left="0"/>
              <w:rPr>
                <w:rFonts w:ascii="Times New Roman"/>
                <w:sz w:val="18"/>
                <w:lang w:eastAsia="ja-JP"/>
              </w:rPr>
            </w:pPr>
          </w:p>
        </w:tc>
      </w:tr>
      <w:tr w:rsidR="00634BFC" w14:paraId="4D5F0450" w14:textId="77777777" w:rsidTr="00642471">
        <w:trPr>
          <w:trHeight w:val="5083"/>
        </w:trPr>
        <w:tc>
          <w:tcPr>
            <w:tcW w:w="3747" w:type="dxa"/>
          </w:tcPr>
          <w:p w14:paraId="35714A66" w14:textId="77777777" w:rsidR="00634BFC" w:rsidRDefault="00634BFC" w:rsidP="00642471">
            <w:pPr>
              <w:pStyle w:val="TableParagraph"/>
              <w:rPr>
                <w:sz w:val="20"/>
              </w:rPr>
            </w:pPr>
            <w:r>
              <w:rPr>
                <w:sz w:val="20"/>
              </w:rPr>
              <w:t>(5)</w:t>
            </w:r>
            <w:proofErr w:type="spellStart"/>
            <w:r>
              <w:rPr>
                <w:sz w:val="20"/>
              </w:rPr>
              <w:t>汚染</w:t>
            </w:r>
            <w:proofErr w:type="spellEnd"/>
          </w:p>
        </w:tc>
        <w:tc>
          <w:tcPr>
            <w:tcW w:w="5557" w:type="dxa"/>
          </w:tcPr>
          <w:p w14:paraId="564001F8" w14:textId="6D8EAD44" w:rsidR="00634BFC" w:rsidRDefault="00634BFC" w:rsidP="00642471">
            <w:pPr>
              <w:pStyle w:val="TableParagraph"/>
              <w:numPr>
                <w:ilvl w:val="0"/>
                <w:numId w:val="23"/>
              </w:numPr>
              <w:tabs>
                <w:tab w:val="left" w:pos="465"/>
                <w:tab w:val="left" w:pos="466"/>
              </w:tabs>
              <w:spacing w:before="41" w:line="276" w:lineRule="auto"/>
              <w:ind w:right="114"/>
              <w:rPr>
                <w:sz w:val="20"/>
                <w:lang w:eastAsia="ja-JP"/>
              </w:rPr>
            </w:pPr>
            <w:r>
              <w:rPr>
                <w:sz w:val="20"/>
                <w:lang w:eastAsia="ja-JP"/>
              </w:rPr>
              <w:t>農薬の使用を最小限にとどめ、農薬の持続可能な使用に関する指令</w:t>
            </w:r>
            <w:r>
              <w:rPr>
                <w:sz w:val="20"/>
                <w:lang w:eastAsia="ja-JP"/>
              </w:rPr>
              <w:t>2009/128/EC</w:t>
            </w:r>
            <w:r>
              <w:rPr>
                <w:sz w:val="20"/>
                <w:lang w:eastAsia="ja-JP"/>
              </w:rPr>
              <w:t>に沿って、農薬の非化学的代替法などの代替的なアプローチまたは技術を</w:t>
            </w:r>
            <w:r w:rsidR="00B8219D">
              <w:rPr>
                <w:rFonts w:hint="eastAsia"/>
                <w:sz w:val="20"/>
                <w:lang w:eastAsia="ja-JP"/>
              </w:rPr>
              <w:t>優先</w:t>
            </w:r>
            <w:r>
              <w:rPr>
                <w:sz w:val="20"/>
                <w:lang w:eastAsia="ja-JP"/>
              </w:rPr>
              <w:t>する。</w:t>
            </w:r>
            <w:r>
              <w:rPr>
                <w:sz w:val="20"/>
                <w:lang w:eastAsia="ja-JP"/>
              </w:rPr>
              <w:t xml:space="preserve"> </w:t>
            </w:r>
            <w:r>
              <w:rPr>
                <w:sz w:val="20"/>
                <w:lang w:eastAsia="ja-JP"/>
              </w:rPr>
              <w:t>有害動植物や病気の発生を抑制するために必要な場合を除き、これは必要である。</w:t>
            </w:r>
            <w:r>
              <w:rPr>
                <w:sz w:val="20"/>
                <w:lang w:eastAsia="ja-JP"/>
              </w:rPr>
              <w:t xml:space="preserve"> </w:t>
            </w:r>
            <w:r>
              <w:rPr>
                <w:sz w:val="20"/>
                <w:lang w:eastAsia="ja-JP"/>
              </w:rPr>
              <w:t>水への栄養塩の</w:t>
            </w:r>
            <w:r w:rsidR="00B8219D">
              <w:rPr>
                <w:rFonts w:hint="eastAsia"/>
                <w:sz w:val="20"/>
                <w:lang w:eastAsia="ja-JP"/>
              </w:rPr>
              <w:t>溶出</w:t>
            </w:r>
            <w:r>
              <w:rPr>
                <w:sz w:val="20"/>
                <w:lang w:eastAsia="ja-JP"/>
              </w:rPr>
              <w:t>を防ぐために必要なものに肥料の使用を適応させる。</w:t>
            </w:r>
          </w:p>
          <w:p w14:paraId="70987BE8" w14:textId="77777777" w:rsidR="00634BFC" w:rsidRDefault="00634BFC" w:rsidP="00642471">
            <w:pPr>
              <w:pStyle w:val="TableParagraph"/>
              <w:numPr>
                <w:ilvl w:val="0"/>
                <w:numId w:val="23"/>
              </w:numPr>
              <w:tabs>
                <w:tab w:val="left" w:pos="465"/>
                <w:tab w:val="left" w:pos="466"/>
              </w:tabs>
              <w:spacing w:before="78" w:line="276" w:lineRule="auto"/>
              <w:ind w:right="149"/>
              <w:rPr>
                <w:sz w:val="20"/>
                <w:lang w:eastAsia="ja-JP"/>
              </w:rPr>
            </w:pPr>
            <w:r>
              <w:rPr>
                <w:sz w:val="20"/>
                <w:lang w:eastAsia="ja-JP"/>
              </w:rPr>
              <w:t>POPs</w:t>
            </w:r>
            <w:r>
              <w:rPr>
                <w:sz w:val="20"/>
                <w:lang w:eastAsia="ja-JP"/>
              </w:rPr>
              <w:t>条約、ロッテルダム条約、オゾン層を破壊する物質に関するモントリオール議定書、または</w:t>
            </w:r>
            <w:r>
              <w:rPr>
                <w:sz w:val="20"/>
                <w:lang w:eastAsia="ja-JP"/>
              </w:rPr>
              <w:t>WHO</w:t>
            </w:r>
            <w:r>
              <w:rPr>
                <w:sz w:val="20"/>
                <w:lang w:eastAsia="ja-JP"/>
              </w:rPr>
              <w:t>勧告の有害性による農薬分類の分類</w:t>
            </w:r>
            <w:r>
              <w:rPr>
                <w:sz w:val="20"/>
                <w:lang w:eastAsia="ja-JP"/>
              </w:rPr>
              <w:t>Ia</w:t>
            </w:r>
            <w:r>
              <w:rPr>
                <w:sz w:val="20"/>
                <w:lang w:eastAsia="ja-JP"/>
              </w:rPr>
              <w:t>または</w:t>
            </w:r>
            <w:r>
              <w:rPr>
                <w:sz w:val="20"/>
                <w:lang w:eastAsia="ja-JP"/>
              </w:rPr>
              <w:t>IIb</w:t>
            </w:r>
            <w:r>
              <w:rPr>
                <w:sz w:val="20"/>
                <w:lang w:eastAsia="ja-JP"/>
              </w:rPr>
              <w:t>に記載されている有効成分の使用を回避するため、十分に文書化され検証可能な措置を講じる。</w:t>
            </w:r>
          </w:p>
          <w:p w14:paraId="24D653F1" w14:textId="77777777" w:rsidR="00634BFC" w:rsidRDefault="00634BFC" w:rsidP="00642471">
            <w:pPr>
              <w:pStyle w:val="TableParagraph"/>
              <w:numPr>
                <w:ilvl w:val="0"/>
                <w:numId w:val="23"/>
              </w:numPr>
              <w:tabs>
                <w:tab w:val="left" w:pos="465"/>
                <w:tab w:val="left" w:pos="466"/>
              </w:tabs>
              <w:spacing w:before="75" w:line="273" w:lineRule="auto"/>
              <w:ind w:right="381"/>
              <w:rPr>
                <w:sz w:val="20"/>
                <w:lang w:eastAsia="ja-JP"/>
              </w:rPr>
            </w:pPr>
            <w:r>
              <w:rPr>
                <w:sz w:val="20"/>
                <w:lang w:eastAsia="ja-JP"/>
              </w:rPr>
              <w:t>当該森林の水質汚濁、土壌汚染を防止し、発生した場合には、浄化対策を実施すること。</w:t>
            </w:r>
          </w:p>
        </w:tc>
      </w:tr>
      <w:tr w:rsidR="00634BFC" w14:paraId="79B19423" w14:textId="77777777" w:rsidTr="00642471">
        <w:trPr>
          <w:trHeight w:val="3230"/>
        </w:trPr>
        <w:tc>
          <w:tcPr>
            <w:tcW w:w="3747" w:type="dxa"/>
          </w:tcPr>
          <w:p w14:paraId="51356101" w14:textId="77777777" w:rsidR="00634BFC" w:rsidRDefault="00634BFC" w:rsidP="00642471">
            <w:pPr>
              <w:pStyle w:val="TableParagraph"/>
              <w:rPr>
                <w:sz w:val="20"/>
              </w:rPr>
            </w:pPr>
            <w:r>
              <w:rPr>
                <w:sz w:val="20"/>
              </w:rPr>
              <w:t>(6)</w:t>
            </w:r>
            <w:proofErr w:type="spellStart"/>
            <w:r>
              <w:rPr>
                <w:sz w:val="20"/>
              </w:rPr>
              <w:t>生態系</w:t>
            </w:r>
            <w:proofErr w:type="spellEnd"/>
          </w:p>
        </w:tc>
        <w:tc>
          <w:tcPr>
            <w:tcW w:w="5557" w:type="dxa"/>
          </w:tcPr>
          <w:p w14:paraId="07D74B71" w14:textId="77777777" w:rsidR="00634BFC" w:rsidRDefault="00634BFC" w:rsidP="00642471">
            <w:pPr>
              <w:pStyle w:val="TableParagraph"/>
              <w:numPr>
                <w:ilvl w:val="0"/>
                <w:numId w:val="22"/>
              </w:numPr>
              <w:tabs>
                <w:tab w:val="left" w:pos="465"/>
                <w:tab w:val="left" w:pos="466"/>
              </w:tabs>
              <w:spacing w:before="41" w:line="268" w:lineRule="auto"/>
              <w:ind w:right="356"/>
              <w:rPr>
                <w:sz w:val="13"/>
                <w:lang w:eastAsia="ja-JP"/>
              </w:rPr>
            </w:pPr>
            <w:r>
              <w:rPr>
                <w:sz w:val="20"/>
                <w:lang w:eastAsia="ja-JP"/>
              </w:rPr>
              <w:t>景観レベル</w:t>
            </w:r>
            <w:r>
              <w:rPr>
                <w:sz w:val="20"/>
                <w:lang w:eastAsia="ja-JP"/>
              </w:rPr>
              <w:t>454</w:t>
            </w:r>
            <w:r>
              <w:rPr>
                <w:sz w:val="20"/>
                <w:lang w:eastAsia="ja-JP"/>
              </w:rPr>
              <w:t>において、長期的な保全状態の維持又は改善を確保するための措置をとる。</w:t>
            </w:r>
          </w:p>
          <w:p w14:paraId="6975ECFD" w14:textId="77777777" w:rsidR="00634BFC" w:rsidRDefault="00634BFC" w:rsidP="00642471">
            <w:pPr>
              <w:pStyle w:val="TableParagraph"/>
              <w:numPr>
                <w:ilvl w:val="0"/>
                <w:numId w:val="22"/>
              </w:numPr>
              <w:tabs>
                <w:tab w:val="left" w:pos="465"/>
                <w:tab w:val="left" w:pos="466"/>
              </w:tabs>
              <w:spacing w:before="89" w:line="273" w:lineRule="auto"/>
              <w:ind w:right="472"/>
              <w:rPr>
                <w:sz w:val="20"/>
                <w:lang w:eastAsia="ja-JP"/>
              </w:rPr>
            </w:pPr>
            <w:r>
              <w:rPr>
                <w:sz w:val="20"/>
                <w:lang w:eastAsia="ja-JP"/>
              </w:rPr>
              <w:t>指定された保全地域においては、これらの地域の保全目標に沿った行動がとられるべきである。</w:t>
            </w:r>
          </w:p>
          <w:p w14:paraId="6C1195ED" w14:textId="77777777" w:rsidR="00634BFC" w:rsidRDefault="00634BFC" w:rsidP="00642471">
            <w:pPr>
              <w:pStyle w:val="TableParagraph"/>
              <w:numPr>
                <w:ilvl w:val="0"/>
                <w:numId w:val="22"/>
              </w:numPr>
              <w:tabs>
                <w:tab w:val="left" w:pos="465"/>
                <w:tab w:val="left" w:pos="466"/>
              </w:tabs>
              <w:spacing w:before="82" w:line="276" w:lineRule="auto"/>
              <w:ind w:right="314"/>
              <w:rPr>
                <w:sz w:val="20"/>
                <w:lang w:eastAsia="ja-JP"/>
              </w:rPr>
            </w:pPr>
            <w:commentRangeStart w:id="6"/>
            <w:r>
              <w:rPr>
                <w:sz w:val="20"/>
                <w:lang w:eastAsia="ja-JP"/>
              </w:rPr>
              <w:t>生物多様性の損失に特に敏感な、あるいは草地や炭素貯蔵量の高い地域</w:t>
            </w:r>
            <w:r>
              <w:rPr>
                <w:sz w:val="20"/>
                <w:lang w:eastAsia="ja-JP"/>
              </w:rPr>
              <w:t>(</w:t>
            </w:r>
            <w:r>
              <w:rPr>
                <w:sz w:val="20"/>
                <w:lang w:eastAsia="ja-JP"/>
              </w:rPr>
              <w:t>泥炭地、湿地など</w:t>
            </w:r>
            <w:r>
              <w:rPr>
                <w:sz w:val="20"/>
                <w:lang w:eastAsia="ja-JP"/>
              </w:rPr>
              <w:t>)</w:t>
            </w:r>
            <w:r>
              <w:rPr>
                <w:sz w:val="20"/>
                <w:lang w:eastAsia="ja-JP"/>
              </w:rPr>
              <w:t>のような高い保全価値のある生息地の転換を行わず、国内法に則り、そのような生息地の回復のために用意されている地域</w:t>
            </w:r>
            <w:commentRangeEnd w:id="6"/>
            <w:r w:rsidR="00005897">
              <w:rPr>
                <w:rStyle w:val="ac"/>
              </w:rPr>
              <w:commentReference w:id="6"/>
            </w:r>
          </w:p>
        </w:tc>
      </w:tr>
    </w:tbl>
    <w:p w14:paraId="2C8D0A69" w14:textId="77777777" w:rsidR="00634BFC" w:rsidRDefault="00634BFC" w:rsidP="00634BFC">
      <w:pPr>
        <w:pStyle w:val="a3"/>
        <w:rPr>
          <w:lang w:eastAsia="ja-JP"/>
        </w:rPr>
      </w:pPr>
    </w:p>
    <w:p w14:paraId="39D53630" w14:textId="77777777" w:rsidR="00634BFC" w:rsidRDefault="00634BFC" w:rsidP="00634BFC">
      <w:pPr>
        <w:pStyle w:val="a3"/>
        <w:rPr>
          <w:lang w:eastAsia="ja-JP"/>
        </w:rPr>
      </w:pPr>
    </w:p>
    <w:p w14:paraId="438C9353" w14:textId="77777777" w:rsidR="00634BFC" w:rsidRDefault="00634BFC" w:rsidP="00634BFC">
      <w:pPr>
        <w:pStyle w:val="a3"/>
        <w:rPr>
          <w:lang w:eastAsia="ja-JP"/>
        </w:rPr>
      </w:pPr>
    </w:p>
    <w:p w14:paraId="02FCA05D" w14:textId="77777777" w:rsidR="00634BFC" w:rsidRDefault="00634BFC" w:rsidP="00634BFC">
      <w:pPr>
        <w:pStyle w:val="a3"/>
        <w:rPr>
          <w:lang w:eastAsia="ja-JP"/>
        </w:rPr>
      </w:pPr>
    </w:p>
    <w:p w14:paraId="30A0AEA8" w14:textId="77777777" w:rsidR="00634BFC" w:rsidRDefault="00634BFC" w:rsidP="00634BFC">
      <w:pPr>
        <w:pStyle w:val="a3"/>
        <w:spacing w:before="2"/>
        <w:rPr>
          <w:sz w:val="18"/>
          <w:lang w:eastAsia="ja-JP"/>
        </w:rPr>
      </w:pPr>
      <w:r>
        <w:rPr>
          <w:noProof/>
          <w:lang w:val="en-US" w:eastAsia="ja-JP"/>
        </w:rPr>
        <mc:AlternateContent>
          <mc:Choice Requires="wps">
            <w:drawing>
              <wp:anchor distT="0" distB="0" distL="0" distR="0" simplePos="0" relativeHeight="251669504" behindDoc="1" locked="0" layoutInCell="1" allowOverlap="1" wp14:anchorId="504A0B00" wp14:editId="4394DB76">
                <wp:simplePos x="0" y="0"/>
                <wp:positionH relativeFrom="page">
                  <wp:posOffset>914400</wp:posOffset>
                </wp:positionH>
                <wp:positionV relativeFrom="paragraph">
                  <wp:posOffset>161290</wp:posOffset>
                </wp:positionV>
                <wp:extent cx="1829435" cy="0"/>
                <wp:effectExtent l="9525" t="10160" r="8890" b="889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F0C7" id="Line 8"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7pt" to="21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i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" strokeweight=".48pt">
                <w10:wrap type="topAndBottom" anchorx="page"/>
              </v:line>
            </w:pict>
          </mc:Fallback>
        </mc:AlternateContent>
      </w:r>
    </w:p>
    <w:p w14:paraId="1F593695" w14:textId="77777777" w:rsidR="00634BFC" w:rsidRDefault="00634BFC" w:rsidP="00634BFC">
      <w:pPr>
        <w:pStyle w:val="a3"/>
        <w:spacing w:before="4"/>
        <w:rPr>
          <w:sz w:val="17"/>
          <w:lang w:eastAsia="ja-JP"/>
        </w:rPr>
      </w:pPr>
    </w:p>
    <w:p w14:paraId="3C8FAA8D" w14:textId="1599F24E" w:rsidR="00634BFC" w:rsidRDefault="00634BFC" w:rsidP="00634BFC">
      <w:pPr>
        <w:spacing w:before="96" w:line="259" w:lineRule="auto"/>
        <w:ind w:left="100" w:right="263"/>
        <w:rPr>
          <w:sz w:val="16"/>
          <w:lang w:eastAsia="ja-JP"/>
        </w:rPr>
      </w:pPr>
      <w:r>
        <w:rPr>
          <w:sz w:val="16"/>
          <w:lang w:eastAsia="ja-JP"/>
        </w:rPr>
        <w:t>454</w:t>
      </w:r>
      <w:r w:rsidR="00B8219D">
        <w:rPr>
          <w:rFonts w:hint="eastAsia"/>
          <w:sz w:val="16"/>
          <w:lang w:eastAsia="ja-JP"/>
        </w:rPr>
        <w:t xml:space="preserve">　</w:t>
      </w:r>
      <w:r>
        <w:rPr>
          <w:sz w:val="16"/>
          <w:lang w:eastAsia="ja-JP"/>
        </w:rPr>
        <w:t>景観管理レベルは、異なる種の保全状態を維持するという目標が、単一の森林地帯よりも上のスケールであることを強調するために使用され得る。</w:t>
      </w:r>
    </w:p>
    <w:p w14:paraId="6E8EB471" w14:textId="77777777" w:rsidR="00634BFC" w:rsidRDefault="00634BFC" w:rsidP="00634BFC">
      <w:pPr>
        <w:spacing w:line="259" w:lineRule="auto"/>
        <w:rPr>
          <w:sz w:val="16"/>
          <w:lang w:eastAsia="ja-JP"/>
        </w:rPr>
        <w:sectPr w:rsidR="00634BFC">
          <w:pgSz w:w="12240" w:h="15840"/>
          <w:pgMar w:top="1440" w:right="1320" w:bottom="1640" w:left="1340" w:header="0" w:footer="137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7"/>
        <w:gridCol w:w="5557"/>
      </w:tblGrid>
      <w:tr w:rsidR="00634BFC" w14:paraId="26FCEBB6" w14:textId="77777777" w:rsidTr="00642471">
        <w:trPr>
          <w:trHeight w:val="4541"/>
        </w:trPr>
        <w:tc>
          <w:tcPr>
            <w:tcW w:w="3747" w:type="dxa"/>
          </w:tcPr>
          <w:p w14:paraId="73AD4F5B" w14:textId="77777777" w:rsidR="00634BFC" w:rsidRDefault="00634BFC" w:rsidP="00642471">
            <w:pPr>
              <w:pStyle w:val="TableParagraph"/>
              <w:spacing w:before="0"/>
              <w:ind w:left="0"/>
              <w:rPr>
                <w:rFonts w:ascii="Times New Roman"/>
                <w:sz w:val="18"/>
                <w:lang w:eastAsia="ja-JP"/>
              </w:rPr>
            </w:pPr>
          </w:p>
        </w:tc>
        <w:tc>
          <w:tcPr>
            <w:tcW w:w="5557" w:type="dxa"/>
          </w:tcPr>
          <w:p w14:paraId="5ACA3D15" w14:textId="0E98C1FF" w:rsidR="00634BFC" w:rsidRDefault="00634BFC" w:rsidP="00642471">
            <w:pPr>
              <w:pStyle w:val="TableParagraph"/>
              <w:numPr>
                <w:ilvl w:val="0"/>
                <w:numId w:val="21"/>
              </w:numPr>
              <w:tabs>
                <w:tab w:val="left" w:pos="465"/>
                <w:tab w:val="left" w:pos="466"/>
              </w:tabs>
              <w:spacing w:before="0" w:line="271" w:lineRule="auto"/>
              <w:ind w:right="243"/>
              <w:rPr>
                <w:sz w:val="13"/>
                <w:lang w:eastAsia="ja-JP"/>
              </w:rPr>
            </w:pPr>
            <w:r>
              <w:rPr>
                <w:sz w:val="20"/>
                <w:lang w:eastAsia="ja-JP"/>
              </w:rPr>
              <w:t>生物多様性を維持するための規定を含む森林管理計画</w:t>
            </w:r>
            <w:r>
              <w:rPr>
                <w:sz w:val="20"/>
                <w:lang w:eastAsia="ja-JP"/>
              </w:rPr>
              <w:t>(</w:t>
            </w:r>
            <w:r>
              <w:rPr>
                <w:sz w:val="20"/>
                <w:lang w:eastAsia="ja-JP"/>
              </w:rPr>
              <w:t>又はこれに相当するもの</w:t>
            </w:r>
            <w:r>
              <w:rPr>
                <w:sz w:val="20"/>
                <w:lang w:eastAsia="ja-JP"/>
              </w:rPr>
              <w:t>)</w:t>
            </w:r>
            <w:r>
              <w:rPr>
                <w:sz w:val="20"/>
                <w:lang w:eastAsia="ja-JP"/>
              </w:rPr>
              <w:t>を策定する</w:t>
            </w:r>
            <w:r w:rsidR="00005897">
              <w:rPr>
                <w:rFonts w:hint="eastAsia"/>
                <w:sz w:val="20"/>
                <w:lang w:eastAsia="ja-JP"/>
              </w:rPr>
              <w:t>こと</w:t>
            </w:r>
            <w:r>
              <w:rPr>
                <w:sz w:val="20"/>
                <w:lang w:eastAsia="ja-JP"/>
              </w:rPr>
              <w:t>。</w:t>
            </w:r>
          </w:p>
          <w:p w14:paraId="1B96458B" w14:textId="0C7B6E3A" w:rsidR="00634BFC" w:rsidRDefault="00634BFC" w:rsidP="00642471">
            <w:pPr>
              <w:pStyle w:val="TableParagraph"/>
              <w:numPr>
                <w:ilvl w:val="0"/>
                <w:numId w:val="21"/>
              </w:numPr>
              <w:tabs>
                <w:tab w:val="left" w:pos="465"/>
                <w:tab w:val="left" w:pos="466"/>
              </w:tabs>
              <w:spacing w:before="88" w:line="273" w:lineRule="auto"/>
              <w:ind w:right="295"/>
              <w:rPr>
                <w:sz w:val="20"/>
                <w:lang w:eastAsia="ja-JP"/>
              </w:rPr>
            </w:pPr>
            <w:r>
              <w:rPr>
                <w:sz w:val="20"/>
                <w:lang w:eastAsia="ja-JP"/>
              </w:rPr>
              <w:t>提供される生態系サービスの量と質を減少させないことを目的として、生態系サービスの提供を評価する</w:t>
            </w:r>
            <w:r w:rsidR="00005897">
              <w:rPr>
                <w:rFonts w:hint="eastAsia"/>
                <w:sz w:val="20"/>
                <w:lang w:eastAsia="ja-JP"/>
              </w:rPr>
              <w:t>こと</w:t>
            </w:r>
            <w:r>
              <w:rPr>
                <w:sz w:val="20"/>
                <w:lang w:eastAsia="ja-JP"/>
              </w:rPr>
              <w:t>。</w:t>
            </w:r>
          </w:p>
          <w:p w14:paraId="6EF6A316" w14:textId="4DF163B1" w:rsidR="00634BFC" w:rsidRDefault="00634BFC" w:rsidP="00642471">
            <w:pPr>
              <w:pStyle w:val="TableParagraph"/>
              <w:numPr>
                <w:ilvl w:val="0"/>
                <w:numId w:val="21"/>
              </w:numPr>
              <w:tabs>
                <w:tab w:val="left" w:pos="465"/>
                <w:tab w:val="left" w:pos="466"/>
              </w:tabs>
              <w:spacing w:before="82" w:line="271" w:lineRule="auto"/>
              <w:ind w:right="335"/>
              <w:rPr>
                <w:sz w:val="20"/>
                <w:lang w:eastAsia="ja-JP"/>
              </w:rPr>
            </w:pPr>
            <w:r>
              <w:rPr>
                <w:sz w:val="20"/>
                <w:lang w:eastAsia="ja-JP"/>
              </w:rPr>
              <w:t>違法伐採を防止するために、国内法令を遵守した森林の監視・保護を行</w:t>
            </w:r>
            <w:r w:rsidR="00005897">
              <w:rPr>
                <w:rFonts w:hint="eastAsia"/>
                <w:sz w:val="20"/>
                <w:lang w:eastAsia="ja-JP"/>
              </w:rPr>
              <w:t>うこと</w:t>
            </w:r>
            <w:r>
              <w:rPr>
                <w:sz w:val="20"/>
                <w:lang w:eastAsia="ja-JP"/>
              </w:rPr>
              <w:t>。</w:t>
            </w:r>
          </w:p>
          <w:p w14:paraId="06DB68AC" w14:textId="77777777" w:rsidR="00634BFC" w:rsidRDefault="00634BFC" w:rsidP="00642471">
            <w:pPr>
              <w:pStyle w:val="TableParagraph"/>
              <w:numPr>
                <w:ilvl w:val="0"/>
                <w:numId w:val="21"/>
              </w:numPr>
              <w:tabs>
                <w:tab w:val="left" w:pos="465"/>
                <w:tab w:val="left" w:pos="466"/>
              </w:tabs>
              <w:spacing w:before="5" w:line="271" w:lineRule="auto"/>
              <w:ind w:right="456"/>
              <w:rPr>
                <w:sz w:val="20"/>
                <w:lang w:eastAsia="ja-JP"/>
              </w:rPr>
            </w:pPr>
            <w:r>
              <w:rPr>
                <w:sz w:val="20"/>
                <w:lang w:eastAsia="ja-JP"/>
              </w:rPr>
              <w:t>地域の要件及び制限に応じて、自然に近い森林又は類似の概念を促進すること。</w:t>
            </w:r>
          </w:p>
          <w:p w14:paraId="2A4B54B2" w14:textId="153DFD43" w:rsidR="00634BFC" w:rsidRDefault="00634BFC" w:rsidP="00642471">
            <w:pPr>
              <w:pStyle w:val="TableParagraph"/>
              <w:numPr>
                <w:ilvl w:val="0"/>
                <w:numId w:val="21"/>
              </w:numPr>
              <w:tabs>
                <w:tab w:val="left" w:pos="465"/>
                <w:tab w:val="left" w:pos="466"/>
              </w:tabs>
              <w:spacing w:before="6" w:line="276" w:lineRule="auto"/>
              <w:ind w:right="137"/>
              <w:rPr>
                <w:sz w:val="20"/>
                <w:lang w:eastAsia="ja-JP"/>
              </w:rPr>
            </w:pPr>
            <w:r>
              <w:rPr>
                <w:sz w:val="20"/>
                <w:lang w:eastAsia="ja-JP"/>
              </w:rPr>
              <w:t>気候変動、自然災害、当該地域の生物学的、</w:t>
            </w:r>
            <w:r w:rsidR="00005897">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r w:rsidR="00005897">
              <w:rPr>
                <w:rFonts w:hint="eastAsia"/>
                <w:sz w:val="20"/>
                <w:lang w:eastAsia="ja-JP"/>
              </w:rPr>
              <w:t>こと</w:t>
            </w:r>
            <w:r>
              <w:rPr>
                <w:sz w:val="20"/>
                <w:lang w:eastAsia="ja-JP"/>
              </w:rPr>
              <w:t>。</w:t>
            </w:r>
          </w:p>
        </w:tc>
      </w:tr>
    </w:tbl>
    <w:p w14:paraId="4FEB5DB0" w14:textId="77777777" w:rsidR="00634BFC" w:rsidRDefault="00634BFC" w:rsidP="00634BFC">
      <w:pPr>
        <w:pStyle w:val="a3"/>
        <w:rPr>
          <w:lang w:eastAsia="ja-JP"/>
        </w:rPr>
      </w:pPr>
    </w:p>
    <w:p w14:paraId="13760819" w14:textId="77777777" w:rsidR="00634BFC" w:rsidRDefault="00634BFC" w:rsidP="00634BFC">
      <w:pPr>
        <w:pStyle w:val="a3"/>
        <w:rPr>
          <w:lang w:eastAsia="ja-JP"/>
        </w:rPr>
      </w:pPr>
    </w:p>
    <w:p w14:paraId="322174C9" w14:textId="77777777" w:rsidR="00634BFC" w:rsidRDefault="00634BFC" w:rsidP="00634BFC">
      <w:pPr>
        <w:pStyle w:val="a3"/>
        <w:rPr>
          <w:lang w:eastAsia="ja-JP"/>
        </w:rPr>
      </w:pPr>
    </w:p>
    <w:p w14:paraId="488A045B" w14:textId="77777777" w:rsidR="00634BFC" w:rsidRDefault="00634BFC" w:rsidP="00634BFC">
      <w:pPr>
        <w:pStyle w:val="a3"/>
        <w:rPr>
          <w:lang w:eastAsia="ja-JP"/>
        </w:rPr>
      </w:pPr>
    </w:p>
    <w:p w14:paraId="71D5FFE1" w14:textId="77777777" w:rsidR="00634BFC" w:rsidRDefault="00634BFC" w:rsidP="00634BFC">
      <w:pPr>
        <w:pStyle w:val="a3"/>
        <w:rPr>
          <w:lang w:eastAsia="ja-JP"/>
        </w:rPr>
      </w:pPr>
    </w:p>
    <w:p w14:paraId="39C65F5D" w14:textId="77777777" w:rsidR="00634BFC" w:rsidRDefault="00634BFC" w:rsidP="00634BFC">
      <w:pPr>
        <w:pStyle w:val="a3"/>
        <w:rPr>
          <w:lang w:eastAsia="ja-JP"/>
        </w:rPr>
      </w:pPr>
    </w:p>
    <w:p w14:paraId="0A4539BF" w14:textId="77777777" w:rsidR="00634BFC" w:rsidRDefault="00634BFC" w:rsidP="00634BFC">
      <w:pPr>
        <w:pStyle w:val="a3"/>
        <w:rPr>
          <w:lang w:eastAsia="ja-JP"/>
        </w:rPr>
      </w:pPr>
    </w:p>
    <w:p w14:paraId="1CC50864" w14:textId="77777777" w:rsidR="00634BFC" w:rsidRDefault="00634BFC" w:rsidP="00634BFC">
      <w:pPr>
        <w:pStyle w:val="a3"/>
        <w:rPr>
          <w:lang w:eastAsia="ja-JP"/>
        </w:rPr>
      </w:pPr>
    </w:p>
    <w:p w14:paraId="4DDF9A0D" w14:textId="77777777" w:rsidR="00634BFC" w:rsidRDefault="00634BFC" w:rsidP="00634BFC">
      <w:pPr>
        <w:pStyle w:val="a3"/>
        <w:rPr>
          <w:lang w:eastAsia="ja-JP"/>
        </w:rPr>
      </w:pPr>
    </w:p>
    <w:p w14:paraId="1625C7A2" w14:textId="77777777" w:rsidR="00634BFC" w:rsidRDefault="00634BFC" w:rsidP="00634BFC">
      <w:pPr>
        <w:pStyle w:val="a3"/>
        <w:rPr>
          <w:lang w:eastAsia="ja-JP"/>
        </w:rPr>
      </w:pPr>
    </w:p>
    <w:p w14:paraId="42683C56" w14:textId="77777777" w:rsidR="00634BFC" w:rsidRDefault="00634BFC" w:rsidP="00634BFC">
      <w:pPr>
        <w:pStyle w:val="a3"/>
        <w:rPr>
          <w:lang w:eastAsia="ja-JP"/>
        </w:rPr>
      </w:pPr>
    </w:p>
    <w:p w14:paraId="33DF88B5" w14:textId="77777777" w:rsidR="00634BFC" w:rsidRDefault="00634BFC" w:rsidP="00634BFC">
      <w:pPr>
        <w:pStyle w:val="a3"/>
        <w:rPr>
          <w:lang w:eastAsia="ja-JP"/>
        </w:rPr>
      </w:pPr>
    </w:p>
    <w:p w14:paraId="218C5CF3" w14:textId="77777777" w:rsidR="00634BFC" w:rsidRDefault="00634BFC" w:rsidP="00634BFC">
      <w:pPr>
        <w:pStyle w:val="a3"/>
        <w:rPr>
          <w:lang w:eastAsia="ja-JP"/>
        </w:rPr>
      </w:pPr>
    </w:p>
    <w:p w14:paraId="20D69DE9" w14:textId="77777777" w:rsidR="00634BFC" w:rsidRDefault="00634BFC" w:rsidP="00634BFC">
      <w:pPr>
        <w:pStyle w:val="a3"/>
        <w:rPr>
          <w:lang w:eastAsia="ja-JP"/>
        </w:rPr>
      </w:pPr>
    </w:p>
    <w:p w14:paraId="6474BFFF" w14:textId="77777777" w:rsidR="00634BFC" w:rsidRDefault="00634BFC" w:rsidP="00634BFC">
      <w:pPr>
        <w:pStyle w:val="a3"/>
        <w:rPr>
          <w:lang w:eastAsia="ja-JP"/>
        </w:rPr>
      </w:pPr>
    </w:p>
    <w:p w14:paraId="6DF676FF" w14:textId="77777777" w:rsidR="00634BFC" w:rsidRDefault="00634BFC" w:rsidP="00634BFC">
      <w:pPr>
        <w:pStyle w:val="a3"/>
        <w:rPr>
          <w:lang w:eastAsia="ja-JP"/>
        </w:rPr>
      </w:pPr>
    </w:p>
    <w:p w14:paraId="233FFAEA" w14:textId="77777777" w:rsidR="00634BFC" w:rsidRDefault="00634BFC" w:rsidP="00634BFC">
      <w:pPr>
        <w:pStyle w:val="a3"/>
        <w:rPr>
          <w:lang w:eastAsia="ja-JP"/>
        </w:rPr>
      </w:pPr>
    </w:p>
    <w:p w14:paraId="6889BA99" w14:textId="77777777" w:rsidR="00634BFC" w:rsidRDefault="00634BFC" w:rsidP="00634BFC">
      <w:pPr>
        <w:pStyle w:val="a3"/>
        <w:rPr>
          <w:lang w:eastAsia="ja-JP"/>
        </w:rPr>
      </w:pPr>
    </w:p>
    <w:p w14:paraId="06C86663" w14:textId="77777777" w:rsidR="00634BFC" w:rsidRDefault="00634BFC" w:rsidP="00634BFC">
      <w:pPr>
        <w:pStyle w:val="a3"/>
        <w:rPr>
          <w:lang w:eastAsia="ja-JP"/>
        </w:rPr>
      </w:pPr>
    </w:p>
    <w:p w14:paraId="510C9F88" w14:textId="77777777" w:rsidR="00634BFC" w:rsidRDefault="00634BFC" w:rsidP="00634BFC">
      <w:pPr>
        <w:pStyle w:val="a3"/>
        <w:rPr>
          <w:lang w:eastAsia="ja-JP"/>
        </w:rPr>
      </w:pPr>
    </w:p>
    <w:p w14:paraId="6C510DC1" w14:textId="77777777" w:rsidR="00634BFC" w:rsidRDefault="00634BFC" w:rsidP="00634BFC">
      <w:pPr>
        <w:pStyle w:val="a3"/>
        <w:rPr>
          <w:lang w:eastAsia="ja-JP"/>
        </w:rPr>
      </w:pPr>
    </w:p>
    <w:p w14:paraId="7C898DC9" w14:textId="77777777" w:rsidR="00634BFC" w:rsidRDefault="00634BFC" w:rsidP="00634BFC">
      <w:pPr>
        <w:pStyle w:val="a3"/>
        <w:rPr>
          <w:lang w:eastAsia="ja-JP"/>
        </w:rPr>
      </w:pPr>
    </w:p>
    <w:p w14:paraId="44114EC8" w14:textId="77777777" w:rsidR="00634BFC" w:rsidRDefault="00634BFC" w:rsidP="00634BFC">
      <w:pPr>
        <w:pStyle w:val="a3"/>
        <w:rPr>
          <w:lang w:eastAsia="ja-JP"/>
        </w:rPr>
      </w:pPr>
    </w:p>
    <w:p w14:paraId="670824BF" w14:textId="77777777" w:rsidR="00634BFC" w:rsidRDefault="00634BFC" w:rsidP="00634BFC">
      <w:pPr>
        <w:pStyle w:val="a3"/>
        <w:rPr>
          <w:lang w:eastAsia="ja-JP"/>
        </w:rPr>
      </w:pPr>
    </w:p>
    <w:p w14:paraId="3E76A846" w14:textId="77777777" w:rsidR="00634BFC" w:rsidRDefault="00634BFC" w:rsidP="00634BFC">
      <w:pPr>
        <w:pStyle w:val="a3"/>
        <w:rPr>
          <w:lang w:eastAsia="ja-JP"/>
        </w:rPr>
      </w:pPr>
    </w:p>
    <w:p w14:paraId="69226D0E" w14:textId="77777777" w:rsidR="00634BFC" w:rsidRDefault="00634BFC" w:rsidP="00634BFC">
      <w:pPr>
        <w:pStyle w:val="a3"/>
        <w:rPr>
          <w:lang w:eastAsia="ja-JP"/>
        </w:rPr>
      </w:pPr>
    </w:p>
    <w:p w14:paraId="68BE93F1" w14:textId="77777777" w:rsidR="00634BFC" w:rsidRDefault="00634BFC" w:rsidP="00634BFC">
      <w:pPr>
        <w:pStyle w:val="a3"/>
        <w:rPr>
          <w:lang w:eastAsia="ja-JP"/>
        </w:rPr>
      </w:pPr>
    </w:p>
    <w:p w14:paraId="723E66EE" w14:textId="77777777" w:rsidR="00634BFC" w:rsidRDefault="00634BFC" w:rsidP="00634BFC">
      <w:pPr>
        <w:pStyle w:val="a3"/>
        <w:rPr>
          <w:lang w:eastAsia="ja-JP"/>
        </w:rPr>
      </w:pPr>
    </w:p>
    <w:p w14:paraId="5EFFA541" w14:textId="77777777" w:rsidR="00634BFC" w:rsidRDefault="00634BFC" w:rsidP="00634BFC">
      <w:pPr>
        <w:pStyle w:val="a3"/>
        <w:rPr>
          <w:lang w:eastAsia="ja-JP"/>
        </w:rPr>
      </w:pPr>
    </w:p>
    <w:p w14:paraId="1073A4EE" w14:textId="77777777" w:rsidR="00634BFC" w:rsidRDefault="00634BFC" w:rsidP="00634BFC">
      <w:pPr>
        <w:pStyle w:val="a3"/>
        <w:rPr>
          <w:lang w:eastAsia="ja-JP"/>
        </w:rPr>
      </w:pPr>
    </w:p>
    <w:p w14:paraId="3F8AEAAB" w14:textId="77777777" w:rsidR="00634BFC" w:rsidRDefault="00634BFC" w:rsidP="00634BFC">
      <w:pPr>
        <w:pStyle w:val="a3"/>
        <w:rPr>
          <w:lang w:eastAsia="ja-JP"/>
        </w:rPr>
      </w:pPr>
    </w:p>
    <w:p w14:paraId="4F598267" w14:textId="77777777" w:rsidR="00634BFC" w:rsidRDefault="00634BFC" w:rsidP="00634BFC">
      <w:pPr>
        <w:pStyle w:val="a3"/>
        <w:spacing w:before="3"/>
        <w:rPr>
          <w:sz w:val="24"/>
          <w:lang w:eastAsia="ja-JP"/>
        </w:rPr>
      </w:pPr>
    </w:p>
    <w:p w14:paraId="37EC92EB" w14:textId="0629BBE0" w:rsidR="00634BFC" w:rsidRDefault="00005897" w:rsidP="00634BFC">
      <w:pPr>
        <w:spacing w:before="96" w:line="259" w:lineRule="auto"/>
        <w:ind w:left="100"/>
        <w:rPr>
          <w:sz w:val="16"/>
          <w:lang w:eastAsia="ja-JP"/>
        </w:rPr>
      </w:pPr>
      <w:r>
        <w:rPr>
          <w:rFonts w:hint="eastAsia"/>
          <w:sz w:val="16"/>
          <w:lang w:eastAsia="ja-JP"/>
        </w:rPr>
        <w:t>455</w:t>
      </w:r>
      <w:r>
        <w:rPr>
          <w:rFonts w:hint="eastAsia"/>
          <w:sz w:val="16"/>
          <w:lang w:eastAsia="ja-JP"/>
        </w:rPr>
        <w:t xml:space="preserve">　</w:t>
      </w:r>
      <w:r w:rsidR="00634BFC">
        <w:rPr>
          <w:sz w:val="16"/>
          <w:lang w:eastAsia="ja-JP"/>
        </w:rPr>
        <w:t>この基準は、森林管理計画</w:t>
      </w:r>
      <w:r w:rsidR="00634BFC">
        <w:rPr>
          <w:sz w:val="16"/>
          <w:lang w:eastAsia="ja-JP"/>
        </w:rPr>
        <w:t>(</w:t>
      </w:r>
      <w:r w:rsidR="00634BFC">
        <w:rPr>
          <w:sz w:val="16"/>
          <w:lang w:eastAsia="ja-JP"/>
        </w:rPr>
        <w:t>または同等のもの</w:t>
      </w:r>
      <w:r w:rsidR="00634BFC">
        <w:rPr>
          <w:sz w:val="16"/>
          <w:lang w:eastAsia="ja-JP"/>
        </w:rPr>
        <w:t>)</w:t>
      </w:r>
      <w:r w:rsidR="00634BFC">
        <w:rPr>
          <w:sz w:val="16"/>
          <w:lang w:eastAsia="ja-JP"/>
        </w:rPr>
        <w:t>を通じて開示する緩和基準の基準</w:t>
      </w:r>
      <w:r w:rsidR="00634BFC">
        <w:rPr>
          <w:sz w:val="16"/>
          <w:lang w:eastAsia="ja-JP"/>
        </w:rPr>
        <w:t>3</w:t>
      </w:r>
      <w:r w:rsidR="00634BFC">
        <w:rPr>
          <w:sz w:val="16"/>
          <w:lang w:eastAsia="ja-JP"/>
        </w:rPr>
        <w:t>と組み合わせて考慮されるべきである。</w:t>
      </w:r>
    </w:p>
    <w:p w14:paraId="09CD119F" w14:textId="77777777" w:rsidR="00634BFC" w:rsidRDefault="00634BFC" w:rsidP="00634BFC">
      <w:pPr>
        <w:spacing w:line="259" w:lineRule="auto"/>
        <w:rPr>
          <w:sz w:val="16"/>
          <w:lang w:eastAsia="ja-JP"/>
        </w:rPr>
        <w:sectPr w:rsidR="00634BFC">
          <w:footerReference w:type="default" r:id="rId12"/>
          <w:pgSz w:w="12240" w:h="15840"/>
          <w:pgMar w:top="1440" w:right="1320" w:bottom="1860" w:left="1340" w:header="0" w:footer="1671" w:gutter="0"/>
          <w:cols w:space="720"/>
        </w:sectPr>
      </w:pPr>
    </w:p>
    <w:p w14:paraId="1B29C8D8" w14:textId="77777777" w:rsidR="00634BFC" w:rsidRDefault="00634BFC" w:rsidP="00634BFC">
      <w:pPr>
        <w:pStyle w:val="2"/>
        <w:numPr>
          <w:ilvl w:val="1"/>
          <w:numId w:val="57"/>
        </w:numPr>
        <w:tabs>
          <w:tab w:val="left" w:pos="820"/>
          <w:tab w:val="left" w:pos="821"/>
        </w:tabs>
      </w:pPr>
      <w:proofErr w:type="spellStart"/>
      <w:r>
        <w:rPr>
          <w:color w:val="006FC0"/>
        </w:rPr>
        <w:lastRenderedPageBreak/>
        <w:t>保全林</w:t>
      </w:r>
      <w:proofErr w:type="spellEnd"/>
    </w:p>
    <w:p w14:paraId="2D0AD645" w14:textId="77777777" w:rsidR="00634BFC" w:rsidRDefault="00634BFC" w:rsidP="00634BFC">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230"/>
      </w:tblGrid>
      <w:tr w:rsidR="00634BFC" w14:paraId="680E908D" w14:textId="77777777" w:rsidTr="00642471">
        <w:trPr>
          <w:trHeight w:val="383"/>
        </w:trPr>
        <w:tc>
          <w:tcPr>
            <w:tcW w:w="9210" w:type="dxa"/>
            <w:gridSpan w:val="2"/>
            <w:shd w:val="clear" w:color="auto" w:fill="4471C4"/>
          </w:tcPr>
          <w:p w14:paraId="13CAD9B4" w14:textId="77777777" w:rsidR="00634BFC" w:rsidRDefault="00634BFC" w:rsidP="00642471">
            <w:pPr>
              <w:pStyle w:val="TableParagraph"/>
              <w:rPr>
                <w:b/>
                <w:sz w:val="20"/>
              </w:rPr>
            </w:pPr>
            <w:proofErr w:type="spellStart"/>
            <w:r>
              <w:rPr>
                <w:b/>
                <w:color w:val="FFFFFF"/>
                <w:sz w:val="20"/>
              </w:rPr>
              <w:t>セクター分類と活動</w:t>
            </w:r>
            <w:proofErr w:type="spellEnd"/>
          </w:p>
        </w:tc>
      </w:tr>
      <w:tr w:rsidR="00634BFC" w14:paraId="2C529CAE" w14:textId="77777777" w:rsidTr="00642471">
        <w:trPr>
          <w:trHeight w:val="386"/>
        </w:trPr>
        <w:tc>
          <w:tcPr>
            <w:tcW w:w="1980" w:type="dxa"/>
          </w:tcPr>
          <w:p w14:paraId="11CC59FA" w14:textId="77777777" w:rsidR="00634BFC" w:rsidRDefault="00634BFC" w:rsidP="00642471">
            <w:pPr>
              <w:pStyle w:val="TableParagraph"/>
              <w:rPr>
                <w:sz w:val="20"/>
              </w:rPr>
            </w:pPr>
            <w:proofErr w:type="spellStart"/>
            <w:r>
              <w:rPr>
                <w:sz w:val="20"/>
              </w:rPr>
              <w:t>マクロセクタ</w:t>
            </w:r>
            <w:proofErr w:type="spellEnd"/>
            <w:r>
              <w:rPr>
                <w:sz w:val="20"/>
              </w:rPr>
              <w:t>ー</w:t>
            </w:r>
          </w:p>
        </w:tc>
        <w:tc>
          <w:tcPr>
            <w:tcW w:w="7230" w:type="dxa"/>
          </w:tcPr>
          <w:p w14:paraId="67A47CBF" w14:textId="77777777" w:rsidR="00634BFC" w:rsidRDefault="00634BFC" w:rsidP="00642471">
            <w:pPr>
              <w:pStyle w:val="TableParagraph"/>
              <w:rPr>
                <w:sz w:val="20"/>
              </w:rPr>
            </w:pPr>
            <w:r>
              <w:rPr>
                <w:sz w:val="20"/>
              </w:rPr>
              <w:t xml:space="preserve">A - </w:t>
            </w:r>
            <w:proofErr w:type="spellStart"/>
            <w:r>
              <w:rPr>
                <w:sz w:val="20"/>
              </w:rPr>
              <w:t>農業、森林、林業</w:t>
            </w:r>
            <w:proofErr w:type="spellEnd"/>
          </w:p>
        </w:tc>
      </w:tr>
      <w:tr w:rsidR="00634BFC" w14:paraId="3AFB3559" w14:textId="77777777" w:rsidTr="00642471">
        <w:trPr>
          <w:trHeight w:val="383"/>
        </w:trPr>
        <w:tc>
          <w:tcPr>
            <w:tcW w:w="1980" w:type="dxa"/>
          </w:tcPr>
          <w:p w14:paraId="78518B43" w14:textId="77777777" w:rsidR="00634BFC" w:rsidRDefault="00634BFC" w:rsidP="00642471">
            <w:pPr>
              <w:pStyle w:val="TableParagraph"/>
              <w:rPr>
                <w:sz w:val="20"/>
              </w:rPr>
            </w:pPr>
            <w:r>
              <w:rPr>
                <w:sz w:val="20"/>
              </w:rPr>
              <w:t>NACE</w:t>
            </w:r>
            <w:proofErr w:type="spellStart"/>
            <w:r>
              <w:rPr>
                <w:sz w:val="20"/>
              </w:rPr>
              <w:t>レベル</w:t>
            </w:r>
            <w:proofErr w:type="spellEnd"/>
          </w:p>
        </w:tc>
        <w:tc>
          <w:tcPr>
            <w:tcW w:w="7230" w:type="dxa"/>
          </w:tcPr>
          <w:p w14:paraId="6B587130" w14:textId="77777777" w:rsidR="00634BFC" w:rsidRDefault="00634BFC" w:rsidP="00642471">
            <w:pPr>
              <w:pStyle w:val="TableParagraph"/>
              <w:rPr>
                <w:sz w:val="20"/>
              </w:rPr>
            </w:pPr>
            <w:r>
              <w:rPr>
                <w:w w:val="99"/>
                <w:sz w:val="20"/>
              </w:rPr>
              <w:t>2</w:t>
            </w:r>
          </w:p>
        </w:tc>
      </w:tr>
      <w:tr w:rsidR="00634BFC" w14:paraId="6C81258C" w14:textId="77777777" w:rsidTr="00642471">
        <w:trPr>
          <w:trHeight w:val="383"/>
        </w:trPr>
        <w:tc>
          <w:tcPr>
            <w:tcW w:w="1980" w:type="dxa"/>
          </w:tcPr>
          <w:p w14:paraId="523A7B5C" w14:textId="77777777" w:rsidR="00634BFC" w:rsidRDefault="00634BFC" w:rsidP="00642471">
            <w:pPr>
              <w:pStyle w:val="TableParagraph"/>
              <w:rPr>
                <w:sz w:val="20"/>
              </w:rPr>
            </w:pPr>
            <w:proofErr w:type="spellStart"/>
            <w:r>
              <w:rPr>
                <w:sz w:val="20"/>
              </w:rPr>
              <w:t>コード</w:t>
            </w:r>
            <w:proofErr w:type="spellEnd"/>
          </w:p>
        </w:tc>
        <w:tc>
          <w:tcPr>
            <w:tcW w:w="7230" w:type="dxa"/>
          </w:tcPr>
          <w:p w14:paraId="289B6512" w14:textId="77777777" w:rsidR="00634BFC" w:rsidRDefault="00634BFC" w:rsidP="00642471">
            <w:pPr>
              <w:pStyle w:val="TableParagraph"/>
              <w:rPr>
                <w:sz w:val="20"/>
              </w:rPr>
            </w:pPr>
            <w:r>
              <w:rPr>
                <w:sz w:val="20"/>
              </w:rPr>
              <w:t>A2</w:t>
            </w:r>
          </w:p>
        </w:tc>
      </w:tr>
      <w:tr w:rsidR="00634BFC" w14:paraId="6E5DEA8C" w14:textId="77777777" w:rsidTr="00642471">
        <w:trPr>
          <w:trHeight w:val="1524"/>
        </w:trPr>
        <w:tc>
          <w:tcPr>
            <w:tcW w:w="1980" w:type="dxa"/>
          </w:tcPr>
          <w:p w14:paraId="318A6D09" w14:textId="77777777" w:rsidR="00634BFC" w:rsidRDefault="00634BFC" w:rsidP="00642471">
            <w:pPr>
              <w:pStyle w:val="TableParagraph"/>
              <w:spacing w:before="42"/>
              <w:rPr>
                <w:sz w:val="20"/>
              </w:rPr>
            </w:pPr>
            <w:proofErr w:type="spellStart"/>
            <w:r>
              <w:rPr>
                <w:sz w:val="20"/>
              </w:rPr>
              <w:t>内容</w:t>
            </w:r>
            <w:proofErr w:type="spellEnd"/>
          </w:p>
        </w:tc>
        <w:tc>
          <w:tcPr>
            <w:tcW w:w="7230" w:type="dxa"/>
          </w:tcPr>
          <w:p w14:paraId="2685D1CE" w14:textId="77777777" w:rsidR="00634BFC" w:rsidRDefault="00634BFC" w:rsidP="00642471">
            <w:pPr>
              <w:pStyle w:val="TableParagraph"/>
              <w:spacing w:before="42"/>
              <w:rPr>
                <w:b/>
                <w:sz w:val="20"/>
              </w:rPr>
            </w:pPr>
            <w:proofErr w:type="spellStart"/>
            <w:r>
              <w:rPr>
                <w:b/>
                <w:sz w:val="20"/>
              </w:rPr>
              <w:t>保全林</w:t>
            </w:r>
            <w:proofErr w:type="spellEnd"/>
          </w:p>
          <w:p w14:paraId="76CE9603" w14:textId="77777777" w:rsidR="00634BFC" w:rsidRDefault="00634BFC" w:rsidP="00642471">
            <w:pPr>
              <w:pStyle w:val="TableParagraph"/>
              <w:spacing w:before="114" w:line="276" w:lineRule="auto"/>
              <w:ind w:right="401"/>
              <w:rPr>
                <w:sz w:val="20"/>
                <w:lang w:eastAsia="ja-JP"/>
              </w:rPr>
            </w:pPr>
            <w:r>
              <w:rPr>
                <w:sz w:val="20"/>
                <w:lang w:eastAsia="ja-JP"/>
              </w:rPr>
              <w:t>「第一次指定管理目標」</w:t>
            </w:r>
            <w:r>
              <w:rPr>
                <w:sz w:val="20"/>
                <w:lang w:eastAsia="ja-JP"/>
              </w:rPr>
              <w:t>(FAO FRA</w:t>
            </w:r>
            <w:r>
              <w:rPr>
                <w:sz w:val="20"/>
                <w:lang w:eastAsia="ja-JP"/>
              </w:rPr>
              <w:t>定義</w:t>
            </w:r>
            <w:r>
              <w:rPr>
                <w:sz w:val="20"/>
                <w:lang w:eastAsia="ja-JP"/>
              </w:rPr>
              <w:t>)</w:t>
            </w:r>
            <w:r>
              <w:rPr>
                <w:sz w:val="20"/>
                <w:lang w:eastAsia="ja-JP"/>
              </w:rPr>
              <w:t>が保全であるもの。</w:t>
            </w:r>
            <w:r>
              <w:rPr>
                <w:sz w:val="20"/>
                <w:lang w:eastAsia="ja-JP"/>
              </w:rPr>
              <w:t xml:space="preserve"> </w:t>
            </w:r>
            <w:r>
              <w:rPr>
                <w:sz w:val="20"/>
                <w:lang w:eastAsia="ja-JP"/>
              </w:rPr>
              <w:t>具体的には、</w:t>
            </w:r>
            <w:r>
              <w:rPr>
                <w:sz w:val="20"/>
                <w:lang w:eastAsia="ja-JP"/>
              </w:rPr>
              <w:t>FAO FRA</w:t>
            </w:r>
            <w:r>
              <w:rPr>
                <w:sz w:val="20"/>
                <w:lang w:eastAsia="ja-JP"/>
              </w:rPr>
              <w:t>の定義</w:t>
            </w:r>
            <w:r>
              <w:rPr>
                <w:sz w:val="20"/>
                <w:lang w:eastAsia="ja-JP"/>
              </w:rPr>
              <w:t>s456</w:t>
            </w:r>
            <w:r>
              <w:rPr>
                <w:sz w:val="20"/>
                <w:lang w:eastAsia="ja-JP"/>
              </w:rPr>
              <w:t>に基づく「生物多様性の保全」または「社会サービス」を管理目標とする森林。</w:t>
            </w:r>
          </w:p>
        </w:tc>
      </w:tr>
      <w:tr w:rsidR="00634BFC" w14:paraId="11F2058D" w14:textId="77777777" w:rsidTr="00642471">
        <w:trPr>
          <w:trHeight w:val="383"/>
        </w:trPr>
        <w:tc>
          <w:tcPr>
            <w:tcW w:w="9210" w:type="dxa"/>
            <w:gridSpan w:val="2"/>
            <w:shd w:val="clear" w:color="auto" w:fill="4471C4"/>
          </w:tcPr>
          <w:p w14:paraId="23FBE7A2" w14:textId="77777777" w:rsidR="00634BFC" w:rsidRDefault="00634BFC" w:rsidP="00642471">
            <w:pPr>
              <w:pStyle w:val="TableParagraph"/>
              <w:rPr>
                <w:b/>
                <w:sz w:val="20"/>
              </w:rPr>
            </w:pPr>
            <w:proofErr w:type="spellStart"/>
            <w:r>
              <w:rPr>
                <w:b/>
                <w:color w:val="FFFFFF"/>
                <w:sz w:val="20"/>
              </w:rPr>
              <w:t>適応基準</w:t>
            </w:r>
            <w:proofErr w:type="spellEnd"/>
          </w:p>
        </w:tc>
      </w:tr>
      <w:tr w:rsidR="00634BFC" w14:paraId="2367B7F5" w14:textId="77777777" w:rsidTr="00642471">
        <w:trPr>
          <w:trHeight w:val="5251"/>
        </w:trPr>
        <w:tc>
          <w:tcPr>
            <w:tcW w:w="9210" w:type="dxa"/>
            <w:gridSpan w:val="2"/>
          </w:tcPr>
          <w:p w14:paraId="0CCBA195" w14:textId="77777777" w:rsidR="00634BFC" w:rsidRDefault="00634BFC" w:rsidP="00642471">
            <w:pPr>
              <w:pStyle w:val="TableParagraph"/>
              <w:spacing w:before="119"/>
              <w:rPr>
                <w:sz w:val="20"/>
                <w:lang w:eastAsia="ja-JP"/>
              </w:rPr>
            </w:pPr>
            <w:r>
              <w:rPr>
                <w:sz w:val="20"/>
                <w:lang w:eastAsia="ja-JP"/>
              </w:rPr>
              <w:t>活動の主な目的に応じて、以下を参照すること。</w:t>
            </w:r>
          </w:p>
          <w:p w14:paraId="7B027CCF" w14:textId="77777777" w:rsidR="00634BFC" w:rsidRDefault="00634BFC" w:rsidP="00642471">
            <w:pPr>
              <w:pStyle w:val="TableParagraph"/>
              <w:spacing w:before="0"/>
              <w:ind w:left="0"/>
              <w:rPr>
                <w:b/>
                <w:sz w:val="24"/>
                <w:lang w:eastAsia="ja-JP"/>
              </w:rPr>
            </w:pPr>
          </w:p>
          <w:p w14:paraId="297B0D6F" w14:textId="77777777" w:rsidR="00634BFC" w:rsidRDefault="008A2431" w:rsidP="00642471">
            <w:pPr>
              <w:pStyle w:val="TableParagraph"/>
              <w:numPr>
                <w:ilvl w:val="0"/>
                <w:numId w:val="20"/>
              </w:numPr>
              <w:tabs>
                <w:tab w:val="left" w:pos="827"/>
                <w:tab w:val="left" w:pos="828"/>
              </w:tabs>
              <w:spacing w:before="1"/>
              <w:rPr>
                <w:sz w:val="20"/>
                <w:lang w:eastAsia="ja-JP"/>
              </w:rPr>
            </w:pPr>
            <w:r>
              <w:fldChar w:fldCharType="begin"/>
            </w:r>
            <w:r>
              <w:rPr>
                <w:lang w:eastAsia="ja-JP"/>
              </w:rPr>
              <w:instrText xml:space="preserve"> HYPERLINK \l "_bookmark0" </w:instrText>
            </w:r>
            <w:r>
              <w:fldChar w:fldCharType="separate"/>
            </w:r>
            <w:r w:rsidR="00634BFC">
              <w:rPr>
                <w:color w:val="00AFEF"/>
                <w:sz w:val="20"/>
                <w:u w:val="single" w:color="00AFEF"/>
                <w:lang w:eastAsia="ja-JP"/>
              </w:rPr>
              <w:t>適応活動のスクリーニング基準</w:t>
            </w:r>
            <w:r>
              <w:rPr>
                <w:color w:val="00AFEF"/>
                <w:sz w:val="20"/>
                <w:u w:val="single" w:color="00AFEF"/>
                <w:lang w:eastAsia="ja-JP"/>
              </w:rPr>
              <w:fldChar w:fldCharType="end"/>
            </w:r>
          </w:p>
          <w:p w14:paraId="70BF1517" w14:textId="77777777" w:rsidR="00634BFC" w:rsidRDefault="00634BFC" w:rsidP="00642471">
            <w:pPr>
              <w:pStyle w:val="TableParagraph"/>
              <w:spacing w:before="9"/>
              <w:ind w:left="0"/>
              <w:rPr>
                <w:b/>
                <w:sz w:val="23"/>
                <w:lang w:eastAsia="ja-JP"/>
              </w:rPr>
            </w:pPr>
          </w:p>
          <w:p w14:paraId="6D991547" w14:textId="77777777" w:rsidR="00634BFC" w:rsidRDefault="008A2431" w:rsidP="00642471">
            <w:pPr>
              <w:pStyle w:val="TableParagraph"/>
              <w:numPr>
                <w:ilvl w:val="0"/>
                <w:numId w:val="20"/>
              </w:numPr>
              <w:tabs>
                <w:tab w:val="left" w:pos="827"/>
                <w:tab w:val="left" w:pos="828"/>
              </w:tabs>
              <w:spacing w:before="0"/>
              <w:rPr>
                <w:sz w:val="20"/>
                <w:lang w:eastAsia="ja-JP"/>
              </w:rPr>
            </w:pPr>
            <w:r>
              <w:fldChar w:fldCharType="begin"/>
            </w:r>
            <w:r>
              <w:rPr>
                <w:lang w:eastAsia="ja-JP"/>
              </w:rPr>
              <w:instrText xml:space="preserve"> HYPERLINK \l "_bookmark1" </w:instrText>
            </w:r>
            <w:r>
              <w:fldChar w:fldCharType="separate"/>
            </w:r>
            <w:r w:rsidR="00634BFC">
              <w:rPr>
                <w:color w:val="00AFEF"/>
                <w:sz w:val="20"/>
                <w:u w:val="single" w:color="00AFEF"/>
                <w:lang w:eastAsia="ja-JP"/>
              </w:rPr>
              <w:t>適応を可能にする活動のスクリーニング基準</w:t>
            </w:r>
            <w:r>
              <w:rPr>
                <w:color w:val="00AFEF"/>
                <w:sz w:val="20"/>
                <w:u w:val="single" w:color="00AFEF"/>
                <w:lang w:eastAsia="ja-JP"/>
              </w:rPr>
              <w:fldChar w:fldCharType="end"/>
            </w:r>
          </w:p>
          <w:p w14:paraId="24D243CC" w14:textId="77777777" w:rsidR="00634BFC" w:rsidRDefault="00634BFC" w:rsidP="00642471">
            <w:pPr>
              <w:pStyle w:val="TableParagraph"/>
              <w:spacing w:before="9"/>
              <w:ind w:left="0"/>
              <w:rPr>
                <w:b/>
                <w:sz w:val="23"/>
                <w:lang w:eastAsia="ja-JP"/>
              </w:rPr>
            </w:pPr>
          </w:p>
          <w:p w14:paraId="317FBE74" w14:textId="02EA0F40" w:rsidR="00634BFC" w:rsidRDefault="00634BFC" w:rsidP="00642471">
            <w:pPr>
              <w:pStyle w:val="TableParagraph"/>
              <w:spacing w:before="1"/>
              <w:rPr>
                <w:sz w:val="20"/>
                <w:lang w:eastAsia="ja-JP"/>
              </w:rPr>
            </w:pPr>
            <w:r>
              <w:rPr>
                <w:sz w:val="20"/>
                <w:lang w:eastAsia="ja-JP"/>
              </w:rPr>
              <w:t>タクソノミーの利用者は、どの基準に</w:t>
            </w:r>
            <w:r w:rsidR="00005897">
              <w:rPr>
                <w:rFonts w:hint="eastAsia"/>
                <w:sz w:val="20"/>
                <w:lang w:eastAsia="ja-JP"/>
              </w:rPr>
              <w:t>対</w:t>
            </w:r>
            <w:r>
              <w:rPr>
                <w:sz w:val="20"/>
                <w:lang w:eastAsia="ja-JP"/>
              </w:rPr>
              <w:t>応しているかを特定し、説明しなければならない。</w:t>
            </w:r>
          </w:p>
          <w:p w14:paraId="0CBA3DB6" w14:textId="6857CEA8" w:rsidR="00634BFC" w:rsidRDefault="00634BFC" w:rsidP="00642471">
            <w:pPr>
              <w:pStyle w:val="TableParagraph"/>
              <w:spacing w:before="115" w:line="276" w:lineRule="auto"/>
              <w:rPr>
                <w:b/>
                <w:sz w:val="20"/>
                <w:lang w:eastAsia="ja-JP"/>
              </w:rPr>
            </w:pPr>
            <w:r>
              <w:rPr>
                <w:b/>
                <w:sz w:val="20"/>
                <w:u w:val="thick"/>
                <w:lang w:eastAsia="ja-JP"/>
              </w:rPr>
              <w:t>森林活動の適応に貢献できる措置の例</w:t>
            </w:r>
            <w:r w:rsidR="00005897">
              <w:rPr>
                <w:rFonts w:hint="eastAsia"/>
                <w:b/>
                <w:sz w:val="20"/>
                <w:u w:val="thick"/>
                <w:lang w:eastAsia="ja-JP"/>
              </w:rPr>
              <w:t>：</w:t>
            </w:r>
            <w:r>
              <w:rPr>
                <w:b/>
                <w:sz w:val="20"/>
                <w:u w:val="thick"/>
                <w:lang w:eastAsia="ja-JP"/>
              </w:rPr>
              <w:t>網羅的ではないリスト</w:t>
            </w:r>
            <w:r>
              <w:rPr>
                <w:b/>
                <w:sz w:val="20"/>
                <w:u w:val="thick"/>
                <w:lang w:eastAsia="ja-JP"/>
              </w:rPr>
              <w:t>:</w:t>
            </w:r>
          </w:p>
          <w:p w14:paraId="5FDE333A" w14:textId="77777777" w:rsidR="00634BFC" w:rsidRDefault="00634BFC" w:rsidP="00642471">
            <w:pPr>
              <w:pStyle w:val="TableParagraph"/>
              <w:spacing w:before="78"/>
              <w:rPr>
                <w:sz w:val="20"/>
                <w:lang w:eastAsia="ja-JP"/>
              </w:rPr>
            </w:pPr>
            <w:r>
              <w:rPr>
                <w:sz w:val="20"/>
                <w:lang w:eastAsia="ja-JP"/>
              </w:rPr>
              <w:t>活動自体は、以下のような様々な手段によって、気候に強靱にすることができる。</w:t>
            </w:r>
          </w:p>
          <w:p w14:paraId="6A60162E" w14:textId="13BA6835" w:rsidR="00634BFC" w:rsidRDefault="00634BFC" w:rsidP="00642471">
            <w:pPr>
              <w:pStyle w:val="TableParagraph"/>
              <w:numPr>
                <w:ilvl w:val="0"/>
                <w:numId w:val="19"/>
              </w:numPr>
              <w:tabs>
                <w:tab w:val="left" w:pos="827"/>
                <w:tab w:val="left" w:pos="828"/>
              </w:tabs>
              <w:spacing w:before="117" w:line="271" w:lineRule="auto"/>
              <w:ind w:right="814"/>
              <w:rPr>
                <w:sz w:val="20"/>
                <w:lang w:eastAsia="ja-JP"/>
              </w:rPr>
            </w:pPr>
            <w:r>
              <w:rPr>
                <w:sz w:val="20"/>
                <w:lang w:eastAsia="ja-JP"/>
              </w:rPr>
              <w:t>早期警報システム又は野火防除措置</w:t>
            </w:r>
            <w:r>
              <w:rPr>
                <w:sz w:val="20"/>
                <w:lang w:eastAsia="ja-JP"/>
              </w:rPr>
              <w:t>(</w:t>
            </w:r>
            <w:r>
              <w:rPr>
                <w:sz w:val="20"/>
                <w:lang w:eastAsia="ja-JP"/>
              </w:rPr>
              <w:t>野火による被害を軽減するため</w:t>
            </w:r>
            <w:r>
              <w:rPr>
                <w:sz w:val="20"/>
                <w:lang w:eastAsia="ja-JP"/>
              </w:rPr>
              <w:t>)</w:t>
            </w:r>
            <w:r>
              <w:rPr>
                <w:sz w:val="20"/>
                <w:lang w:eastAsia="ja-JP"/>
              </w:rPr>
              <w:t>の利用</w:t>
            </w:r>
          </w:p>
          <w:p w14:paraId="033FC1F3" w14:textId="713C865A" w:rsidR="00634BFC" w:rsidRDefault="00634BFC" w:rsidP="00642471">
            <w:pPr>
              <w:pStyle w:val="TableParagraph"/>
              <w:numPr>
                <w:ilvl w:val="0"/>
                <w:numId w:val="19"/>
              </w:numPr>
              <w:tabs>
                <w:tab w:val="left" w:pos="827"/>
                <w:tab w:val="left" w:pos="828"/>
              </w:tabs>
              <w:spacing w:before="6" w:line="273" w:lineRule="auto"/>
              <w:ind w:right="299"/>
              <w:rPr>
                <w:sz w:val="20"/>
                <w:lang w:eastAsia="ja-JP"/>
              </w:rPr>
            </w:pPr>
            <w:r>
              <w:rPr>
                <w:sz w:val="20"/>
                <w:lang w:eastAsia="ja-JP"/>
              </w:rPr>
              <w:t>強風の影響を受けにくい再生材</w:t>
            </w:r>
            <w:r>
              <w:rPr>
                <w:sz w:val="20"/>
                <w:lang w:eastAsia="ja-JP"/>
              </w:rPr>
              <w:t>(</w:t>
            </w:r>
            <w:r>
              <w:rPr>
                <w:sz w:val="20"/>
                <w:lang w:eastAsia="ja-JP"/>
              </w:rPr>
              <w:t>種や生態</w:t>
            </w:r>
            <w:r>
              <w:rPr>
                <w:sz w:val="20"/>
                <w:lang w:eastAsia="ja-JP"/>
              </w:rPr>
              <w:t>)</w:t>
            </w:r>
            <w:r>
              <w:rPr>
                <w:sz w:val="20"/>
                <w:lang w:eastAsia="ja-JP"/>
              </w:rPr>
              <w:t>の利用、苗台のタイムリーな管理、タイムリーな間伐</w:t>
            </w:r>
            <w:r>
              <w:rPr>
                <w:sz w:val="20"/>
                <w:lang w:eastAsia="ja-JP"/>
              </w:rPr>
              <w:t>(</w:t>
            </w:r>
            <w:r>
              <w:rPr>
                <w:sz w:val="20"/>
                <w:lang w:eastAsia="ja-JP"/>
              </w:rPr>
              <w:t>風の増加による林分の被害の軽減</w:t>
            </w:r>
            <w:r>
              <w:rPr>
                <w:sz w:val="20"/>
                <w:lang w:eastAsia="ja-JP"/>
              </w:rPr>
              <w:t>)</w:t>
            </w:r>
          </w:p>
          <w:p w14:paraId="40003595" w14:textId="77777777" w:rsidR="00634BFC" w:rsidRDefault="00634BFC" w:rsidP="00642471">
            <w:pPr>
              <w:pStyle w:val="TableParagraph"/>
              <w:spacing w:before="5"/>
              <w:ind w:left="0"/>
              <w:rPr>
                <w:b/>
                <w:sz w:val="17"/>
                <w:lang w:eastAsia="ja-JP"/>
              </w:rPr>
            </w:pPr>
          </w:p>
          <w:p w14:paraId="631478B6" w14:textId="0B61989A" w:rsidR="00634BFC" w:rsidRDefault="00634BFC" w:rsidP="00642471">
            <w:pPr>
              <w:pStyle w:val="TableParagraph"/>
              <w:spacing w:before="1" w:line="278" w:lineRule="auto"/>
              <w:rPr>
                <w:sz w:val="20"/>
                <w:lang w:eastAsia="ja-JP"/>
              </w:rPr>
            </w:pPr>
            <w:r>
              <w:rPr>
                <w:sz w:val="20"/>
                <w:lang w:eastAsia="ja-JP"/>
              </w:rPr>
              <w:t>干ばつの影響を受けにくい種や生態の利用、あるいは種や生態の多様化</w:t>
            </w:r>
            <w:r>
              <w:rPr>
                <w:sz w:val="20"/>
                <w:lang w:eastAsia="ja-JP"/>
              </w:rPr>
              <w:t>(</w:t>
            </w:r>
            <w:r>
              <w:rPr>
                <w:sz w:val="20"/>
                <w:lang w:eastAsia="ja-JP"/>
              </w:rPr>
              <w:t>水の利用可能性</w:t>
            </w:r>
            <w:r w:rsidR="00005897">
              <w:rPr>
                <w:rFonts w:hint="eastAsia"/>
                <w:sz w:val="20"/>
                <w:lang w:eastAsia="ja-JP"/>
              </w:rPr>
              <w:t>が低い場合に</w:t>
            </w:r>
            <w:r>
              <w:rPr>
                <w:sz w:val="20"/>
                <w:lang w:eastAsia="ja-JP"/>
              </w:rPr>
              <w:t>樹木の損失を最小限に抑えるため</w:t>
            </w:r>
            <w:r>
              <w:rPr>
                <w:sz w:val="20"/>
                <w:lang w:eastAsia="ja-JP"/>
              </w:rPr>
              <w:t>)</w:t>
            </w:r>
            <w:r>
              <w:rPr>
                <w:sz w:val="20"/>
                <w:lang w:eastAsia="ja-JP"/>
              </w:rPr>
              <w:t>。</w:t>
            </w:r>
          </w:p>
        </w:tc>
      </w:tr>
      <w:tr w:rsidR="00634BFC" w14:paraId="3DDEDD3D" w14:textId="77777777" w:rsidTr="00642471">
        <w:trPr>
          <w:trHeight w:val="383"/>
        </w:trPr>
        <w:tc>
          <w:tcPr>
            <w:tcW w:w="9210" w:type="dxa"/>
            <w:gridSpan w:val="2"/>
            <w:shd w:val="clear" w:color="auto" w:fill="4471C4"/>
          </w:tcPr>
          <w:p w14:paraId="5D0903AD" w14:textId="77777777" w:rsidR="00634BFC" w:rsidRDefault="00634BFC" w:rsidP="00642471">
            <w:pPr>
              <w:pStyle w:val="TableParagraph"/>
              <w:rPr>
                <w:b/>
                <w:sz w:val="20"/>
                <w:lang w:eastAsia="ja-JP"/>
              </w:rPr>
            </w:pPr>
            <w:r>
              <w:rPr>
                <w:b/>
                <w:color w:val="FFFFFF"/>
                <w:sz w:val="20"/>
                <w:lang w:eastAsia="ja-JP"/>
              </w:rPr>
              <w:t>重大な有害性</w:t>
            </w:r>
          </w:p>
        </w:tc>
      </w:tr>
      <w:tr w:rsidR="00634BFC" w14:paraId="7AB6DF80" w14:textId="77777777" w:rsidTr="00642471">
        <w:trPr>
          <w:trHeight w:val="1459"/>
        </w:trPr>
        <w:tc>
          <w:tcPr>
            <w:tcW w:w="9210" w:type="dxa"/>
            <w:gridSpan w:val="2"/>
          </w:tcPr>
          <w:p w14:paraId="29DA3B63" w14:textId="77777777" w:rsidR="00634BFC" w:rsidRDefault="00634BFC" w:rsidP="00642471">
            <w:pPr>
              <w:pStyle w:val="TableParagraph"/>
              <w:rPr>
                <w:sz w:val="20"/>
                <w:lang w:eastAsia="ja-JP"/>
              </w:rPr>
            </w:pPr>
            <w:r>
              <w:rPr>
                <w:sz w:val="20"/>
                <w:lang w:eastAsia="ja-JP"/>
              </w:rPr>
              <w:t>主要な環境側面は、他の</w:t>
            </w:r>
            <w:r>
              <w:rPr>
                <w:sz w:val="20"/>
                <w:lang w:eastAsia="ja-JP"/>
              </w:rPr>
              <w:t>5</w:t>
            </w:r>
            <w:r>
              <w:rPr>
                <w:sz w:val="20"/>
                <w:lang w:eastAsia="ja-JP"/>
              </w:rPr>
              <w:t>つの目標にまたがっており、以下のようにまとめられている。</w:t>
            </w:r>
          </w:p>
          <w:p w14:paraId="342510B8" w14:textId="77777777" w:rsidR="00634BFC" w:rsidRDefault="00634BFC" w:rsidP="00642471">
            <w:pPr>
              <w:pStyle w:val="TableParagraph"/>
              <w:numPr>
                <w:ilvl w:val="0"/>
                <w:numId w:val="18"/>
              </w:numPr>
              <w:tabs>
                <w:tab w:val="left" w:pos="827"/>
                <w:tab w:val="left" w:pos="828"/>
              </w:tabs>
              <w:spacing w:before="114"/>
              <w:rPr>
                <w:sz w:val="20"/>
                <w:lang w:eastAsia="ja-JP"/>
              </w:rPr>
            </w:pPr>
            <w:r>
              <w:rPr>
                <w:sz w:val="20"/>
                <w:lang w:eastAsia="ja-JP"/>
              </w:rPr>
              <w:t>森林が炭素を固定する長期的な能力を確保する。</w:t>
            </w:r>
          </w:p>
          <w:p w14:paraId="0CFF2ED3" w14:textId="77777777" w:rsidR="00634BFC" w:rsidRDefault="00634BFC" w:rsidP="00642471">
            <w:pPr>
              <w:pStyle w:val="TableParagraph"/>
              <w:numPr>
                <w:ilvl w:val="0"/>
                <w:numId w:val="18"/>
              </w:numPr>
              <w:tabs>
                <w:tab w:val="left" w:pos="827"/>
                <w:tab w:val="left" w:pos="828"/>
              </w:tabs>
              <w:spacing w:before="116"/>
              <w:rPr>
                <w:sz w:val="20"/>
              </w:rPr>
            </w:pPr>
            <w:proofErr w:type="spellStart"/>
            <w:r>
              <w:rPr>
                <w:sz w:val="20"/>
              </w:rPr>
              <w:t>水資源や水質への影響</w:t>
            </w:r>
            <w:proofErr w:type="spellEnd"/>
          </w:p>
          <w:p w14:paraId="34B40F2C" w14:textId="77777777" w:rsidR="00634BFC" w:rsidRDefault="00634BFC" w:rsidP="00642471">
            <w:pPr>
              <w:pStyle w:val="TableParagraph"/>
              <w:numPr>
                <w:ilvl w:val="0"/>
                <w:numId w:val="18"/>
              </w:numPr>
              <w:tabs>
                <w:tab w:val="left" w:pos="827"/>
                <w:tab w:val="left" w:pos="828"/>
              </w:tabs>
              <w:spacing w:before="112"/>
              <w:rPr>
                <w:sz w:val="20"/>
                <w:lang w:eastAsia="ja-JP"/>
              </w:rPr>
            </w:pPr>
            <w:r>
              <w:rPr>
                <w:sz w:val="20"/>
                <w:lang w:eastAsia="ja-JP"/>
              </w:rPr>
              <w:t>水、大気、土壌への汚染、および農薬や肥料の使用に伴うリスク</w:t>
            </w:r>
          </w:p>
        </w:tc>
      </w:tr>
    </w:tbl>
    <w:p w14:paraId="54A92D81" w14:textId="77777777" w:rsidR="00634BFC" w:rsidRDefault="00634BFC" w:rsidP="00634BFC">
      <w:pPr>
        <w:pStyle w:val="a3"/>
        <w:rPr>
          <w:b/>
          <w:lang w:eastAsia="ja-JP"/>
        </w:rPr>
      </w:pPr>
    </w:p>
    <w:p w14:paraId="79439F60" w14:textId="77777777" w:rsidR="00634BFC" w:rsidRDefault="00634BFC" w:rsidP="00634BFC">
      <w:pPr>
        <w:pStyle w:val="a3"/>
        <w:rPr>
          <w:b/>
          <w:lang w:eastAsia="ja-JP"/>
        </w:rPr>
      </w:pPr>
    </w:p>
    <w:p w14:paraId="32462D32" w14:textId="77777777" w:rsidR="00634BFC" w:rsidRDefault="00634BFC" w:rsidP="00634BFC">
      <w:pPr>
        <w:pStyle w:val="a3"/>
        <w:rPr>
          <w:b/>
          <w:sz w:val="24"/>
          <w:lang w:eastAsia="ja-JP"/>
        </w:rPr>
      </w:pPr>
      <w:r>
        <w:rPr>
          <w:noProof/>
          <w:lang w:val="en-US" w:eastAsia="ja-JP"/>
        </w:rPr>
        <mc:AlternateContent>
          <mc:Choice Requires="wps">
            <w:drawing>
              <wp:anchor distT="0" distB="0" distL="0" distR="0" simplePos="0" relativeHeight="251670528" behindDoc="1" locked="0" layoutInCell="1" allowOverlap="1" wp14:anchorId="40B41D40" wp14:editId="58D302DB">
                <wp:simplePos x="0" y="0"/>
                <wp:positionH relativeFrom="page">
                  <wp:posOffset>914400</wp:posOffset>
                </wp:positionH>
                <wp:positionV relativeFrom="paragraph">
                  <wp:posOffset>203200</wp:posOffset>
                </wp:positionV>
                <wp:extent cx="1829435" cy="0"/>
                <wp:effectExtent l="9525" t="6985" r="8890" b="12065"/>
                <wp:wrapTopAndBottom/>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2E6A" id="Line 7"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pt" to="216.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" strokeweight=".16936mm">
                <w10:wrap type="topAndBottom" anchorx="page"/>
              </v:line>
            </w:pict>
          </mc:Fallback>
        </mc:AlternateContent>
      </w:r>
    </w:p>
    <w:p w14:paraId="4940B2CD" w14:textId="77777777" w:rsidR="00634BFC" w:rsidRDefault="00634BFC" w:rsidP="00634BFC">
      <w:pPr>
        <w:pStyle w:val="a3"/>
        <w:spacing w:before="1"/>
        <w:rPr>
          <w:b/>
          <w:sz w:val="26"/>
          <w:lang w:eastAsia="ja-JP"/>
        </w:rPr>
      </w:pPr>
    </w:p>
    <w:p w14:paraId="521841EE" w14:textId="77777777" w:rsidR="00634BFC" w:rsidRDefault="00634BFC" w:rsidP="00634BFC">
      <w:pPr>
        <w:spacing w:before="1"/>
        <w:ind w:left="100"/>
        <w:rPr>
          <w:sz w:val="16"/>
          <w:lang w:eastAsia="ja"/>
        </w:rPr>
      </w:pPr>
      <w:r>
        <w:rPr>
          <w:rFonts w:ascii="Calibri Light"/>
          <w:position w:val="5"/>
          <w:sz w:val="12"/>
          <w:lang w:eastAsia="ja"/>
        </w:rPr>
        <w:t>456:FAO</w:t>
      </w:r>
      <w:r>
        <w:rPr>
          <w:rFonts w:ascii="Calibri Light"/>
          <w:position w:val="5"/>
          <w:sz w:val="12"/>
          <w:lang w:eastAsia="ja"/>
        </w:rPr>
        <w:t>、世界森林資源評価、</w:t>
      </w:r>
      <w:r>
        <w:rPr>
          <w:rFonts w:ascii="Calibri Light"/>
          <w:position w:val="5"/>
          <w:sz w:val="12"/>
          <w:lang w:eastAsia="ja"/>
        </w:rPr>
        <w:t>2020</w:t>
      </w:r>
    </w:p>
    <w:p w14:paraId="07A6310A" w14:textId="77777777" w:rsidR="00634BFC" w:rsidRDefault="00634BFC" w:rsidP="00634BFC">
      <w:pPr>
        <w:rPr>
          <w:sz w:val="16"/>
          <w:lang w:eastAsia="ja"/>
        </w:rPr>
        <w:sectPr w:rsidR="00634BFC">
          <w:footerReference w:type="default" r:id="rId13"/>
          <w:pgSz w:w="12240" w:h="15840"/>
          <w:pgMar w:top="1360" w:right="1320" w:bottom="1640" w:left="1340" w:header="0" w:footer="1452" w:gutter="0"/>
          <w:pgNumType w:start="409"/>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7190"/>
      </w:tblGrid>
      <w:tr w:rsidR="00634BFC" w14:paraId="0980D4B0" w14:textId="77777777" w:rsidTr="00642471">
        <w:trPr>
          <w:trHeight w:val="2025"/>
        </w:trPr>
        <w:tc>
          <w:tcPr>
            <w:tcW w:w="9211" w:type="dxa"/>
            <w:gridSpan w:val="2"/>
          </w:tcPr>
          <w:p w14:paraId="0DB3FD7D" w14:textId="77777777" w:rsidR="00634BFC" w:rsidRDefault="00634BFC" w:rsidP="00642471">
            <w:pPr>
              <w:pStyle w:val="TableParagraph"/>
              <w:numPr>
                <w:ilvl w:val="0"/>
                <w:numId w:val="17"/>
              </w:numPr>
              <w:tabs>
                <w:tab w:val="left" w:pos="827"/>
                <w:tab w:val="left" w:pos="828"/>
              </w:tabs>
              <w:spacing w:before="0" w:line="271" w:lineRule="auto"/>
              <w:ind w:right="409"/>
              <w:rPr>
                <w:sz w:val="20"/>
                <w:lang w:eastAsia="ja-JP"/>
              </w:rPr>
            </w:pPr>
            <w:r>
              <w:rPr>
                <w:sz w:val="20"/>
                <w:lang w:eastAsia="ja-JP"/>
              </w:rPr>
              <w:lastRenderedPageBreak/>
              <w:t>生態学的価値の高い土地の森林への集約・転換や違法伐採による生物多様性や生態系への影響</w:t>
            </w:r>
          </w:p>
          <w:p w14:paraId="4D10685F" w14:textId="77777777" w:rsidR="00634BFC" w:rsidRDefault="00634BFC" w:rsidP="00642471">
            <w:pPr>
              <w:pStyle w:val="TableParagraph"/>
              <w:spacing w:before="87" w:line="276" w:lineRule="auto"/>
              <w:ind w:right="164"/>
              <w:rPr>
                <w:sz w:val="20"/>
                <w:lang w:eastAsia="ja-JP"/>
              </w:rPr>
            </w:pPr>
            <w:r>
              <w:rPr>
                <w:sz w:val="20"/>
                <w:lang w:eastAsia="ja-JP"/>
              </w:rPr>
              <w:t>以下の</w:t>
            </w:r>
            <w:r>
              <w:rPr>
                <w:sz w:val="20"/>
                <w:lang w:eastAsia="ja-JP"/>
              </w:rPr>
              <w:t>DNSH</w:t>
            </w:r>
            <w:r>
              <w:rPr>
                <w:sz w:val="20"/>
                <w:lang w:eastAsia="ja-JP"/>
              </w:rPr>
              <w:t>基準は、森林緩和分類</w:t>
            </w:r>
            <w:r>
              <w:rPr>
                <w:sz w:val="20"/>
                <w:lang w:eastAsia="ja-JP"/>
              </w:rPr>
              <w:t>(</w:t>
            </w:r>
            <w:r>
              <w:rPr>
                <w:sz w:val="20"/>
                <w:lang w:eastAsia="ja-JP"/>
              </w:rPr>
              <w:t>基準</w:t>
            </w:r>
            <w:r>
              <w:rPr>
                <w:sz w:val="20"/>
                <w:lang w:eastAsia="ja-JP"/>
              </w:rPr>
              <w:t>1)</w:t>
            </w:r>
            <w:r>
              <w:rPr>
                <w:sz w:val="20"/>
                <w:lang w:eastAsia="ja-JP"/>
              </w:rPr>
              <w:t>の</w:t>
            </w:r>
            <w:r>
              <w:rPr>
                <w:sz w:val="20"/>
                <w:lang w:eastAsia="ja-JP"/>
              </w:rPr>
              <w:t>SFM</w:t>
            </w:r>
            <w:r>
              <w:rPr>
                <w:sz w:val="20"/>
                <w:lang w:eastAsia="ja-JP"/>
              </w:rPr>
              <w:t>要件と組み合わせて考慮されるべきである。</w:t>
            </w:r>
            <w:r>
              <w:rPr>
                <w:sz w:val="20"/>
                <w:lang w:eastAsia="ja-JP"/>
              </w:rPr>
              <w:t xml:space="preserve"> </w:t>
            </w:r>
            <w:r>
              <w:rPr>
                <w:sz w:val="20"/>
                <w:lang w:eastAsia="ja-JP"/>
              </w:rPr>
              <w:t>この基準は、定期的に監査される独立した第三者機関のスキームを用いて森林認証を適用することによって、情報を得ることができる。</w:t>
            </w:r>
            <w:r>
              <w:rPr>
                <w:sz w:val="20"/>
                <w:lang w:eastAsia="ja-JP"/>
              </w:rPr>
              <w:t xml:space="preserve"> </w:t>
            </w:r>
            <w:r>
              <w:rPr>
                <w:sz w:val="20"/>
                <w:lang w:eastAsia="ja-JP"/>
              </w:rPr>
              <w:t>コンプライアンスは、森林緩和分類の基準</w:t>
            </w:r>
            <w:r>
              <w:rPr>
                <w:sz w:val="20"/>
                <w:lang w:eastAsia="ja-JP"/>
              </w:rPr>
              <w:t>3</w:t>
            </w:r>
            <w:r>
              <w:rPr>
                <w:sz w:val="20"/>
                <w:lang w:eastAsia="ja-JP"/>
              </w:rPr>
              <w:t>に従い、森林管理計画</w:t>
            </w:r>
            <w:r>
              <w:rPr>
                <w:sz w:val="20"/>
                <w:lang w:eastAsia="ja-JP"/>
              </w:rPr>
              <w:t>(</w:t>
            </w:r>
            <w:r>
              <w:rPr>
                <w:sz w:val="20"/>
                <w:lang w:eastAsia="ja-JP"/>
              </w:rPr>
              <w:t>または同等のもの</w:t>
            </w:r>
            <w:r>
              <w:rPr>
                <w:sz w:val="20"/>
                <w:lang w:eastAsia="ja-JP"/>
              </w:rPr>
              <w:t>)</w:t>
            </w:r>
            <w:r>
              <w:rPr>
                <w:sz w:val="20"/>
                <w:lang w:eastAsia="ja-JP"/>
              </w:rPr>
              <w:t>を通じて報告されるものとする。</w:t>
            </w:r>
          </w:p>
        </w:tc>
      </w:tr>
      <w:tr w:rsidR="00634BFC" w14:paraId="2A3A0DB6" w14:textId="77777777" w:rsidTr="00642471">
        <w:trPr>
          <w:trHeight w:val="6144"/>
        </w:trPr>
        <w:tc>
          <w:tcPr>
            <w:tcW w:w="2021" w:type="dxa"/>
          </w:tcPr>
          <w:p w14:paraId="2E6C250D" w14:textId="77777777" w:rsidR="00634BFC" w:rsidRDefault="00634BFC" w:rsidP="00642471">
            <w:pPr>
              <w:pStyle w:val="TableParagraph"/>
              <w:rPr>
                <w:sz w:val="20"/>
              </w:rPr>
            </w:pPr>
            <w:r>
              <w:rPr>
                <w:sz w:val="20"/>
              </w:rPr>
              <w:t>(1)</w:t>
            </w:r>
            <w:proofErr w:type="spellStart"/>
            <w:r>
              <w:rPr>
                <w:sz w:val="20"/>
              </w:rPr>
              <w:t>緩和</w:t>
            </w:r>
            <w:proofErr w:type="spellEnd"/>
          </w:p>
        </w:tc>
        <w:tc>
          <w:tcPr>
            <w:tcW w:w="7190" w:type="dxa"/>
          </w:tcPr>
          <w:p w14:paraId="05D637A5" w14:textId="1E7E1F1E" w:rsidR="00634BFC" w:rsidRDefault="00634BFC" w:rsidP="00642471">
            <w:pPr>
              <w:pStyle w:val="TableParagraph"/>
              <w:spacing w:before="119" w:line="276" w:lineRule="auto"/>
              <w:ind w:right="104"/>
              <w:rPr>
                <w:sz w:val="20"/>
                <w:lang w:eastAsia="ja-JP"/>
              </w:rPr>
            </w:pPr>
            <w:r w:rsidRPr="005F11A4">
              <w:rPr>
                <w:sz w:val="20"/>
                <w:lang w:eastAsia="ja-JP"/>
              </w:rPr>
              <w:t>森林は、著しい炭素吸収源を提供</w:t>
            </w:r>
            <w:r w:rsidR="005F11A4">
              <w:rPr>
                <w:rFonts w:hint="eastAsia"/>
                <w:sz w:val="20"/>
                <w:lang w:eastAsia="ja-JP"/>
              </w:rPr>
              <w:t>す</w:t>
            </w:r>
            <w:r w:rsidRPr="005F11A4">
              <w:rPr>
                <w:sz w:val="20"/>
                <w:lang w:eastAsia="ja-JP"/>
              </w:rPr>
              <w:t>る異例の経済部門</w:t>
            </w:r>
            <w:r w:rsidR="005F11A4">
              <w:rPr>
                <w:rFonts w:hint="eastAsia"/>
                <w:sz w:val="20"/>
                <w:lang w:eastAsia="ja-JP"/>
              </w:rPr>
              <w:t>だが</w:t>
            </w:r>
            <w:r w:rsidRPr="005F11A4">
              <w:rPr>
                <w:sz w:val="20"/>
                <w:lang w:eastAsia="ja-JP"/>
              </w:rPr>
              <w:t>、</w:t>
            </w:r>
            <w:r w:rsidR="00005897" w:rsidRPr="005F11A4">
              <w:rPr>
                <w:rFonts w:hint="eastAsia"/>
                <w:sz w:val="20"/>
                <w:lang w:eastAsia="ja-JP"/>
              </w:rPr>
              <w:t>もしも</w:t>
            </w:r>
            <w:r w:rsidRPr="005F11A4">
              <w:rPr>
                <w:sz w:val="20"/>
                <w:lang w:eastAsia="ja-JP"/>
              </w:rPr>
              <w:t>(</w:t>
            </w:r>
            <w:r w:rsidRPr="005F11A4">
              <w:rPr>
                <w:sz w:val="20"/>
                <w:lang w:eastAsia="ja-JP"/>
              </w:rPr>
              <w:t>適応</w:t>
            </w:r>
            <w:r w:rsidRPr="005F11A4">
              <w:rPr>
                <w:sz w:val="20"/>
                <w:lang w:eastAsia="ja-JP"/>
              </w:rPr>
              <w:t>)</w:t>
            </w:r>
            <w:r w:rsidRPr="005F11A4">
              <w:rPr>
                <w:sz w:val="20"/>
                <w:lang w:eastAsia="ja-JP"/>
              </w:rPr>
              <w:t>活動が炭素吸収源の顕著な長期的削減につながる</w:t>
            </w:r>
            <w:r w:rsidR="00005897" w:rsidRPr="005F11A4">
              <w:rPr>
                <w:rFonts w:hint="eastAsia"/>
                <w:sz w:val="20"/>
                <w:lang w:eastAsia="ja-JP"/>
              </w:rPr>
              <w:t>とすればそれは</w:t>
            </w:r>
            <w:r w:rsidR="005F11A4">
              <w:rPr>
                <w:rFonts w:hint="eastAsia"/>
                <w:sz w:val="20"/>
                <w:lang w:eastAsia="ja-JP"/>
              </w:rPr>
              <w:t>森林気候変動の緩和に関する</w:t>
            </w:r>
            <w:r w:rsidR="00005897" w:rsidRPr="005F11A4">
              <w:rPr>
                <w:rFonts w:hint="eastAsia"/>
                <w:sz w:val="20"/>
                <w:lang w:eastAsia="ja-JP"/>
              </w:rPr>
              <w:t>「重大な有害性」となる</w:t>
            </w:r>
            <w:r w:rsidRPr="005F11A4">
              <w:rPr>
                <w:sz w:val="20"/>
                <w:lang w:eastAsia="ja-JP"/>
              </w:rPr>
              <w:t>。</w:t>
            </w:r>
            <w:r w:rsidRPr="005F11A4">
              <w:rPr>
                <w:sz w:val="20"/>
                <w:lang w:eastAsia="ja-JP"/>
              </w:rPr>
              <w:t xml:space="preserve"> </w:t>
            </w:r>
            <w:r w:rsidRPr="005F11A4">
              <w:rPr>
                <w:sz w:val="20"/>
                <w:lang w:eastAsia="ja-JP"/>
              </w:rPr>
              <w:t>従って、森林面積を維持し、長期的に森林炭素貯蔵と吸収ポテンシャルを維持することが重要である。</w:t>
            </w:r>
            <w:r w:rsidRPr="005F11A4">
              <w:rPr>
                <w:sz w:val="20"/>
                <w:lang w:eastAsia="ja-JP"/>
              </w:rPr>
              <w:t xml:space="preserve"> </w:t>
            </w:r>
            <w:r w:rsidRPr="005F11A4">
              <w:rPr>
                <w:sz w:val="20"/>
                <w:lang w:eastAsia="ja-JP"/>
              </w:rPr>
              <w:t>緩和の立証された適応活動を確実にするための原則は、適応対応が以下のようにすべきであるということである。</w:t>
            </w:r>
          </w:p>
          <w:p w14:paraId="06217934" w14:textId="77777777" w:rsidR="00634BFC" w:rsidRDefault="00634BFC" w:rsidP="00642471">
            <w:pPr>
              <w:pStyle w:val="TableParagraph"/>
              <w:numPr>
                <w:ilvl w:val="0"/>
                <w:numId w:val="16"/>
              </w:numPr>
              <w:tabs>
                <w:tab w:val="left" w:pos="1548"/>
                <w:tab w:val="left" w:pos="1549"/>
              </w:tabs>
              <w:spacing w:before="120" w:line="259" w:lineRule="auto"/>
              <w:ind w:right="155"/>
              <w:rPr>
                <w:sz w:val="20"/>
                <w:lang w:eastAsia="ja-JP"/>
              </w:rPr>
            </w:pPr>
            <w:r>
              <w:rPr>
                <w:sz w:val="20"/>
                <w:lang w:eastAsia="ja-JP"/>
              </w:rPr>
              <w:t>森林が炭素を固定する長期的な能力を損なわない</w:t>
            </w:r>
          </w:p>
          <w:p w14:paraId="4D338593" w14:textId="77777777" w:rsidR="00634BFC" w:rsidRDefault="00634BFC" w:rsidP="00642471">
            <w:pPr>
              <w:pStyle w:val="TableParagraph"/>
              <w:numPr>
                <w:ilvl w:val="0"/>
                <w:numId w:val="16"/>
              </w:numPr>
              <w:tabs>
                <w:tab w:val="left" w:pos="1548"/>
                <w:tab w:val="left" w:pos="1549"/>
              </w:tabs>
              <w:spacing w:before="136" w:line="256" w:lineRule="auto"/>
              <w:ind w:right="375"/>
              <w:rPr>
                <w:sz w:val="20"/>
                <w:lang w:eastAsia="ja-JP"/>
              </w:rPr>
            </w:pPr>
            <w:r>
              <w:rPr>
                <w:sz w:val="20"/>
                <w:lang w:eastAsia="ja-JP"/>
              </w:rPr>
              <w:t>地上及び地下の既存の森林炭素吸収源の長期的な維持を損なわない</w:t>
            </w:r>
          </w:p>
          <w:p w14:paraId="4C982F65" w14:textId="77777777" w:rsidR="00634BFC" w:rsidRDefault="00634BFC" w:rsidP="00642471">
            <w:pPr>
              <w:pStyle w:val="TableParagraph"/>
              <w:spacing w:before="138" w:line="276" w:lineRule="auto"/>
              <w:ind w:right="104"/>
              <w:rPr>
                <w:sz w:val="20"/>
                <w:lang w:eastAsia="ja-JP"/>
              </w:rPr>
            </w:pPr>
            <w:r>
              <w:rPr>
                <w:sz w:val="20"/>
                <w:lang w:eastAsia="ja-JP"/>
              </w:rPr>
              <w:t>その活動がタクソノミーに準拠していると判断できる基準は、既存の</w:t>
            </w:r>
            <w:r>
              <w:rPr>
                <w:sz w:val="20"/>
                <w:lang w:eastAsia="ja-JP"/>
              </w:rPr>
              <w:t>EU</w:t>
            </w:r>
            <w:r>
              <w:rPr>
                <w:sz w:val="20"/>
                <w:lang w:eastAsia="ja-JP"/>
              </w:rPr>
              <w:t>法規に沿って、以下の通りである。</w:t>
            </w:r>
          </w:p>
          <w:p w14:paraId="055F0B1D" w14:textId="77777777" w:rsidR="00634BFC" w:rsidRDefault="00634BFC" w:rsidP="00642471">
            <w:pPr>
              <w:pStyle w:val="TableParagraph"/>
              <w:numPr>
                <w:ilvl w:val="0"/>
                <w:numId w:val="15"/>
              </w:numPr>
              <w:tabs>
                <w:tab w:val="left" w:pos="828"/>
                <w:tab w:val="left" w:pos="829"/>
              </w:tabs>
              <w:spacing w:before="122" w:line="276" w:lineRule="auto"/>
              <w:ind w:right="366"/>
              <w:rPr>
                <w:sz w:val="20"/>
                <w:lang w:eastAsia="ja-JP"/>
              </w:rPr>
            </w:pPr>
            <w:r>
              <w:rPr>
                <w:sz w:val="20"/>
                <w:lang w:eastAsia="ja-JP"/>
              </w:rPr>
              <w:t>適応対応は、再生可能エネルギー指令</w:t>
            </w:r>
            <w:r>
              <w:rPr>
                <w:sz w:val="20"/>
                <w:lang w:eastAsia="ja-JP"/>
              </w:rPr>
              <w:t>(EU/2018/2001)</w:t>
            </w:r>
            <w:r>
              <w:rPr>
                <w:sz w:val="20"/>
                <w:lang w:eastAsia="ja-JP"/>
              </w:rPr>
              <w:t>の第</w:t>
            </w:r>
            <w:r>
              <w:rPr>
                <w:sz w:val="20"/>
                <w:lang w:eastAsia="ja-JP"/>
              </w:rPr>
              <w:t>29</w:t>
            </w:r>
            <w:r>
              <w:rPr>
                <w:sz w:val="20"/>
                <w:lang w:eastAsia="ja-JP"/>
              </w:rPr>
              <w:t>条</w:t>
            </w:r>
            <w:r>
              <w:rPr>
                <w:sz w:val="20"/>
                <w:lang w:eastAsia="ja-JP"/>
              </w:rPr>
              <w:t>(7)b</w:t>
            </w:r>
            <w:r>
              <w:rPr>
                <w:sz w:val="20"/>
                <w:lang w:eastAsia="ja-JP"/>
              </w:rPr>
              <w:t>項に定める要件に適合しなければならない。同指令は、森林内の炭素貯蔵と吸収源のレベルが長期間にわたって維持または強化されることを確実にするために、森林調達地域レベルで管理システムを整備する必要性を規定している。</w:t>
            </w:r>
          </w:p>
        </w:tc>
      </w:tr>
      <w:tr w:rsidR="00634BFC" w14:paraId="0CA3CA6F" w14:textId="77777777" w:rsidTr="00642471">
        <w:trPr>
          <w:trHeight w:val="1547"/>
        </w:trPr>
        <w:tc>
          <w:tcPr>
            <w:tcW w:w="2021" w:type="dxa"/>
          </w:tcPr>
          <w:p w14:paraId="102CBF1C" w14:textId="77777777" w:rsidR="00634BFC" w:rsidRDefault="00634BFC" w:rsidP="00642471">
            <w:pPr>
              <w:pStyle w:val="TableParagraph"/>
              <w:rPr>
                <w:sz w:val="20"/>
              </w:rPr>
            </w:pPr>
            <w:r>
              <w:rPr>
                <w:sz w:val="20"/>
              </w:rPr>
              <w:t xml:space="preserve">(3) </w:t>
            </w:r>
            <w:r>
              <w:rPr>
                <w:sz w:val="20"/>
              </w:rPr>
              <w:t>水</w:t>
            </w:r>
          </w:p>
        </w:tc>
        <w:tc>
          <w:tcPr>
            <w:tcW w:w="7190" w:type="dxa"/>
          </w:tcPr>
          <w:p w14:paraId="1FAC4D4C" w14:textId="77777777" w:rsidR="00634BFC" w:rsidRDefault="00634BFC" w:rsidP="00642471">
            <w:pPr>
              <w:pStyle w:val="TableParagraph"/>
              <w:numPr>
                <w:ilvl w:val="0"/>
                <w:numId w:val="14"/>
              </w:numPr>
              <w:tabs>
                <w:tab w:val="left" w:pos="427"/>
                <w:tab w:val="left" w:pos="428"/>
              </w:tabs>
              <w:spacing w:before="41" w:line="273" w:lineRule="auto"/>
              <w:ind w:right="265"/>
              <w:rPr>
                <w:sz w:val="20"/>
                <w:lang w:eastAsia="ja-JP"/>
              </w:rPr>
            </w:pPr>
            <w:r>
              <w:rPr>
                <w:sz w:val="20"/>
                <w:lang w:eastAsia="ja-JP"/>
              </w:rPr>
              <w:t>水質および</w:t>
            </w:r>
            <w:r>
              <w:rPr>
                <w:sz w:val="20"/>
                <w:lang w:eastAsia="ja-JP"/>
              </w:rPr>
              <w:t>/</w:t>
            </w:r>
            <w:r>
              <w:rPr>
                <w:sz w:val="20"/>
                <w:lang w:eastAsia="ja-JP"/>
              </w:rPr>
              <w:t>または水の消費に関するリスクを適切なレベルで特定し、管理する。</w:t>
            </w:r>
            <w:r>
              <w:rPr>
                <w:sz w:val="20"/>
                <w:lang w:eastAsia="ja-JP"/>
              </w:rPr>
              <w:t xml:space="preserve"> </w:t>
            </w:r>
            <w:r>
              <w:rPr>
                <w:sz w:val="20"/>
                <w:lang w:eastAsia="ja-JP"/>
              </w:rPr>
              <w:t>関連する利害関係者と協議して策定された水利用</w:t>
            </w:r>
            <w:r>
              <w:rPr>
                <w:sz w:val="20"/>
                <w:lang w:eastAsia="ja-JP"/>
              </w:rPr>
              <w:t>/</w:t>
            </w:r>
            <w:r>
              <w:rPr>
                <w:sz w:val="20"/>
                <w:lang w:eastAsia="ja-JP"/>
              </w:rPr>
              <w:t>保全管理計画が策定され、実施されていることを確実にする。</w:t>
            </w:r>
          </w:p>
          <w:p w14:paraId="301E11F6" w14:textId="77777777" w:rsidR="00634BFC" w:rsidRDefault="00634BFC" w:rsidP="00642471">
            <w:pPr>
              <w:pStyle w:val="TableParagraph"/>
              <w:numPr>
                <w:ilvl w:val="0"/>
                <w:numId w:val="14"/>
              </w:numPr>
              <w:tabs>
                <w:tab w:val="left" w:pos="427"/>
                <w:tab w:val="left" w:pos="428"/>
              </w:tabs>
              <w:spacing w:before="84"/>
              <w:rPr>
                <w:sz w:val="20"/>
                <w:lang w:eastAsia="ja-JP"/>
              </w:rPr>
            </w:pPr>
            <w:r>
              <w:rPr>
                <w:sz w:val="20"/>
                <w:lang w:eastAsia="ja-JP"/>
              </w:rPr>
              <w:t>EU</w:t>
            </w:r>
            <w:r>
              <w:rPr>
                <w:sz w:val="20"/>
                <w:lang w:eastAsia="ja-JP"/>
              </w:rPr>
              <w:t>では、</w:t>
            </w:r>
            <w:r>
              <w:rPr>
                <w:sz w:val="20"/>
                <w:lang w:eastAsia="ja-JP"/>
              </w:rPr>
              <w:t>EU</w:t>
            </w:r>
            <w:r>
              <w:rPr>
                <w:sz w:val="20"/>
                <w:lang w:eastAsia="ja-JP"/>
              </w:rPr>
              <w:t>水関連法規の要件を満たす。</w:t>
            </w:r>
          </w:p>
        </w:tc>
      </w:tr>
      <w:tr w:rsidR="00634BFC" w14:paraId="44CD52E3" w14:textId="77777777" w:rsidTr="00642471">
        <w:trPr>
          <w:trHeight w:val="650"/>
        </w:trPr>
        <w:tc>
          <w:tcPr>
            <w:tcW w:w="2021" w:type="dxa"/>
          </w:tcPr>
          <w:p w14:paraId="0299C36B" w14:textId="77777777" w:rsidR="00634BFC" w:rsidRDefault="00634BFC" w:rsidP="00642471">
            <w:pPr>
              <w:pStyle w:val="TableParagraph"/>
              <w:spacing w:line="276" w:lineRule="auto"/>
              <w:ind w:right="895"/>
              <w:rPr>
                <w:sz w:val="20"/>
                <w:lang w:eastAsia="ja-JP"/>
              </w:rPr>
            </w:pPr>
            <w:r>
              <w:rPr>
                <w:sz w:val="20"/>
                <w:lang w:eastAsia="ja-JP"/>
              </w:rPr>
              <w:t>(4)</w:t>
            </w:r>
            <w:r>
              <w:rPr>
                <w:sz w:val="20"/>
                <w:lang w:eastAsia="ja-JP"/>
              </w:rPr>
              <w:t>サーキュラーエコノミー</w:t>
            </w:r>
          </w:p>
        </w:tc>
        <w:tc>
          <w:tcPr>
            <w:tcW w:w="7190" w:type="dxa"/>
          </w:tcPr>
          <w:p w14:paraId="5FEA9119" w14:textId="77777777" w:rsidR="00634BFC" w:rsidRDefault="00634BFC" w:rsidP="00642471">
            <w:pPr>
              <w:pStyle w:val="TableParagraph"/>
              <w:spacing w:before="0"/>
              <w:ind w:left="0"/>
              <w:rPr>
                <w:rFonts w:ascii="Times New Roman"/>
                <w:sz w:val="18"/>
                <w:lang w:eastAsia="ja-JP"/>
              </w:rPr>
            </w:pPr>
          </w:p>
        </w:tc>
      </w:tr>
    </w:tbl>
    <w:p w14:paraId="13F1A10A" w14:textId="77777777" w:rsidR="00634BFC" w:rsidRDefault="00634BFC" w:rsidP="00634BFC">
      <w:pPr>
        <w:pStyle w:val="a3"/>
        <w:spacing w:before="3"/>
        <w:rPr>
          <w:sz w:val="22"/>
          <w:lang w:eastAsia="ja-JP"/>
        </w:rPr>
      </w:pPr>
      <w:r>
        <w:rPr>
          <w:noProof/>
          <w:lang w:val="en-US" w:eastAsia="ja-JP"/>
        </w:rPr>
        <mc:AlternateContent>
          <mc:Choice Requires="wps">
            <w:drawing>
              <wp:anchor distT="0" distB="0" distL="0" distR="0" simplePos="0" relativeHeight="251671552" behindDoc="1" locked="0" layoutInCell="1" allowOverlap="1" wp14:anchorId="322166E6" wp14:editId="46754924">
                <wp:simplePos x="0" y="0"/>
                <wp:positionH relativeFrom="page">
                  <wp:posOffset>914400</wp:posOffset>
                </wp:positionH>
                <wp:positionV relativeFrom="paragraph">
                  <wp:posOffset>190500</wp:posOffset>
                </wp:positionV>
                <wp:extent cx="1829435" cy="0"/>
                <wp:effectExtent l="9525" t="13335" r="8890" b="5715"/>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26DD" id="Line 6"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pt" to="21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IP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" strokeweight=".48pt">
                <w10:wrap type="topAndBottom" anchorx="page"/>
              </v:line>
            </w:pict>
          </mc:Fallback>
        </mc:AlternateContent>
      </w:r>
    </w:p>
    <w:p w14:paraId="37BBB68E" w14:textId="77777777" w:rsidR="00634BFC" w:rsidRDefault="00634BFC" w:rsidP="00634BFC">
      <w:pPr>
        <w:pStyle w:val="a3"/>
        <w:spacing w:before="2"/>
        <w:rPr>
          <w:sz w:val="17"/>
          <w:lang w:eastAsia="ja-JP"/>
        </w:rPr>
      </w:pPr>
    </w:p>
    <w:p w14:paraId="375728B9" w14:textId="2CE72464" w:rsidR="00634BFC" w:rsidRDefault="005F11A4" w:rsidP="00634BFC">
      <w:pPr>
        <w:spacing w:before="96" w:line="259" w:lineRule="auto"/>
        <w:ind w:left="100" w:right="175"/>
        <w:rPr>
          <w:sz w:val="16"/>
          <w:lang w:eastAsia="ja-JP"/>
        </w:rPr>
      </w:pPr>
      <w:r>
        <w:rPr>
          <w:rFonts w:hint="eastAsia"/>
          <w:sz w:val="16"/>
          <w:lang w:eastAsia="ja-JP"/>
        </w:rPr>
        <w:t>457</w:t>
      </w:r>
      <w:r>
        <w:rPr>
          <w:rFonts w:hint="eastAsia"/>
          <w:sz w:val="16"/>
          <w:lang w:eastAsia="ja-JP"/>
        </w:rPr>
        <w:t xml:space="preserve">　</w:t>
      </w:r>
      <w:r w:rsidR="00634BFC">
        <w:rPr>
          <w:sz w:val="16"/>
          <w:lang w:eastAsia="ja-JP"/>
        </w:rPr>
        <w:t>RED</w:t>
      </w:r>
      <w:r w:rsidR="00634BFC">
        <w:rPr>
          <w:sz w:val="16"/>
          <w:lang w:eastAsia="ja-JP"/>
        </w:rPr>
        <w:t>の第</w:t>
      </w:r>
      <w:r w:rsidR="00634BFC">
        <w:rPr>
          <w:sz w:val="16"/>
          <w:lang w:eastAsia="ja-JP"/>
        </w:rPr>
        <w:t>29</w:t>
      </w:r>
      <w:r w:rsidR="00634BFC">
        <w:rPr>
          <w:sz w:val="16"/>
          <w:lang w:eastAsia="ja-JP"/>
        </w:rPr>
        <w:t>条は、森林の炭素貯蔵と吸収源のレベルが長期的に維持・強化されることを確保するための森林の持続可能性基準を定めている。</w:t>
      </w:r>
      <w:r w:rsidR="00634BFC">
        <w:rPr>
          <w:sz w:val="16"/>
          <w:lang w:eastAsia="ja-JP"/>
        </w:rPr>
        <w:t xml:space="preserve"> </w:t>
      </w:r>
      <w:r w:rsidR="00634BFC">
        <w:rPr>
          <w:sz w:val="16"/>
          <w:lang w:eastAsia="ja-JP"/>
        </w:rPr>
        <w:t>第</w:t>
      </w:r>
      <w:r w:rsidR="00634BFC">
        <w:rPr>
          <w:sz w:val="16"/>
          <w:lang w:eastAsia="ja-JP"/>
        </w:rPr>
        <w:t>29</w:t>
      </w:r>
      <w:r w:rsidR="00634BFC">
        <w:rPr>
          <w:sz w:val="16"/>
          <w:lang w:eastAsia="ja-JP"/>
        </w:rPr>
        <w:t>条</w:t>
      </w:r>
      <w:r w:rsidR="00634BFC">
        <w:rPr>
          <w:sz w:val="16"/>
          <w:lang w:eastAsia="ja-JP"/>
        </w:rPr>
        <w:t>(7)b</w:t>
      </w:r>
      <w:r w:rsidR="00634BFC">
        <w:rPr>
          <w:sz w:val="16"/>
          <w:lang w:eastAsia="ja-JP"/>
        </w:rPr>
        <w:t>項では、「</w:t>
      </w:r>
      <w:r w:rsidR="00634BFC">
        <w:rPr>
          <w:sz w:val="16"/>
          <w:lang w:eastAsia="ja-JP"/>
        </w:rPr>
        <w:t>…</w:t>
      </w:r>
      <w:r w:rsidR="00634BFC">
        <w:rPr>
          <w:sz w:val="16"/>
          <w:lang w:eastAsia="ja-JP"/>
        </w:rPr>
        <w:t>森林内の炭素貯蔵および吸収源のレベルが長期的に維持または強化されることを保証するために、森林調達地域レベルで管理システムが整備されている」ことを明示的に規定しており、これは、国レベルの要件に依存するのではなく、タクソノミーおよび</w:t>
      </w:r>
      <w:r w:rsidR="00634BFC">
        <w:rPr>
          <w:sz w:val="16"/>
          <w:lang w:eastAsia="ja-JP"/>
        </w:rPr>
        <w:t>/</w:t>
      </w:r>
      <w:r w:rsidR="00634BFC">
        <w:rPr>
          <w:sz w:val="16"/>
          <w:lang w:eastAsia="ja-JP"/>
        </w:rPr>
        <w:t>または投資の運営にとってより適切なレベルでの重大な損害要件がないことを強調している。</w:t>
      </w:r>
    </w:p>
    <w:p w14:paraId="25C21175" w14:textId="77777777" w:rsidR="00634BFC" w:rsidRDefault="00634BFC" w:rsidP="00634BFC">
      <w:pPr>
        <w:spacing w:line="259" w:lineRule="auto"/>
        <w:rPr>
          <w:sz w:val="16"/>
          <w:lang w:eastAsia="ja-JP"/>
        </w:rPr>
        <w:sectPr w:rsidR="00634BFC">
          <w:pgSz w:w="12240" w:h="15840"/>
          <w:pgMar w:top="1440" w:right="1320" w:bottom="1640" w:left="1340" w:header="0" w:footer="145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230"/>
      </w:tblGrid>
      <w:tr w:rsidR="00634BFC" w14:paraId="18F25B2B" w14:textId="77777777" w:rsidTr="00642471">
        <w:trPr>
          <w:trHeight w:val="3758"/>
        </w:trPr>
        <w:tc>
          <w:tcPr>
            <w:tcW w:w="1980" w:type="dxa"/>
          </w:tcPr>
          <w:p w14:paraId="21247D96" w14:textId="77777777" w:rsidR="00634BFC" w:rsidRDefault="00634BFC" w:rsidP="00642471">
            <w:pPr>
              <w:pStyle w:val="TableParagraph"/>
              <w:rPr>
                <w:sz w:val="20"/>
              </w:rPr>
            </w:pPr>
            <w:r>
              <w:rPr>
                <w:sz w:val="20"/>
              </w:rPr>
              <w:lastRenderedPageBreak/>
              <w:t>(5)</w:t>
            </w:r>
            <w:proofErr w:type="spellStart"/>
            <w:r>
              <w:rPr>
                <w:sz w:val="20"/>
              </w:rPr>
              <w:t>汚染</w:t>
            </w:r>
            <w:proofErr w:type="spellEnd"/>
          </w:p>
        </w:tc>
        <w:tc>
          <w:tcPr>
            <w:tcW w:w="7230" w:type="dxa"/>
          </w:tcPr>
          <w:p w14:paraId="0FF2B34B" w14:textId="6E40D646" w:rsidR="00634BFC" w:rsidRDefault="00634BFC" w:rsidP="00642471">
            <w:pPr>
              <w:pStyle w:val="TableParagraph"/>
              <w:numPr>
                <w:ilvl w:val="0"/>
                <w:numId w:val="13"/>
              </w:numPr>
              <w:tabs>
                <w:tab w:val="left" w:pos="468"/>
                <w:tab w:val="left" w:pos="469"/>
              </w:tabs>
              <w:spacing w:before="41" w:line="273" w:lineRule="auto"/>
              <w:ind w:right="108"/>
              <w:rPr>
                <w:sz w:val="20"/>
                <w:lang w:eastAsia="ja-JP"/>
              </w:rPr>
            </w:pPr>
            <w:r>
              <w:rPr>
                <w:sz w:val="20"/>
                <w:lang w:eastAsia="ja-JP"/>
              </w:rPr>
              <w:t>農薬の使用を最小限にとどめ、農薬の持続可能な使用に関する指令</w:t>
            </w:r>
            <w:r>
              <w:rPr>
                <w:sz w:val="20"/>
                <w:lang w:eastAsia="ja-JP"/>
              </w:rPr>
              <w:t>2009/128/EC</w:t>
            </w:r>
            <w:r>
              <w:rPr>
                <w:sz w:val="20"/>
                <w:lang w:eastAsia="ja-JP"/>
              </w:rPr>
              <w:t>に沿って、農薬の非化学的代替法などの代替的なアプローチまたは技術を</w:t>
            </w:r>
            <w:r w:rsidR="005F11A4">
              <w:rPr>
                <w:rFonts w:hint="eastAsia"/>
                <w:sz w:val="20"/>
                <w:lang w:eastAsia="ja-JP"/>
              </w:rPr>
              <w:t>優先</w:t>
            </w:r>
            <w:r>
              <w:rPr>
                <w:sz w:val="20"/>
                <w:lang w:eastAsia="ja-JP"/>
              </w:rPr>
              <w:t>する。</w:t>
            </w:r>
            <w:r>
              <w:rPr>
                <w:sz w:val="20"/>
                <w:lang w:eastAsia="ja-JP"/>
              </w:rPr>
              <w:t xml:space="preserve"> </w:t>
            </w:r>
            <w:r>
              <w:rPr>
                <w:sz w:val="20"/>
                <w:lang w:eastAsia="ja-JP"/>
              </w:rPr>
              <w:t>有害動植物や病気の発生を抑制するために必要な場合を除き、これは必要である。</w:t>
            </w:r>
            <w:r>
              <w:rPr>
                <w:sz w:val="20"/>
                <w:lang w:eastAsia="ja-JP"/>
              </w:rPr>
              <w:t xml:space="preserve"> </w:t>
            </w:r>
            <w:r>
              <w:rPr>
                <w:sz w:val="20"/>
                <w:lang w:eastAsia="ja-JP"/>
              </w:rPr>
              <w:t>水への栄養塩の</w:t>
            </w:r>
            <w:r w:rsidR="005F11A4">
              <w:rPr>
                <w:rFonts w:hint="eastAsia"/>
                <w:sz w:val="20"/>
                <w:lang w:eastAsia="ja-JP"/>
              </w:rPr>
              <w:t>溶出</w:t>
            </w:r>
            <w:r>
              <w:rPr>
                <w:sz w:val="20"/>
                <w:lang w:eastAsia="ja-JP"/>
              </w:rPr>
              <w:t>を防ぐために必要なものに</w:t>
            </w:r>
            <w:r w:rsidR="005F11A4">
              <w:rPr>
                <w:rFonts w:hint="eastAsia"/>
                <w:sz w:val="20"/>
                <w:lang w:eastAsia="ja-JP"/>
              </w:rPr>
              <w:t>限るよう、</w:t>
            </w:r>
            <w:r>
              <w:rPr>
                <w:sz w:val="20"/>
                <w:lang w:eastAsia="ja-JP"/>
              </w:rPr>
              <w:t>肥料の使用を</w:t>
            </w:r>
            <w:r w:rsidR="005F11A4">
              <w:rPr>
                <w:rFonts w:hint="eastAsia"/>
                <w:sz w:val="20"/>
                <w:lang w:eastAsia="ja-JP"/>
              </w:rPr>
              <w:t>調整す</w:t>
            </w:r>
            <w:r>
              <w:rPr>
                <w:sz w:val="20"/>
                <w:lang w:eastAsia="ja-JP"/>
              </w:rPr>
              <w:t>る。</w:t>
            </w:r>
          </w:p>
          <w:p w14:paraId="6CD508E1" w14:textId="77777777" w:rsidR="00634BFC" w:rsidRDefault="00634BFC" w:rsidP="00642471">
            <w:pPr>
              <w:pStyle w:val="TableParagraph"/>
              <w:numPr>
                <w:ilvl w:val="0"/>
                <w:numId w:val="13"/>
              </w:numPr>
              <w:tabs>
                <w:tab w:val="left" w:pos="468"/>
                <w:tab w:val="left" w:pos="469"/>
              </w:tabs>
              <w:spacing w:before="90" w:line="273" w:lineRule="auto"/>
              <w:ind w:right="146"/>
              <w:rPr>
                <w:sz w:val="20"/>
                <w:lang w:eastAsia="ja-JP"/>
              </w:rPr>
            </w:pPr>
            <w:r>
              <w:rPr>
                <w:sz w:val="20"/>
                <w:lang w:eastAsia="ja-JP"/>
              </w:rPr>
              <w:t>POPs</w:t>
            </w:r>
            <w:r>
              <w:rPr>
                <w:sz w:val="20"/>
                <w:lang w:eastAsia="ja-JP"/>
              </w:rPr>
              <w:t>条約、ロッテルダム条約、オゾン層を破壊する物質に関するモントリオール議定書、または</w:t>
            </w:r>
            <w:r>
              <w:rPr>
                <w:sz w:val="20"/>
                <w:lang w:eastAsia="ja-JP"/>
              </w:rPr>
              <w:t>WHO</w:t>
            </w:r>
            <w:r>
              <w:rPr>
                <w:sz w:val="20"/>
                <w:lang w:eastAsia="ja-JP"/>
              </w:rPr>
              <w:t>勧告の有害性による農薬分類の分類</w:t>
            </w:r>
            <w:r>
              <w:rPr>
                <w:sz w:val="20"/>
                <w:lang w:eastAsia="ja-JP"/>
              </w:rPr>
              <w:t>Ia</w:t>
            </w:r>
            <w:r>
              <w:rPr>
                <w:sz w:val="20"/>
                <w:lang w:eastAsia="ja-JP"/>
              </w:rPr>
              <w:t>または</w:t>
            </w:r>
            <w:r>
              <w:rPr>
                <w:sz w:val="20"/>
                <w:lang w:eastAsia="ja-JP"/>
              </w:rPr>
              <w:t>IIb</w:t>
            </w:r>
            <w:r>
              <w:rPr>
                <w:sz w:val="20"/>
                <w:lang w:eastAsia="ja-JP"/>
              </w:rPr>
              <w:t>に記載されている有効成分の使用を回避するため、十分に文書化され検証可能な措置を講じる。</w:t>
            </w:r>
          </w:p>
          <w:p w14:paraId="43C28843" w14:textId="77777777" w:rsidR="00634BFC" w:rsidRDefault="00634BFC" w:rsidP="00642471">
            <w:pPr>
              <w:pStyle w:val="TableParagraph"/>
              <w:numPr>
                <w:ilvl w:val="0"/>
                <w:numId w:val="13"/>
              </w:numPr>
              <w:tabs>
                <w:tab w:val="left" w:pos="468"/>
                <w:tab w:val="left" w:pos="469"/>
              </w:tabs>
              <w:spacing w:before="88" w:line="271" w:lineRule="auto"/>
              <w:ind w:right="323"/>
              <w:rPr>
                <w:sz w:val="20"/>
                <w:lang w:eastAsia="ja-JP"/>
              </w:rPr>
            </w:pPr>
            <w:r>
              <w:rPr>
                <w:sz w:val="20"/>
                <w:lang w:eastAsia="ja-JP"/>
              </w:rPr>
              <w:t>当該森林の水質汚濁、土壌汚染を防止し、発生した場合には、浄化対策を実施すること。</w:t>
            </w:r>
          </w:p>
        </w:tc>
      </w:tr>
      <w:tr w:rsidR="00634BFC" w14:paraId="570E0D22" w14:textId="77777777" w:rsidTr="00642471">
        <w:trPr>
          <w:trHeight w:val="6263"/>
        </w:trPr>
        <w:tc>
          <w:tcPr>
            <w:tcW w:w="1980" w:type="dxa"/>
          </w:tcPr>
          <w:p w14:paraId="24A03885" w14:textId="77777777" w:rsidR="00634BFC" w:rsidRDefault="00634BFC" w:rsidP="00642471">
            <w:pPr>
              <w:pStyle w:val="TableParagraph"/>
              <w:rPr>
                <w:sz w:val="20"/>
              </w:rPr>
            </w:pPr>
            <w:r>
              <w:rPr>
                <w:sz w:val="20"/>
              </w:rPr>
              <w:t>(6)</w:t>
            </w:r>
            <w:proofErr w:type="spellStart"/>
            <w:r>
              <w:rPr>
                <w:sz w:val="20"/>
              </w:rPr>
              <w:t>生態系</w:t>
            </w:r>
            <w:proofErr w:type="spellEnd"/>
          </w:p>
        </w:tc>
        <w:tc>
          <w:tcPr>
            <w:tcW w:w="7230" w:type="dxa"/>
          </w:tcPr>
          <w:p w14:paraId="31A50D20" w14:textId="2D1D6F04" w:rsidR="00634BFC" w:rsidRDefault="00634BFC" w:rsidP="00642471">
            <w:pPr>
              <w:pStyle w:val="TableParagraph"/>
              <w:numPr>
                <w:ilvl w:val="0"/>
                <w:numId w:val="12"/>
              </w:numPr>
              <w:tabs>
                <w:tab w:val="left" w:pos="468"/>
                <w:tab w:val="left" w:pos="469"/>
              </w:tabs>
              <w:spacing w:before="41" w:line="271" w:lineRule="auto"/>
              <w:ind w:right="386"/>
              <w:rPr>
                <w:sz w:val="13"/>
                <w:lang w:eastAsia="ja-JP"/>
              </w:rPr>
            </w:pPr>
            <w:r>
              <w:rPr>
                <w:sz w:val="20"/>
                <w:lang w:eastAsia="ja-JP"/>
              </w:rPr>
              <w:t>景観レベル</w:t>
            </w:r>
            <w:r>
              <w:rPr>
                <w:sz w:val="20"/>
                <w:lang w:eastAsia="ja-JP"/>
              </w:rPr>
              <w:t>458</w:t>
            </w:r>
            <w:r>
              <w:rPr>
                <w:sz w:val="20"/>
                <w:lang w:eastAsia="ja-JP"/>
              </w:rPr>
              <w:t>において、長期的な保全状態の維持又は改善を確保するための措置をとる</w:t>
            </w:r>
            <w:r w:rsidR="005F11A4">
              <w:rPr>
                <w:rFonts w:hint="eastAsia"/>
                <w:sz w:val="20"/>
                <w:lang w:eastAsia="ja-JP"/>
              </w:rPr>
              <w:t>こと</w:t>
            </w:r>
            <w:r>
              <w:rPr>
                <w:sz w:val="20"/>
                <w:lang w:eastAsia="ja-JP"/>
              </w:rPr>
              <w:t>。</w:t>
            </w:r>
          </w:p>
          <w:p w14:paraId="23F5510E" w14:textId="77777777" w:rsidR="00634BFC" w:rsidRDefault="00634BFC" w:rsidP="00642471">
            <w:pPr>
              <w:pStyle w:val="TableParagraph"/>
              <w:numPr>
                <w:ilvl w:val="0"/>
                <w:numId w:val="12"/>
              </w:numPr>
              <w:tabs>
                <w:tab w:val="left" w:pos="468"/>
                <w:tab w:val="left" w:pos="469"/>
              </w:tabs>
              <w:spacing w:before="85" w:line="271" w:lineRule="auto"/>
              <w:ind w:right="154"/>
              <w:rPr>
                <w:sz w:val="20"/>
                <w:lang w:eastAsia="ja-JP"/>
              </w:rPr>
            </w:pPr>
            <w:r>
              <w:rPr>
                <w:sz w:val="20"/>
                <w:lang w:eastAsia="ja-JP"/>
              </w:rPr>
              <w:t>指定された保全地域においては、これらの地域の保全目標に沿った行動がとられるべきである。</w:t>
            </w:r>
          </w:p>
          <w:p w14:paraId="1533440E" w14:textId="77777777" w:rsidR="00634BFC" w:rsidRDefault="00634BFC" w:rsidP="00642471">
            <w:pPr>
              <w:pStyle w:val="TableParagraph"/>
              <w:numPr>
                <w:ilvl w:val="0"/>
                <w:numId w:val="12"/>
              </w:numPr>
              <w:tabs>
                <w:tab w:val="left" w:pos="468"/>
                <w:tab w:val="left" w:pos="469"/>
              </w:tabs>
              <w:spacing w:before="87" w:line="273" w:lineRule="auto"/>
              <w:ind w:right="143"/>
              <w:rPr>
                <w:sz w:val="20"/>
                <w:lang w:eastAsia="ja-JP"/>
              </w:rPr>
            </w:pPr>
            <w:commentRangeStart w:id="7"/>
            <w:r>
              <w:rPr>
                <w:sz w:val="20"/>
                <w:lang w:eastAsia="ja-JP"/>
              </w:rPr>
              <w:t>生物多様性の損失に特に敏感な、あるいは草地や炭素貯蔵量の高い地域</w:t>
            </w:r>
            <w:r>
              <w:rPr>
                <w:sz w:val="20"/>
                <w:lang w:eastAsia="ja-JP"/>
              </w:rPr>
              <w:t>(</w:t>
            </w:r>
            <w:r>
              <w:rPr>
                <w:sz w:val="20"/>
                <w:lang w:eastAsia="ja-JP"/>
              </w:rPr>
              <w:t>泥炭地、湿地など</w:t>
            </w:r>
            <w:r>
              <w:rPr>
                <w:sz w:val="20"/>
                <w:lang w:eastAsia="ja-JP"/>
              </w:rPr>
              <w:t>)</w:t>
            </w:r>
            <w:r>
              <w:rPr>
                <w:sz w:val="20"/>
                <w:lang w:eastAsia="ja-JP"/>
              </w:rPr>
              <w:t>のような高い保全価値のある生息地の転換を行わず、国内法に則り、そのような生息地の回復のために用意されている地域</w:t>
            </w:r>
            <w:commentRangeEnd w:id="7"/>
            <w:r w:rsidR="005F11A4">
              <w:rPr>
                <w:rStyle w:val="ac"/>
              </w:rPr>
              <w:commentReference w:id="7"/>
            </w:r>
          </w:p>
          <w:p w14:paraId="6AC688E0" w14:textId="2B159971" w:rsidR="00634BFC" w:rsidRDefault="00634BFC" w:rsidP="00642471">
            <w:pPr>
              <w:pStyle w:val="TableParagraph"/>
              <w:numPr>
                <w:ilvl w:val="0"/>
                <w:numId w:val="12"/>
              </w:numPr>
              <w:tabs>
                <w:tab w:val="left" w:pos="468"/>
                <w:tab w:val="left" w:pos="469"/>
              </w:tabs>
              <w:spacing w:before="86" w:line="268" w:lineRule="auto"/>
              <w:ind w:right="167"/>
              <w:rPr>
                <w:sz w:val="13"/>
                <w:lang w:eastAsia="ja-JP"/>
              </w:rPr>
            </w:pPr>
            <w:r>
              <w:rPr>
                <w:sz w:val="20"/>
                <w:lang w:eastAsia="ja-JP"/>
              </w:rPr>
              <w:t>生物多様性を維持するための規定を含む森林管理計画</w:t>
            </w:r>
            <w:r>
              <w:rPr>
                <w:sz w:val="20"/>
                <w:lang w:eastAsia="ja-JP"/>
              </w:rPr>
              <w:t>(</w:t>
            </w:r>
            <w:r>
              <w:rPr>
                <w:sz w:val="20"/>
                <w:lang w:eastAsia="ja-JP"/>
              </w:rPr>
              <w:t>又はこれに相当するもの</w:t>
            </w:r>
            <w:r>
              <w:rPr>
                <w:sz w:val="20"/>
                <w:lang w:eastAsia="ja-JP"/>
              </w:rPr>
              <w:t>)</w:t>
            </w:r>
            <w:r>
              <w:rPr>
                <w:sz w:val="20"/>
                <w:lang w:eastAsia="ja-JP"/>
              </w:rPr>
              <w:t>を策定する</w:t>
            </w:r>
            <w:r w:rsidR="005F11A4">
              <w:rPr>
                <w:rFonts w:hint="eastAsia"/>
                <w:sz w:val="20"/>
                <w:lang w:eastAsia="ja-JP"/>
              </w:rPr>
              <w:t>こと</w:t>
            </w:r>
            <w:r>
              <w:rPr>
                <w:sz w:val="20"/>
                <w:lang w:eastAsia="ja-JP"/>
              </w:rPr>
              <w:t>。</w:t>
            </w:r>
          </w:p>
          <w:p w14:paraId="5D7DF7A1" w14:textId="2214213C" w:rsidR="00634BFC" w:rsidRDefault="00634BFC" w:rsidP="00642471">
            <w:pPr>
              <w:pStyle w:val="TableParagraph"/>
              <w:numPr>
                <w:ilvl w:val="0"/>
                <w:numId w:val="12"/>
              </w:numPr>
              <w:tabs>
                <w:tab w:val="left" w:pos="468"/>
                <w:tab w:val="left" w:pos="469"/>
              </w:tabs>
              <w:spacing w:before="90" w:line="271" w:lineRule="auto"/>
              <w:ind w:right="198"/>
              <w:rPr>
                <w:sz w:val="20"/>
                <w:lang w:eastAsia="ja-JP"/>
              </w:rPr>
            </w:pPr>
            <w:r>
              <w:rPr>
                <w:sz w:val="20"/>
                <w:lang w:eastAsia="ja-JP"/>
              </w:rPr>
              <w:t>提供される生態系サービスの量と質を減少させないことを目的として、生態系サービスの提供を評価する</w:t>
            </w:r>
            <w:r w:rsidR="005F11A4">
              <w:rPr>
                <w:rFonts w:hint="eastAsia"/>
                <w:sz w:val="20"/>
                <w:lang w:eastAsia="ja-JP"/>
              </w:rPr>
              <w:t>こと</w:t>
            </w:r>
            <w:r>
              <w:rPr>
                <w:sz w:val="20"/>
                <w:lang w:eastAsia="ja-JP"/>
              </w:rPr>
              <w:t>。</w:t>
            </w:r>
          </w:p>
          <w:p w14:paraId="4491B7E0" w14:textId="4869375C" w:rsidR="00634BFC" w:rsidRDefault="00634BFC" w:rsidP="00642471">
            <w:pPr>
              <w:pStyle w:val="TableParagraph"/>
              <w:numPr>
                <w:ilvl w:val="0"/>
                <w:numId w:val="12"/>
              </w:numPr>
              <w:tabs>
                <w:tab w:val="left" w:pos="468"/>
                <w:tab w:val="left" w:pos="469"/>
              </w:tabs>
              <w:spacing w:before="85" w:line="271" w:lineRule="auto"/>
              <w:ind w:right="1041"/>
              <w:rPr>
                <w:sz w:val="20"/>
                <w:lang w:eastAsia="ja-JP"/>
              </w:rPr>
            </w:pPr>
            <w:r>
              <w:rPr>
                <w:sz w:val="20"/>
                <w:lang w:eastAsia="ja-JP"/>
              </w:rPr>
              <w:t>違法伐採を防止するために、国内法令を遵守した森林の監視・保護を行</w:t>
            </w:r>
            <w:r w:rsidR="005F11A4">
              <w:rPr>
                <w:rFonts w:hint="eastAsia"/>
                <w:sz w:val="20"/>
                <w:lang w:eastAsia="ja-JP"/>
              </w:rPr>
              <w:t>うこと</w:t>
            </w:r>
            <w:r>
              <w:rPr>
                <w:sz w:val="20"/>
                <w:lang w:eastAsia="ja-JP"/>
              </w:rPr>
              <w:t>。</w:t>
            </w:r>
          </w:p>
          <w:p w14:paraId="2547E4CB" w14:textId="77777777" w:rsidR="00634BFC" w:rsidRDefault="00634BFC" w:rsidP="00642471">
            <w:pPr>
              <w:pStyle w:val="TableParagraph"/>
              <w:numPr>
                <w:ilvl w:val="0"/>
                <w:numId w:val="12"/>
              </w:numPr>
              <w:tabs>
                <w:tab w:val="left" w:pos="468"/>
                <w:tab w:val="left" w:pos="469"/>
              </w:tabs>
              <w:spacing w:before="87" w:line="268" w:lineRule="auto"/>
              <w:ind w:right="565"/>
              <w:rPr>
                <w:sz w:val="20"/>
                <w:lang w:eastAsia="ja-JP"/>
              </w:rPr>
            </w:pPr>
            <w:r>
              <w:rPr>
                <w:sz w:val="20"/>
                <w:lang w:eastAsia="ja-JP"/>
              </w:rPr>
              <w:t>地域の要件及び制限に応じて、自然に近い森林又は類似の概念を促進すること。</w:t>
            </w:r>
          </w:p>
          <w:p w14:paraId="5221001C" w14:textId="7BB1250A" w:rsidR="00634BFC" w:rsidRDefault="00634BFC" w:rsidP="00642471">
            <w:pPr>
              <w:pStyle w:val="TableParagraph"/>
              <w:numPr>
                <w:ilvl w:val="0"/>
                <w:numId w:val="12"/>
              </w:numPr>
              <w:tabs>
                <w:tab w:val="left" w:pos="468"/>
                <w:tab w:val="left" w:pos="469"/>
              </w:tabs>
              <w:spacing w:before="11" w:line="273" w:lineRule="auto"/>
              <w:ind w:right="268"/>
              <w:rPr>
                <w:sz w:val="20"/>
                <w:lang w:eastAsia="ja-JP"/>
              </w:rPr>
            </w:pPr>
            <w:r>
              <w:rPr>
                <w:sz w:val="20"/>
                <w:lang w:eastAsia="ja-JP"/>
              </w:rPr>
              <w:t>気候変動、自然災害、当該地域の生物学的、</w:t>
            </w:r>
            <w:r w:rsidR="00536E00">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p>
        </w:tc>
      </w:tr>
    </w:tbl>
    <w:p w14:paraId="511ABED2" w14:textId="77777777" w:rsidR="00634BFC" w:rsidRDefault="00634BFC" w:rsidP="00634BFC">
      <w:pPr>
        <w:pStyle w:val="a3"/>
        <w:rPr>
          <w:lang w:eastAsia="ja-JP"/>
        </w:rPr>
      </w:pPr>
    </w:p>
    <w:p w14:paraId="0A176698" w14:textId="77777777" w:rsidR="00634BFC" w:rsidRDefault="00634BFC" w:rsidP="00634BFC">
      <w:pPr>
        <w:pStyle w:val="a3"/>
        <w:rPr>
          <w:lang w:eastAsia="ja-JP"/>
        </w:rPr>
      </w:pPr>
    </w:p>
    <w:p w14:paraId="3EC782B3" w14:textId="77777777" w:rsidR="00634BFC" w:rsidRDefault="00634BFC" w:rsidP="00634BFC">
      <w:pPr>
        <w:pStyle w:val="a3"/>
        <w:rPr>
          <w:lang w:eastAsia="ja-JP"/>
        </w:rPr>
      </w:pPr>
    </w:p>
    <w:p w14:paraId="06EDF0B0" w14:textId="77777777" w:rsidR="00634BFC" w:rsidRDefault="00634BFC" w:rsidP="00634BFC">
      <w:pPr>
        <w:pStyle w:val="a3"/>
        <w:rPr>
          <w:lang w:eastAsia="ja-JP"/>
        </w:rPr>
      </w:pPr>
    </w:p>
    <w:p w14:paraId="71373360" w14:textId="77777777" w:rsidR="00634BFC" w:rsidRDefault="00634BFC" w:rsidP="00634BFC">
      <w:pPr>
        <w:pStyle w:val="a3"/>
        <w:rPr>
          <w:sz w:val="13"/>
          <w:lang w:eastAsia="ja-JP"/>
        </w:rPr>
      </w:pPr>
      <w:r>
        <w:rPr>
          <w:noProof/>
          <w:lang w:val="en-US" w:eastAsia="ja-JP"/>
        </w:rPr>
        <mc:AlternateContent>
          <mc:Choice Requires="wps">
            <w:drawing>
              <wp:anchor distT="0" distB="0" distL="0" distR="0" simplePos="0" relativeHeight="251672576" behindDoc="1" locked="0" layoutInCell="1" allowOverlap="1" wp14:anchorId="1C83BDC7" wp14:editId="05142AA7">
                <wp:simplePos x="0" y="0"/>
                <wp:positionH relativeFrom="page">
                  <wp:posOffset>914400</wp:posOffset>
                </wp:positionH>
                <wp:positionV relativeFrom="paragraph">
                  <wp:posOffset>123190</wp:posOffset>
                </wp:positionV>
                <wp:extent cx="1829435" cy="0"/>
                <wp:effectExtent l="9525" t="10795" r="8890" b="8255"/>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7899" id="Line 5" o:spid="_x0000_s1026"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21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VC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" strokeweight=".48pt">
                <w10:wrap type="topAndBottom" anchorx="page"/>
              </v:line>
            </w:pict>
          </mc:Fallback>
        </mc:AlternateContent>
      </w:r>
    </w:p>
    <w:p w14:paraId="6DBAE6DA" w14:textId="77777777" w:rsidR="00634BFC" w:rsidRDefault="00634BFC" w:rsidP="00634BFC">
      <w:pPr>
        <w:pStyle w:val="a3"/>
        <w:spacing w:before="4"/>
        <w:rPr>
          <w:sz w:val="17"/>
          <w:lang w:eastAsia="ja-JP"/>
        </w:rPr>
      </w:pPr>
    </w:p>
    <w:p w14:paraId="36373880" w14:textId="55E6EDFD" w:rsidR="00634BFC" w:rsidRDefault="00634BFC" w:rsidP="00634BFC">
      <w:pPr>
        <w:spacing w:before="96" w:line="259" w:lineRule="auto"/>
        <w:ind w:left="100" w:right="187"/>
        <w:rPr>
          <w:sz w:val="16"/>
          <w:lang w:eastAsia="ja-JP"/>
        </w:rPr>
      </w:pPr>
      <w:r>
        <w:rPr>
          <w:sz w:val="16"/>
          <w:lang w:eastAsia="ja-JP"/>
        </w:rPr>
        <w:t>458</w:t>
      </w:r>
      <w:r>
        <w:rPr>
          <w:sz w:val="16"/>
          <w:lang w:eastAsia="ja-JP"/>
        </w:rPr>
        <w:t>ランドスケープ管理レベルは、異なる種の保全状態を維持する目標が単一の森林よりも上のスケールであることを強調するために使用することができる。</w:t>
      </w:r>
    </w:p>
    <w:p w14:paraId="7F7F515A" w14:textId="77777777" w:rsidR="00634BFC" w:rsidRDefault="00634BFC" w:rsidP="00634BFC">
      <w:pPr>
        <w:pStyle w:val="a3"/>
        <w:spacing w:before="1"/>
        <w:rPr>
          <w:sz w:val="14"/>
          <w:lang w:eastAsia="ja-JP"/>
        </w:rPr>
      </w:pPr>
    </w:p>
    <w:p w14:paraId="5260D524" w14:textId="77777777" w:rsidR="00634BFC" w:rsidRDefault="00634BFC" w:rsidP="00634BFC">
      <w:pPr>
        <w:spacing w:line="271" w:lineRule="auto"/>
        <w:ind w:left="100" w:right="610"/>
        <w:rPr>
          <w:sz w:val="16"/>
          <w:lang w:eastAsia="ja-JP"/>
        </w:rPr>
      </w:pPr>
      <w:r>
        <w:rPr>
          <w:rFonts w:ascii="Calibri Light"/>
          <w:position w:val="5"/>
          <w:sz w:val="10"/>
          <w:lang w:eastAsia="ja-JP"/>
        </w:rPr>
        <w:t xml:space="preserve">459 </w:t>
      </w:r>
      <w:r>
        <w:rPr>
          <w:rFonts w:ascii="Calibri Light"/>
          <w:position w:val="5"/>
          <w:sz w:val="10"/>
          <w:lang w:eastAsia="ja-JP"/>
        </w:rPr>
        <w:t>この基準は、森林管理計画</w:t>
      </w:r>
      <w:r>
        <w:rPr>
          <w:rFonts w:ascii="Calibri Light"/>
          <w:position w:val="5"/>
          <w:sz w:val="10"/>
          <w:lang w:eastAsia="ja-JP"/>
        </w:rPr>
        <w:t>(</w:t>
      </w:r>
      <w:r>
        <w:rPr>
          <w:rFonts w:ascii="Calibri Light"/>
          <w:position w:val="5"/>
          <w:sz w:val="10"/>
          <w:lang w:eastAsia="ja-JP"/>
        </w:rPr>
        <w:t>または同等のもの</w:t>
      </w:r>
      <w:r>
        <w:rPr>
          <w:rFonts w:ascii="Calibri Light"/>
          <w:position w:val="5"/>
          <w:sz w:val="10"/>
          <w:lang w:eastAsia="ja-JP"/>
        </w:rPr>
        <w:t>)</w:t>
      </w:r>
      <w:r>
        <w:rPr>
          <w:rFonts w:ascii="Calibri Light"/>
          <w:position w:val="5"/>
          <w:sz w:val="10"/>
          <w:lang w:eastAsia="ja-JP"/>
        </w:rPr>
        <w:t>を通じて開示する緩和基準の基準</w:t>
      </w:r>
      <w:r>
        <w:rPr>
          <w:rFonts w:ascii="Calibri Light"/>
          <w:position w:val="5"/>
          <w:sz w:val="10"/>
          <w:lang w:eastAsia="ja-JP"/>
        </w:rPr>
        <w:t>3</w:t>
      </w:r>
      <w:r>
        <w:rPr>
          <w:rFonts w:ascii="Calibri Light"/>
          <w:position w:val="5"/>
          <w:sz w:val="10"/>
          <w:lang w:eastAsia="ja-JP"/>
        </w:rPr>
        <w:t>と組み合わせて考慮されるべきである。</w:t>
      </w:r>
    </w:p>
    <w:p w14:paraId="67DDB233" w14:textId="77777777" w:rsidR="00634BFC" w:rsidRDefault="00634BFC" w:rsidP="00634BFC">
      <w:pPr>
        <w:spacing w:line="271" w:lineRule="auto"/>
        <w:rPr>
          <w:sz w:val="16"/>
          <w:lang w:eastAsia="ja-JP"/>
        </w:rPr>
        <w:sectPr w:rsidR="00634BFC">
          <w:pgSz w:w="12240" w:h="15840"/>
          <w:pgMar w:top="1440" w:right="1320" w:bottom="1640" w:left="1340" w:header="0" w:footer="1452" w:gutter="0"/>
          <w:cols w:space="720"/>
        </w:sectPr>
      </w:pPr>
    </w:p>
    <w:p w14:paraId="3F0A2C7D" w14:textId="77777777" w:rsidR="00634BFC" w:rsidRDefault="00634BFC" w:rsidP="00634BFC">
      <w:pPr>
        <w:pStyle w:val="1"/>
        <w:numPr>
          <w:ilvl w:val="0"/>
          <w:numId w:val="57"/>
        </w:numPr>
        <w:tabs>
          <w:tab w:val="left" w:pos="820"/>
          <w:tab w:val="left" w:pos="821"/>
        </w:tabs>
        <w:spacing w:before="61"/>
      </w:pPr>
      <w:proofErr w:type="spellStart"/>
      <w:r>
        <w:rPr>
          <w:color w:val="087ADA"/>
        </w:rPr>
        <w:lastRenderedPageBreak/>
        <w:t>農業</w:t>
      </w:r>
      <w:proofErr w:type="spellEnd"/>
    </w:p>
    <w:p w14:paraId="045988B6" w14:textId="77777777" w:rsidR="00634BFC" w:rsidRDefault="00634BFC" w:rsidP="00634BFC">
      <w:pPr>
        <w:pStyle w:val="a3"/>
        <w:rPr>
          <w:b/>
          <w:sz w:val="25"/>
        </w:rPr>
      </w:pPr>
    </w:p>
    <w:p w14:paraId="79DE64A9" w14:textId="77777777" w:rsidR="00634BFC" w:rsidRDefault="00634BFC" w:rsidP="00634BFC">
      <w:pPr>
        <w:pStyle w:val="2"/>
        <w:numPr>
          <w:ilvl w:val="1"/>
          <w:numId w:val="57"/>
        </w:numPr>
        <w:tabs>
          <w:tab w:val="left" w:pos="820"/>
          <w:tab w:val="left" w:pos="821"/>
        </w:tabs>
        <w:spacing w:before="0"/>
      </w:pPr>
      <w:proofErr w:type="spellStart"/>
      <w:r>
        <w:rPr>
          <w:color w:val="006FC0"/>
        </w:rPr>
        <w:t>多年生作物の栽培</w:t>
      </w:r>
      <w:proofErr w:type="spellEnd"/>
    </w:p>
    <w:p w14:paraId="63C8B096" w14:textId="77777777" w:rsidR="00634BFC" w:rsidRDefault="00634BFC" w:rsidP="00634BFC">
      <w:pPr>
        <w:pStyle w:val="a3"/>
        <w:spacing w:before="5"/>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1381"/>
        <w:gridCol w:w="6191"/>
      </w:tblGrid>
      <w:tr w:rsidR="00634BFC" w14:paraId="0B479BC2" w14:textId="77777777" w:rsidTr="00642471">
        <w:trPr>
          <w:trHeight w:val="385"/>
        </w:trPr>
        <w:tc>
          <w:tcPr>
            <w:tcW w:w="9353" w:type="dxa"/>
            <w:gridSpan w:val="3"/>
            <w:shd w:val="clear" w:color="auto" w:fill="4471C4"/>
          </w:tcPr>
          <w:p w14:paraId="252B5AD0" w14:textId="77777777" w:rsidR="00634BFC" w:rsidRDefault="00634BFC" w:rsidP="00642471">
            <w:pPr>
              <w:pStyle w:val="TableParagraph"/>
              <w:rPr>
                <w:b/>
                <w:sz w:val="20"/>
              </w:rPr>
            </w:pPr>
            <w:proofErr w:type="spellStart"/>
            <w:r>
              <w:rPr>
                <w:b/>
                <w:color w:val="FFFFFF"/>
                <w:sz w:val="20"/>
              </w:rPr>
              <w:t>セクター分類と活動</w:t>
            </w:r>
            <w:proofErr w:type="spellEnd"/>
          </w:p>
        </w:tc>
      </w:tr>
      <w:tr w:rsidR="00634BFC" w14:paraId="52C1ADCA" w14:textId="77777777" w:rsidTr="00642471">
        <w:trPr>
          <w:trHeight w:val="383"/>
        </w:trPr>
        <w:tc>
          <w:tcPr>
            <w:tcW w:w="3162" w:type="dxa"/>
            <w:gridSpan w:val="2"/>
          </w:tcPr>
          <w:p w14:paraId="552F0BCF" w14:textId="77777777" w:rsidR="00634BFC" w:rsidRDefault="00634BFC" w:rsidP="00642471">
            <w:pPr>
              <w:pStyle w:val="TableParagraph"/>
              <w:rPr>
                <w:sz w:val="20"/>
              </w:rPr>
            </w:pPr>
            <w:proofErr w:type="spellStart"/>
            <w:r>
              <w:rPr>
                <w:sz w:val="20"/>
              </w:rPr>
              <w:t>マクロセクタ</w:t>
            </w:r>
            <w:proofErr w:type="spellEnd"/>
            <w:r>
              <w:rPr>
                <w:sz w:val="20"/>
              </w:rPr>
              <w:t>ー</w:t>
            </w:r>
          </w:p>
        </w:tc>
        <w:tc>
          <w:tcPr>
            <w:tcW w:w="6191" w:type="dxa"/>
          </w:tcPr>
          <w:p w14:paraId="08E4F618" w14:textId="77777777" w:rsidR="00634BFC" w:rsidRDefault="00634BFC" w:rsidP="00642471">
            <w:pPr>
              <w:pStyle w:val="TableParagraph"/>
              <w:rPr>
                <w:sz w:val="20"/>
              </w:rPr>
            </w:pPr>
            <w:r>
              <w:rPr>
                <w:sz w:val="20"/>
              </w:rPr>
              <w:t>A-</w:t>
            </w:r>
            <w:proofErr w:type="spellStart"/>
            <w:r>
              <w:rPr>
                <w:sz w:val="20"/>
              </w:rPr>
              <w:t>農林漁業</w:t>
            </w:r>
            <w:proofErr w:type="spellEnd"/>
          </w:p>
        </w:tc>
      </w:tr>
      <w:tr w:rsidR="00634BFC" w14:paraId="7E71A862" w14:textId="77777777" w:rsidTr="00642471">
        <w:trPr>
          <w:trHeight w:val="383"/>
        </w:trPr>
        <w:tc>
          <w:tcPr>
            <w:tcW w:w="3162" w:type="dxa"/>
            <w:gridSpan w:val="2"/>
          </w:tcPr>
          <w:p w14:paraId="6B350BA0" w14:textId="77777777" w:rsidR="00634BFC" w:rsidRDefault="00634BFC" w:rsidP="00642471">
            <w:pPr>
              <w:pStyle w:val="TableParagraph"/>
              <w:rPr>
                <w:sz w:val="20"/>
              </w:rPr>
            </w:pPr>
            <w:r>
              <w:rPr>
                <w:sz w:val="20"/>
              </w:rPr>
              <w:t>NACE</w:t>
            </w:r>
            <w:proofErr w:type="spellStart"/>
            <w:r>
              <w:rPr>
                <w:sz w:val="20"/>
              </w:rPr>
              <w:t>レベル</w:t>
            </w:r>
            <w:proofErr w:type="spellEnd"/>
          </w:p>
        </w:tc>
        <w:tc>
          <w:tcPr>
            <w:tcW w:w="6191" w:type="dxa"/>
          </w:tcPr>
          <w:p w14:paraId="6D0BF2E2" w14:textId="77777777" w:rsidR="00634BFC" w:rsidRDefault="00634BFC" w:rsidP="00642471">
            <w:pPr>
              <w:pStyle w:val="TableParagraph"/>
              <w:rPr>
                <w:sz w:val="20"/>
              </w:rPr>
            </w:pPr>
            <w:r>
              <w:rPr>
                <w:w w:val="99"/>
                <w:sz w:val="20"/>
              </w:rPr>
              <w:t>3</w:t>
            </w:r>
          </w:p>
        </w:tc>
      </w:tr>
      <w:tr w:rsidR="00634BFC" w14:paraId="6478E881" w14:textId="77777777" w:rsidTr="00642471">
        <w:trPr>
          <w:trHeight w:val="386"/>
        </w:trPr>
        <w:tc>
          <w:tcPr>
            <w:tcW w:w="3162" w:type="dxa"/>
            <w:gridSpan w:val="2"/>
          </w:tcPr>
          <w:p w14:paraId="6955A12C" w14:textId="77777777" w:rsidR="00634BFC" w:rsidRDefault="00634BFC" w:rsidP="00642471">
            <w:pPr>
              <w:pStyle w:val="TableParagraph"/>
              <w:rPr>
                <w:sz w:val="20"/>
              </w:rPr>
            </w:pPr>
            <w:proofErr w:type="spellStart"/>
            <w:r>
              <w:rPr>
                <w:sz w:val="20"/>
              </w:rPr>
              <w:t>コード</w:t>
            </w:r>
            <w:proofErr w:type="spellEnd"/>
          </w:p>
        </w:tc>
        <w:tc>
          <w:tcPr>
            <w:tcW w:w="6191" w:type="dxa"/>
          </w:tcPr>
          <w:p w14:paraId="151512A4" w14:textId="77777777" w:rsidR="00634BFC" w:rsidRDefault="00634BFC" w:rsidP="00642471">
            <w:pPr>
              <w:pStyle w:val="TableParagraph"/>
              <w:rPr>
                <w:sz w:val="20"/>
              </w:rPr>
            </w:pPr>
            <w:r>
              <w:rPr>
                <w:sz w:val="20"/>
              </w:rPr>
              <w:t>A1.2</w:t>
            </w:r>
          </w:p>
        </w:tc>
      </w:tr>
      <w:tr w:rsidR="00634BFC" w14:paraId="2EB45057" w14:textId="77777777" w:rsidTr="00642471">
        <w:trPr>
          <w:trHeight w:val="383"/>
        </w:trPr>
        <w:tc>
          <w:tcPr>
            <w:tcW w:w="3162" w:type="dxa"/>
            <w:gridSpan w:val="2"/>
          </w:tcPr>
          <w:p w14:paraId="0D7C8F48" w14:textId="77777777" w:rsidR="00634BFC" w:rsidRDefault="00634BFC" w:rsidP="00642471">
            <w:pPr>
              <w:pStyle w:val="TableParagraph"/>
              <w:rPr>
                <w:sz w:val="20"/>
              </w:rPr>
            </w:pPr>
            <w:proofErr w:type="spellStart"/>
            <w:r>
              <w:rPr>
                <w:sz w:val="20"/>
              </w:rPr>
              <w:t>内容</w:t>
            </w:r>
            <w:proofErr w:type="spellEnd"/>
          </w:p>
        </w:tc>
        <w:tc>
          <w:tcPr>
            <w:tcW w:w="6191" w:type="dxa"/>
          </w:tcPr>
          <w:p w14:paraId="7E917EA4" w14:textId="77777777" w:rsidR="00634BFC" w:rsidRDefault="00634BFC" w:rsidP="00642471">
            <w:pPr>
              <w:pStyle w:val="TableParagraph"/>
              <w:rPr>
                <w:sz w:val="20"/>
              </w:rPr>
            </w:pPr>
            <w:proofErr w:type="spellStart"/>
            <w:r>
              <w:rPr>
                <w:sz w:val="20"/>
              </w:rPr>
              <w:t>多年生作物の栽培</w:t>
            </w:r>
            <w:proofErr w:type="spellEnd"/>
          </w:p>
        </w:tc>
      </w:tr>
      <w:tr w:rsidR="00634BFC" w14:paraId="454A748D" w14:textId="77777777" w:rsidTr="00642471">
        <w:trPr>
          <w:trHeight w:val="383"/>
        </w:trPr>
        <w:tc>
          <w:tcPr>
            <w:tcW w:w="9353" w:type="dxa"/>
            <w:gridSpan w:val="3"/>
            <w:shd w:val="clear" w:color="auto" w:fill="4471C4"/>
          </w:tcPr>
          <w:p w14:paraId="567AEFB2" w14:textId="77777777" w:rsidR="00634BFC" w:rsidRDefault="00634BFC" w:rsidP="00642471">
            <w:pPr>
              <w:pStyle w:val="TableParagraph"/>
              <w:rPr>
                <w:b/>
                <w:sz w:val="20"/>
              </w:rPr>
            </w:pPr>
            <w:proofErr w:type="spellStart"/>
            <w:r>
              <w:rPr>
                <w:b/>
                <w:color w:val="FFFFFF"/>
                <w:sz w:val="20"/>
              </w:rPr>
              <w:t>適応基準</w:t>
            </w:r>
            <w:proofErr w:type="spellEnd"/>
          </w:p>
        </w:tc>
      </w:tr>
      <w:tr w:rsidR="00634BFC" w14:paraId="5BCBCAF0" w14:textId="77777777" w:rsidTr="00642471">
        <w:trPr>
          <w:trHeight w:val="2138"/>
        </w:trPr>
        <w:tc>
          <w:tcPr>
            <w:tcW w:w="9353" w:type="dxa"/>
            <w:gridSpan w:val="3"/>
          </w:tcPr>
          <w:p w14:paraId="54662CD9" w14:textId="77777777" w:rsidR="00634BFC" w:rsidRDefault="00634BFC" w:rsidP="00642471">
            <w:pPr>
              <w:pStyle w:val="TableParagraph"/>
              <w:spacing w:before="122"/>
              <w:rPr>
                <w:sz w:val="20"/>
                <w:lang w:eastAsia="ja-JP"/>
              </w:rPr>
            </w:pPr>
            <w:r>
              <w:rPr>
                <w:sz w:val="20"/>
                <w:lang w:eastAsia="ja-JP"/>
              </w:rPr>
              <w:t>活動の主な目的に応じて、以下を参照すること。</w:t>
            </w:r>
          </w:p>
          <w:p w14:paraId="6ED362B0" w14:textId="77777777" w:rsidR="00634BFC" w:rsidRDefault="00634BFC" w:rsidP="00642471">
            <w:pPr>
              <w:pStyle w:val="TableParagraph"/>
              <w:spacing w:before="9"/>
              <w:ind w:left="0"/>
              <w:rPr>
                <w:b/>
                <w:sz w:val="23"/>
                <w:lang w:eastAsia="ja-JP"/>
              </w:rPr>
            </w:pPr>
          </w:p>
          <w:p w14:paraId="3E7DDC52" w14:textId="77777777" w:rsidR="00634BFC" w:rsidRDefault="008A2431" w:rsidP="00642471">
            <w:pPr>
              <w:pStyle w:val="TableParagraph"/>
              <w:numPr>
                <w:ilvl w:val="0"/>
                <w:numId w:val="11"/>
              </w:numPr>
              <w:tabs>
                <w:tab w:val="left" w:pos="827"/>
                <w:tab w:val="left" w:pos="828"/>
              </w:tabs>
              <w:spacing w:before="1"/>
              <w:rPr>
                <w:sz w:val="20"/>
                <w:lang w:eastAsia="ja-JP"/>
              </w:rPr>
            </w:pPr>
            <w:r>
              <w:fldChar w:fldCharType="begin"/>
            </w:r>
            <w:r>
              <w:rPr>
                <w:lang w:eastAsia="ja-JP"/>
              </w:rPr>
              <w:instrText xml:space="preserve"> HYPERLINK \l "_bookmark0" </w:instrText>
            </w:r>
            <w:r>
              <w:fldChar w:fldCharType="separate"/>
            </w:r>
            <w:r w:rsidR="00634BFC">
              <w:rPr>
                <w:color w:val="00AFEF"/>
                <w:sz w:val="20"/>
                <w:u w:val="single" w:color="00AFEF"/>
                <w:lang w:eastAsia="ja-JP"/>
              </w:rPr>
              <w:t>適応活動のスクリーニング基準</w:t>
            </w:r>
            <w:r>
              <w:rPr>
                <w:color w:val="00AFEF"/>
                <w:sz w:val="20"/>
                <w:u w:val="single" w:color="00AFEF"/>
                <w:lang w:eastAsia="ja-JP"/>
              </w:rPr>
              <w:fldChar w:fldCharType="end"/>
            </w:r>
          </w:p>
          <w:p w14:paraId="7D79FC4B" w14:textId="77777777" w:rsidR="00634BFC" w:rsidRDefault="00634BFC" w:rsidP="00642471">
            <w:pPr>
              <w:pStyle w:val="TableParagraph"/>
              <w:spacing w:before="9"/>
              <w:ind w:left="0"/>
              <w:rPr>
                <w:b/>
                <w:sz w:val="23"/>
                <w:lang w:eastAsia="ja-JP"/>
              </w:rPr>
            </w:pPr>
          </w:p>
          <w:p w14:paraId="4BD0C687" w14:textId="77777777" w:rsidR="00634BFC" w:rsidRDefault="008A2431" w:rsidP="00642471">
            <w:pPr>
              <w:pStyle w:val="TableParagraph"/>
              <w:numPr>
                <w:ilvl w:val="0"/>
                <w:numId w:val="11"/>
              </w:numPr>
              <w:tabs>
                <w:tab w:val="left" w:pos="827"/>
                <w:tab w:val="left" w:pos="828"/>
              </w:tabs>
              <w:spacing w:before="0"/>
              <w:rPr>
                <w:sz w:val="20"/>
                <w:lang w:eastAsia="ja-JP"/>
              </w:rPr>
            </w:pPr>
            <w:r>
              <w:fldChar w:fldCharType="begin"/>
            </w:r>
            <w:r>
              <w:rPr>
                <w:lang w:eastAsia="ja-JP"/>
              </w:rPr>
              <w:instrText xml:space="preserve"> HYPERLINK \l "_bookmark1" </w:instrText>
            </w:r>
            <w:r>
              <w:fldChar w:fldCharType="separate"/>
            </w:r>
            <w:r w:rsidR="00634BFC">
              <w:rPr>
                <w:color w:val="00AFEF"/>
                <w:sz w:val="20"/>
                <w:u w:val="single" w:color="00AFEF"/>
                <w:lang w:eastAsia="ja-JP"/>
              </w:rPr>
              <w:t>適応を可能にする活動のスクリーニング基準</w:t>
            </w:r>
            <w:r>
              <w:rPr>
                <w:color w:val="00AFEF"/>
                <w:sz w:val="20"/>
                <w:u w:val="single" w:color="00AFEF"/>
                <w:lang w:eastAsia="ja-JP"/>
              </w:rPr>
              <w:fldChar w:fldCharType="end"/>
            </w:r>
          </w:p>
          <w:p w14:paraId="235CF77F" w14:textId="77777777" w:rsidR="00634BFC" w:rsidRDefault="00634BFC" w:rsidP="00642471">
            <w:pPr>
              <w:pStyle w:val="TableParagraph"/>
              <w:spacing w:before="10"/>
              <w:ind w:left="0"/>
              <w:rPr>
                <w:b/>
                <w:sz w:val="23"/>
                <w:lang w:eastAsia="ja-JP"/>
              </w:rPr>
            </w:pPr>
          </w:p>
          <w:p w14:paraId="408F7D6E" w14:textId="1744D868" w:rsidR="00634BFC" w:rsidRDefault="00634BFC" w:rsidP="00642471">
            <w:pPr>
              <w:pStyle w:val="TableParagraph"/>
              <w:spacing w:before="0"/>
              <w:rPr>
                <w:sz w:val="20"/>
                <w:lang w:eastAsia="ja-JP"/>
              </w:rPr>
            </w:pPr>
            <w:r>
              <w:rPr>
                <w:sz w:val="20"/>
                <w:lang w:eastAsia="ja-JP"/>
              </w:rPr>
              <w:t>タクソノミーの利用者は、どの基準に</w:t>
            </w:r>
            <w:r w:rsidR="00536E00">
              <w:rPr>
                <w:rFonts w:hint="eastAsia"/>
                <w:sz w:val="20"/>
                <w:lang w:eastAsia="ja-JP"/>
              </w:rPr>
              <w:t>対</w:t>
            </w:r>
            <w:r>
              <w:rPr>
                <w:sz w:val="20"/>
                <w:lang w:eastAsia="ja-JP"/>
              </w:rPr>
              <w:t>応しているかを特定し、説明しなければならない。</w:t>
            </w:r>
          </w:p>
        </w:tc>
      </w:tr>
      <w:tr w:rsidR="00634BFC" w14:paraId="792CB71D" w14:textId="77777777" w:rsidTr="00642471">
        <w:trPr>
          <w:trHeight w:val="385"/>
        </w:trPr>
        <w:tc>
          <w:tcPr>
            <w:tcW w:w="9353" w:type="dxa"/>
            <w:gridSpan w:val="3"/>
            <w:tcBorders>
              <w:bottom w:val="single" w:sz="8" w:space="0" w:color="000000"/>
            </w:tcBorders>
            <w:shd w:val="clear" w:color="auto" w:fill="4471C4"/>
          </w:tcPr>
          <w:p w14:paraId="34353B32" w14:textId="77777777" w:rsidR="00634BFC" w:rsidRDefault="00634BFC" w:rsidP="00642471">
            <w:pPr>
              <w:pStyle w:val="TableParagraph"/>
              <w:spacing w:before="42"/>
              <w:rPr>
                <w:b/>
                <w:sz w:val="20"/>
                <w:lang w:eastAsia="ja-JP"/>
              </w:rPr>
            </w:pPr>
            <w:r>
              <w:rPr>
                <w:b/>
                <w:color w:val="FFFFFF"/>
                <w:sz w:val="20"/>
                <w:lang w:eastAsia="ja-JP"/>
              </w:rPr>
              <w:t>重大な有害性</w:t>
            </w:r>
          </w:p>
        </w:tc>
      </w:tr>
      <w:tr w:rsidR="00634BFC" w14:paraId="5A091D39" w14:textId="77777777" w:rsidTr="00642471">
        <w:trPr>
          <w:trHeight w:val="3933"/>
        </w:trPr>
        <w:tc>
          <w:tcPr>
            <w:tcW w:w="9353" w:type="dxa"/>
            <w:gridSpan w:val="3"/>
            <w:tcBorders>
              <w:top w:val="single" w:sz="8" w:space="0" w:color="000000"/>
            </w:tcBorders>
          </w:tcPr>
          <w:p w14:paraId="4379DE74" w14:textId="77777777" w:rsidR="00634BFC" w:rsidRDefault="00634BFC" w:rsidP="00642471">
            <w:pPr>
              <w:pStyle w:val="TableParagraph"/>
              <w:spacing w:line="276" w:lineRule="auto"/>
              <w:ind w:right="122"/>
              <w:rPr>
                <w:sz w:val="20"/>
                <w:lang w:eastAsia="ja-JP"/>
              </w:rPr>
            </w:pPr>
            <w:r>
              <w:rPr>
                <w:sz w:val="20"/>
                <w:lang w:eastAsia="ja-JP"/>
              </w:rPr>
              <w:t>多年生作物の栽培への投資のために考慮すべき主要な環境側面は、他の</w:t>
            </w:r>
            <w:r>
              <w:rPr>
                <w:sz w:val="20"/>
                <w:lang w:eastAsia="ja-JP"/>
              </w:rPr>
              <w:t>5</w:t>
            </w:r>
            <w:r>
              <w:rPr>
                <w:sz w:val="20"/>
                <w:lang w:eastAsia="ja-JP"/>
              </w:rPr>
              <w:t>つの目的すべてにわたり、以下のように要約される。</w:t>
            </w:r>
          </w:p>
          <w:p w14:paraId="3557D8FD" w14:textId="77777777" w:rsidR="00634BFC" w:rsidRDefault="00634BFC" w:rsidP="00642471">
            <w:pPr>
              <w:pStyle w:val="TableParagraph"/>
              <w:numPr>
                <w:ilvl w:val="0"/>
                <w:numId w:val="10"/>
              </w:numPr>
              <w:tabs>
                <w:tab w:val="left" w:pos="827"/>
                <w:tab w:val="left" w:pos="828"/>
              </w:tabs>
              <w:spacing w:before="79"/>
              <w:rPr>
                <w:sz w:val="20"/>
                <w:lang w:eastAsia="ja-JP"/>
              </w:rPr>
            </w:pPr>
            <w:r>
              <w:rPr>
                <w:sz w:val="20"/>
                <w:lang w:eastAsia="ja-JP"/>
              </w:rPr>
              <w:t>変化する気候に適応する農業システムの能力</w:t>
            </w:r>
          </w:p>
          <w:p w14:paraId="062C3B61" w14:textId="77777777" w:rsidR="00634BFC" w:rsidRDefault="00634BFC" w:rsidP="00642471">
            <w:pPr>
              <w:pStyle w:val="TableParagraph"/>
              <w:numPr>
                <w:ilvl w:val="0"/>
                <w:numId w:val="10"/>
              </w:numPr>
              <w:tabs>
                <w:tab w:val="left" w:pos="827"/>
                <w:tab w:val="left" w:pos="828"/>
              </w:tabs>
              <w:spacing w:before="115"/>
              <w:rPr>
                <w:sz w:val="20"/>
                <w:lang w:eastAsia="ja-JP"/>
              </w:rPr>
            </w:pPr>
            <w:r>
              <w:rPr>
                <w:sz w:val="20"/>
                <w:lang w:eastAsia="ja-JP"/>
              </w:rPr>
              <w:t>水量、水質、水生態系への影響</w:t>
            </w:r>
          </w:p>
          <w:p w14:paraId="69EEA711" w14:textId="77777777" w:rsidR="00634BFC" w:rsidRDefault="00634BFC" w:rsidP="00642471">
            <w:pPr>
              <w:pStyle w:val="TableParagraph"/>
              <w:numPr>
                <w:ilvl w:val="0"/>
                <w:numId w:val="10"/>
              </w:numPr>
              <w:tabs>
                <w:tab w:val="left" w:pos="827"/>
                <w:tab w:val="left" w:pos="828"/>
              </w:tabs>
              <w:spacing w:before="113"/>
              <w:rPr>
                <w:sz w:val="20"/>
              </w:rPr>
            </w:pPr>
            <w:proofErr w:type="spellStart"/>
            <w:r>
              <w:rPr>
                <w:sz w:val="20"/>
              </w:rPr>
              <w:t>大気質への影響</w:t>
            </w:r>
            <w:proofErr w:type="spellEnd"/>
          </w:p>
          <w:p w14:paraId="038C252D" w14:textId="77777777" w:rsidR="00634BFC" w:rsidRDefault="00634BFC" w:rsidP="00642471">
            <w:pPr>
              <w:pStyle w:val="TableParagraph"/>
              <w:numPr>
                <w:ilvl w:val="0"/>
                <w:numId w:val="10"/>
              </w:numPr>
              <w:tabs>
                <w:tab w:val="left" w:pos="827"/>
                <w:tab w:val="left" w:pos="828"/>
              </w:tabs>
              <w:spacing w:before="112"/>
              <w:rPr>
                <w:sz w:val="20"/>
                <w:lang w:eastAsia="ja-JP"/>
              </w:rPr>
            </w:pPr>
            <w:r>
              <w:rPr>
                <w:sz w:val="20"/>
                <w:lang w:eastAsia="ja-JP"/>
              </w:rPr>
              <w:t>栄養管理を含む生産システムの非効率性</w:t>
            </w:r>
          </w:p>
          <w:p w14:paraId="327AD556" w14:textId="77777777" w:rsidR="00634BFC" w:rsidRDefault="00634BFC" w:rsidP="00642471">
            <w:pPr>
              <w:pStyle w:val="TableParagraph"/>
              <w:numPr>
                <w:ilvl w:val="0"/>
                <w:numId w:val="10"/>
              </w:numPr>
              <w:tabs>
                <w:tab w:val="left" w:pos="827"/>
                <w:tab w:val="left" w:pos="828"/>
              </w:tabs>
              <w:spacing w:before="113"/>
              <w:rPr>
                <w:sz w:val="20"/>
                <w:lang w:eastAsia="ja-JP"/>
              </w:rPr>
            </w:pPr>
            <w:r>
              <w:rPr>
                <w:sz w:val="20"/>
                <w:lang w:eastAsia="ja-JP"/>
              </w:rPr>
              <w:t>汚染物質と養分の流出と浸出</w:t>
            </w:r>
            <w:r>
              <w:rPr>
                <w:sz w:val="20"/>
                <w:lang w:eastAsia="ja-JP"/>
              </w:rPr>
              <w:t>;</w:t>
            </w:r>
          </w:p>
          <w:p w14:paraId="2D57219B" w14:textId="77777777" w:rsidR="00634BFC" w:rsidRDefault="00634BFC" w:rsidP="00642471">
            <w:pPr>
              <w:pStyle w:val="TableParagraph"/>
              <w:numPr>
                <w:ilvl w:val="0"/>
                <w:numId w:val="10"/>
              </w:numPr>
              <w:tabs>
                <w:tab w:val="left" w:pos="827"/>
                <w:tab w:val="left" w:pos="828"/>
              </w:tabs>
              <w:spacing w:before="113" w:line="271" w:lineRule="auto"/>
              <w:ind w:right="419"/>
              <w:rPr>
                <w:sz w:val="20"/>
                <w:lang w:eastAsia="ja-JP"/>
              </w:rPr>
            </w:pPr>
            <w:r>
              <w:rPr>
                <w:sz w:val="20"/>
                <w:lang w:eastAsia="ja-JP"/>
              </w:rPr>
              <w:t>例えば、地域の転換、既存の耕地の集約化、および侵略的外来種による、生息地および種への影響。</w:t>
            </w:r>
          </w:p>
          <w:p w14:paraId="02B0F73A" w14:textId="77777777" w:rsidR="00634BFC" w:rsidRDefault="00634BFC" w:rsidP="00642471">
            <w:pPr>
              <w:pStyle w:val="TableParagraph"/>
              <w:spacing w:before="86" w:line="276" w:lineRule="auto"/>
              <w:ind w:right="122"/>
              <w:rPr>
                <w:sz w:val="20"/>
                <w:lang w:eastAsia="ja-JP"/>
              </w:rPr>
            </w:pPr>
            <w:r>
              <w:rPr>
                <w:sz w:val="20"/>
                <w:lang w:eastAsia="ja-JP"/>
              </w:rPr>
              <w:t>環境リスクのある地域は、地理的に非常に多様であることに留意されたい。</w:t>
            </w:r>
            <w:r>
              <w:rPr>
                <w:sz w:val="20"/>
                <w:lang w:eastAsia="ja-JP"/>
              </w:rPr>
              <w:t xml:space="preserve"> </w:t>
            </w:r>
            <w:r>
              <w:rPr>
                <w:sz w:val="20"/>
                <w:lang w:eastAsia="ja-JP"/>
              </w:rPr>
              <w:t>関連する地域又はプロジェクト内の重要性及び関連性のある分野又は問題を特定するために、関連する所管の国内又は地域当局から指針が求められるべきである。</w:t>
            </w:r>
          </w:p>
        </w:tc>
      </w:tr>
      <w:tr w:rsidR="00634BFC" w14:paraId="6698FB58" w14:textId="77777777" w:rsidTr="00642471">
        <w:trPr>
          <w:trHeight w:val="386"/>
        </w:trPr>
        <w:tc>
          <w:tcPr>
            <w:tcW w:w="1781" w:type="dxa"/>
            <w:shd w:val="clear" w:color="auto" w:fill="4471C4"/>
          </w:tcPr>
          <w:p w14:paraId="2AB2F38B" w14:textId="77777777" w:rsidR="00634BFC" w:rsidRDefault="00634BFC" w:rsidP="00642471">
            <w:pPr>
              <w:pStyle w:val="TableParagraph"/>
              <w:spacing w:before="42"/>
              <w:rPr>
                <w:b/>
                <w:sz w:val="20"/>
              </w:rPr>
            </w:pPr>
            <w:r>
              <w:rPr>
                <w:b/>
                <w:color w:val="FFFFFF"/>
                <w:sz w:val="20"/>
              </w:rPr>
              <w:t>DNSH</w:t>
            </w:r>
            <w:proofErr w:type="spellStart"/>
            <w:r>
              <w:rPr>
                <w:b/>
                <w:color w:val="FFFFFF"/>
                <w:sz w:val="20"/>
              </w:rPr>
              <w:t>の目的</w:t>
            </w:r>
            <w:proofErr w:type="spellEnd"/>
          </w:p>
        </w:tc>
        <w:tc>
          <w:tcPr>
            <w:tcW w:w="7572" w:type="dxa"/>
            <w:gridSpan w:val="2"/>
            <w:shd w:val="clear" w:color="auto" w:fill="4471C4"/>
          </w:tcPr>
          <w:p w14:paraId="2E35F231" w14:textId="472ECAEC" w:rsidR="00634BFC" w:rsidRDefault="00536E00" w:rsidP="00642471">
            <w:pPr>
              <w:pStyle w:val="TableParagraph"/>
              <w:spacing w:before="42"/>
              <w:rPr>
                <w:b/>
                <w:sz w:val="20"/>
                <w:lang w:eastAsia="ja-JP"/>
              </w:rPr>
            </w:pPr>
            <w:r>
              <w:rPr>
                <w:b/>
                <w:color w:val="FFFFFF"/>
                <w:sz w:val="20"/>
                <w:lang w:eastAsia="ja-JP"/>
              </w:rPr>
              <w:t>基準と閾値</w:t>
            </w:r>
          </w:p>
        </w:tc>
      </w:tr>
      <w:tr w:rsidR="00634BFC" w14:paraId="5F73DE69" w14:textId="77777777" w:rsidTr="00642471">
        <w:trPr>
          <w:trHeight w:val="397"/>
        </w:trPr>
        <w:tc>
          <w:tcPr>
            <w:tcW w:w="1781" w:type="dxa"/>
          </w:tcPr>
          <w:p w14:paraId="15EF4BFE" w14:textId="77777777" w:rsidR="00634BFC" w:rsidRDefault="00634BFC" w:rsidP="00642471">
            <w:pPr>
              <w:pStyle w:val="TableParagraph"/>
              <w:rPr>
                <w:sz w:val="20"/>
              </w:rPr>
            </w:pPr>
            <w:r>
              <w:rPr>
                <w:sz w:val="20"/>
              </w:rPr>
              <w:t>(1)</w:t>
            </w:r>
            <w:proofErr w:type="spellStart"/>
            <w:r>
              <w:rPr>
                <w:sz w:val="20"/>
              </w:rPr>
              <w:t>緩和</w:t>
            </w:r>
            <w:proofErr w:type="spellEnd"/>
          </w:p>
        </w:tc>
        <w:tc>
          <w:tcPr>
            <w:tcW w:w="7572" w:type="dxa"/>
            <w:gridSpan w:val="2"/>
          </w:tcPr>
          <w:p w14:paraId="18430DC4" w14:textId="692BA1F7" w:rsidR="00634BFC" w:rsidRDefault="00634BFC" w:rsidP="00642471">
            <w:pPr>
              <w:pStyle w:val="TableParagraph"/>
              <w:numPr>
                <w:ilvl w:val="0"/>
                <w:numId w:val="9"/>
              </w:numPr>
              <w:tabs>
                <w:tab w:val="left" w:pos="406"/>
              </w:tabs>
              <w:spacing w:before="41"/>
              <w:rPr>
                <w:sz w:val="10"/>
                <w:lang w:eastAsia="ja-JP"/>
              </w:rPr>
            </w:pPr>
            <w:r>
              <w:rPr>
                <w:sz w:val="20"/>
                <w:lang w:eastAsia="ja-JP"/>
              </w:rPr>
              <w:t>永続的な草原の維持</w:t>
            </w:r>
            <w:r w:rsidR="00536E00">
              <w:rPr>
                <w:rFonts w:hint="eastAsia"/>
                <w:sz w:val="20"/>
                <w:lang w:eastAsia="ja-JP"/>
              </w:rPr>
              <w:t xml:space="preserve">　</w:t>
            </w:r>
            <w:r w:rsidR="00536E00">
              <w:rPr>
                <w:rFonts w:hint="eastAsia"/>
                <w:sz w:val="20"/>
                <w:lang w:eastAsia="ja-JP"/>
              </w:rPr>
              <w:t>460</w:t>
            </w:r>
          </w:p>
        </w:tc>
      </w:tr>
    </w:tbl>
    <w:p w14:paraId="7B28438C" w14:textId="77777777" w:rsidR="00634BFC" w:rsidRDefault="00634BFC" w:rsidP="00634BFC">
      <w:pPr>
        <w:pStyle w:val="a3"/>
        <w:rPr>
          <w:b/>
          <w:lang w:eastAsia="ja-JP"/>
        </w:rPr>
      </w:pPr>
    </w:p>
    <w:p w14:paraId="52B45728" w14:textId="77777777" w:rsidR="00634BFC" w:rsidRDefault="00634BFC" w:rsidP="00634BFC">
      <w:pPr>
        <w:pStyle w:val="a3"/>
        <w:rPr>
          <w:b/>
          <w:lang w:eastAsia="ja-JP"/>
        </w:rPr>
      </w:pPr>
    </w:p>
    <w:p w14:paraId="6B8078C3" w14:textId="77777777" w:rsidR="00634BFC" w:rsidRDefault="00634BFC" w:rsidP="00634BFC">
      <w:pPr>
        <w:pStyle w:val="a3"/>
        <w:rPr>
          <w:b/>
          <w:lang w:eastAsia="ja-JP"/>
        </w:rPr>
      </w:pPr>
    </w:p>
    <w:p w14:paraId="3AA5CBDF" w14:textId="77777777" w:rsidR="00634BFC" w:rsidRDefault="00634BFC" w:rsidP="00634BFC">
      <w:pPr>
        <w:pStyle w:val="a3"/>
        <w:rPr>
          <w:b/>
          <w:lang w:eastAsia="ja-JP"/>
        </w:rPr>
      </w:pPr>
    </w:p>
    <w:p w14:paraId="058B0DBF" w14:textId="77777777" w:rsidR="00634BFC" w:rsidRDefault="00634BFC" w:rsidP="00634BFC">
      <w:pPr>
        <w:pStyle w:val="a3"/>
        <w:spacing w:before="9"/>
        <w:rPr>
          <w:b/>
          <w:sz w:val="17"/>
          <w:lang w:eastAsia="ja-JP"/>
        </w:rPr>
      </w:pPr>
      <w:r>
        <w:rPr>
          <w:noProof/>
          <w:lang w:val="en-US" w:eastAsia="ja-JP"/>
        </w:rPr>
        <mc:AlternateContent>
          <mc:Choice Requires="wps">
            <w:drawing>
              <wp:anchor distT="0" distB="0" distL="0" distR="0" simplePos="0" relativeHeight="251673600" behindDoc="1" locked="0" layoutInCell="1" allowOverlap="1" wp14:anchorId="71B4F459" wp14:editId="460EF690">
                <wp:simplePos x="0" y="0"/>
                <wp:positionH relativeFrom="page">
                  <wp:posOffset>914400</wp:posOffset>
                </wp:positionH>
                <wp:positionV relativeFrom="paragraph">
                  <wp:posOffset>158115</wp:posOffset>
                </wp:positionV>
                <wp:extent cx="1829435" cy="0"/>
                <wp:effectExtent l="9525" t="13335" r="8890" b="5715"/>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D36B" id="Line 4" o:spid="_x0000_s1026" style="position:absolute;left:0;text-align:lef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5pt" to="216.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d5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" strokeweight=".48pt">
                <w10:wrap type="topAndBottom" anchorx="page"/>
              </v:line>
            </w:pict>
          </mc:Fallback>
        </mc:AlternateContent>
      </w:r>
    </w:p>
    <w:p w14:paraId="429B02CC" w14:textId="77777777" w:rsidR="00634BFC" w:rsidRDefault="00634BFC" w:rsidP="00634BFC">
      <w:pPr>
        <w:pStyle w:val="a3"/>
        <w:spacing w:before="4"/>
        <w:rPr>
          <w:b/>
          <w:sz w:val="25"/>
          <w:lang w:eastAsia="ja-JP"/>
        </w:rPr>
      </w:pPr>
    </w:p>
    <w:p w14:paraId="4FC71E9B" w14:textId="77777777" w:rsidR="00634BFC" w:rsidRDefault="00634BFC" w:rsidP="00634BFC">
      <w:pPr>
        <w:ind w:left="100"/>
        <w:rPr>
          <w:sz w:val="16"/>
        </w:rPr>
      </w:pPr>
      <w:r>
        <w:rPr>
          <w:position w:val="6"/>
          <w:sz w:val="10"/>
        </w:rPr>
        <w:t>4460 COM(2018)392</w:t>
      </w:r>
      <w:proofErr w:type="spellStart"/>
      <w:r>
        <w:rPr>
          <w:position w:val="6"/>
          <w:sz w:val="10"/>
        </w:rPr>
        <w:t>付属書</w:t>
      </w:r>
      <w:proofErr w:type="spellEnd"/>
      <w:r>
        <w:rPr>
          <w:position w:val="6"/>
          <w:sz w:val="10"/>
        </w:rPr>
        <w:t>III</w:t>
      </w:r>
      <w:r>
        <w:rPr>
          <w:position w:val="6"/>
          <w:sz w:val="10"/>
        </w:rPr>
        <w:t>の</w:t>
      </w:r>
      <w:r>
        <w:rPr>
          <w:position w:val="6"/>
          <w:sz w:val="10"/>
        </w:rPr>
        <w:t>GAEC1</w:t>
      </w:r>
      <w:proofErr w:type="spellStart"/>
      <w:r>
        <w:rPr>
          <w:position w:val="6"/>
          <w:sz w:val="10"/>
        </w:rPr>
        <w:t>と一致</w:t>
      </w:r>
      <w:proofErr w:type="spellEnd"/>
    </w:p>
    <w:p w14:paraId="24EDF9A0" w14:textId="77777777" w:rsidR="00634BFC" w:rsidRDefault="00634BFC" w:rsidP="00634BFC">
      <w:pPr>
        <w:rPr>
          <w:sz w:val="16"/>
        </w:rPr>
        <w:sectPr w:rsidR="00634BFC">
          <w:pgSz w:w="12240" w:h="15840"/>
          <w:pgMar w:top="1380" w:right="1320" w:bottom="1640" w:left="1340" w:header="0" w:footer="145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7571"/>
      </w:tblGrid>
      <w:tr w:rsidR="00634BFC" w14:paraId="027C14E1" w14:textId="77777777" w:rsidTr="00642471">
        <w:trPr>
          <w:trHeight w:val="2755"/>
        </w:trPr>
        <w:tc>
          <w:tcPr>
            <w:tcW w:w="1781" w:type="dxa"/>
          </w:tcPr>
          <w:p w14:paraId="588E3661" w14:textId="77777777" w:rsidR="00634BFC" w:rsidRDefault="00634BFC" w:rsidP="00642471">
            <w:pPr>
              <w:pStyle w:val="TableParagraph"/>
              <w:spacing w:before="0"/>
              <w:ind w:left="0"/>
              <w:rPr>
                <w:rFonts w:ascii="Times New Roman"/>
                <w:sz w:val="16"/>
              </w:rPr>
            </w:pPr>
          </w:p>
        </w:tc>
        <w:tc>
          <w:tcPr>
            <w:tcW w:w="7571" w:type="dxa"/>
          </w:tcPr>
          <w:p w14:paraId="62C91D79" w14:textId="49F15F97" w:rsidR="00634BFC" w:rsidRDefault="00634BFC" w:rsidP="00642471">
            <w:pPr>
              <w:pStyle w:val="TableParagraph"/>
              <w:numPr>
                <w:ilvl w:val="0"/>
                <w:numId w:val="8"/>
              </w:numPr>
              <w:tabs>
                <w:tab w:val="left" w:pos="406"/>
              </w:tabs>
              <w:spacing w:before="0" w:line="271" w:lineRule="auto"/>
              <w:ind w:right="210"/>
              <w:rPr>
                <w:sz w:val="10"/>
                <w:lang w:eastAsia="ja-JP"/>
              </w:rPr>
            </w:pPr>
            <w:r>
              <w:rPr>
                <w:sz w:val="20"/>
                <w:lang w:eastAsia="ja-JP"/>
              </w:rPr>
              <w:t>当局が植物の健康上の理由により免除を与えている場合を除き、耕作可能な</w:t>
            </w:r>
            <w:r w:rsidR="00536E00">
              <w:rPr>
                <w:rFonts w:hint="eastAsia"/>
                <w:sz w:val="20"/>
                <w:lang w:eastAsia="ja-JP"/>
              </w:rPr>
              <w:t>切り株</w:t>
            </w:r>
            <w:r>
              <w:rPr>
                <w:sz w:val="20"/>
                <w:lang w:eastAsia="ja-JP"/>
              </w:rPr>
              <w:t>の燃焼は行わない。</w:t>
            </w:r>
            <w:r>
              <w:rPr>
                <w:sz w:val="20"/>
                <w:lang w:eastAsia="ja-JP"/>
              </w:rPr>
              <w:t>461</w:t>
            </w:r>
          </w:p>
          <w:p w14:paraId="587C9CEC" w14:textId="4BECFC0C" w:rsidR="00634BFC" w:rsidRDefault="00634BFC" w:rsidP="00642471">
            <w:pPr>
              <w:pStyle w:val="TableParagraph"/>
              <w:numPr>
                <w:ilvl w:val="0"/>
                <w:numId w:val="8"/>
              </w:numPr>
              <w:tabs>
                <w:tab w:val="left" w:pos="406"/>
              </w:tabs>
              <w:spacing w:before="88" w:line="273" w:lineRule="auto"/>
              <w:ind w:right="196"/>
              <w:rPr>
                <w:b/>
                <w:sz w:val="10"/>
                <w:lang w:eastAsia="ja-JP"/>
              </w:rPr>
            </w:pPr>
            <w:r>
              <w:rPr>
                <w:sz w:val="20"/>
                <w:lang w:eastAsia="ja-JP"/>
              </w:rPr>
              <w:t>湿地または泥炭地</w:t>
            </w:r>
            <w:r>
              <w:rPr>
                <w:sz w:val="20"/>
                <w:lang w:eastAsia="ja-JP"/>
              </w:rPr>
              <w:t>462</w:t>
            </w:r>
            <w:r>
              <w:rPr>
                <w:sz w:val="20"/>
                <w:lang w:eastAsia="ja-JP"/>
              </w:rPr>
              <w:t>を適切に保護し、連続的に森林化された地域または</w:t>
            </w:r>
            <w:r>
              <w:rPr>
                <w:sz w:val="20"/>
                <w:lang w:eastAsia="ja-JP"/>
              </w:rPr>
              <w:t>5m</w:t>
            </w:r>
            <w:r>
              <w:rPr>
                <w:sz w:val="20"/>
                <w:lang w:eastAsia="ja-JP"/>
              </w:rPr>
              <w:t>を超える樹木を有する</w:t>
            </w:r>
            <w:r>
              <w:rPr>
                <w:sz w:val="20"/>
                <w:lang w:eastAsia="ja-JP"/>
              </w:rPr>
              <w:t>1</w:t>
            </w:r>
            <w:r>
              <w:rPr>
                <w:sz w:val="20"/>
                <w:lang w:eastAsia="ja-JP"/>
              </w:rPr>
              <w:t>ヘクタールを超える土地、および</w:t>
            </w:r>
            <w:r>
              <w:rPr>
                <w:sz w:val="20"/>
                <w:lang w:eastAsia="ja-JP"/>
              </w:rPr>
              <w:t>10~30%</w:t>
            </w:r>
            <w:r>
              <w:rPr>
                <w:sz w:val="20"/>
                <w:lang w:eastAsia="ja-JP"/>
              </w:rPr>
              <w:t>の</w:t>
            </w:r>
            <w:r w:rsidR="00536E00">
              <w:rPr>
                <w:rFonts w:hint="eastAsia"/>
                <w:sz w:val="20"/>
                <w:lang w:eastAsia="ja-JP"/>
              </w:rPr>
              <w:t>樹影</w:t>
            </w:r>
            <w:r>
              <w:rPr>
                <w:sz w:val="20"/>
                <w:lang w:eastAsia="ja-JP"/>
              </w:rPr>
              <w:t>、または現場でこれらの閾値に達することのできる土地の転換を行わない。</w:t>
            </w:r>
          </w:p>
          <w:p w14:paraId="3F9CEE23" w14:textId="77777777" w:rsidR="00634BFC" w:rsidRDefault="00634BFC" w:rsidP="00642471">
            <w:pPr>
              <w:pStyle w:val="TableParagraph"/>
              <w:numPr>
                <w:ilvl w:val="0"/>
                <w:numId w:val="8"/>
              </w:numPr>
              <w:tabs>
                <w:tab w:val="left" w:pos="406"/>
              </w:tabs>
              <w:spacing w:before="83" w:line="271" w:lineRule="auto"/>
              <w:ind w:right="601"/>
              <w:rPr>
                <w:sz w:val="10"/>
              </w:rPr>
            </w:pPr>
            <w:r>
              <w:rPr>
                <w:sz w:val="20"/>
                <w:lang w:eastAsia="ja-JP"/>
              </w:rPr>
              <w:t>傾斜地を含む土壌劣化のリスクを低減するための耕作下での最低限の土地管理。</w:t>
            </w:r>
            <w:r>
              <w:rPr>
                <w:sz w:val="20"/>
              </w:rPr>
              <w:t>464</w:t>
            </w:r>
          </w:p>
          <w:p w14:paraId="02689DD8" w14:textId="77777777" w:rsidR="00634BFC" w:rsidRDefault="00634BFC" w:rsidP="00642471">
            <w:pPr>
              <w:pStyle w:val="TableParagraph"/>
              <w:numPr>
                <w:ilvl w:val="0"/>
                <w:numId w:val="8"/>
              </w:numPr>
              <w:tabs>
                <w:tab w:val="left" w:pos="406"/>
              </w:tabs>
              <w:spacing w:before="88"/>
              <w:rPr>
                <w:sz w:val="10"/>
              </w:rPr>
            </w:pPr>
            <w:r>
              <w:rPr>
                <w:sz w:val="20"/>
                <w:lang w:eastAsia="ja-JP"/>
              </w:rPr>
              <w:t>土壌の浸食と消失を防ぐために、最も感受性の高い期間に裸地の土壌は存在しない。</w:t>
            </w:r>
            <w:r>
              <w:rPr>
                <w:sz w:val="20"/>
              </w:rPr>
              <w:t>465</w:t>
            </w:r>
            <w:r>
              <w:rPr>
                <w:sz w:val="20"/>
              </w:rPr>
              <w:t>。</w:t>
            </w:r>
          </w:p>
        </w:tc>
      </w:tr>
      <w:tr w:rsidR="00634BFC" w14:paraId="3C687317" w14:textId="77777777" w:rsidTr="00642471">
        <w:trPr>
          <w:trHeight w:val="1548"/>
        </w:trPr>
        <w:tc>
          <w:tcPr>
            <w:tcW w:w="1781" w:type="dxa"/>
          </w:tcPr>
          <w:p w14:paraId="6D39B210" w14:textId="77777777" w:rsidR="00634BFC" w:rsidRDefault="00634BFC" w:rsidP="00642471">
            <w:pPr>
              <w:pStyle w:val="TableParagraph"/>
              <w:spacing w:line="276" w:lineRule="auto"/>
              <w:ind w:right="98"/>
              <w:rPr>
                <w:sz w:val="20"/>
                <w:lang w:eastAsia="ja-JP"/>
              </w:rPr>
            </w:pPr>
            <w:r>
              <w:rPr>
                <w:sz w:val="20"/>
                <w:lang w:eastAsia="ja-JP"/>
              </w:rPr>
              <w:t xml:space="preserve">(3) </w:t>
            </w:r>
            <w:r>
              <w:rPr>
                <w:sz w:val="20"/>
                <w:lang w:eastAsia="ja-JP"/>
              </w:rPr>
              <w:t>水資源及び海洋資源の持続可能な利用及び保護</w:t>
            </w:r>
          </w:p>
        </w:tc>
        <w:tc>
          <w:tcPr>
            <w:tcW w:w="7571" w:type="dxa"/>
          </w:tcPr>
          <w:p w14:paraId="5970F4BC" w14:textId="77777777" w:rsidR="00634BFC" w:rsidRDefault="00634BFC" w:rsidP="00642471">
            <w:pPr>
              <w:pStyle w:val="TableParagraph"/>
              <w:numPr>
                <w:ilvl w:val="0"/>
                <w:numId w:val="7"/>
              </w:numPr>
              <w:tabs>
                <w:tab w:val="left" w:pos="467"/>
                <w:tab w:val="left" w:pos="468"/>
              </w:tabs>
              <w:spacing w:before="41" w:line="273" w:lineRule="auto"/>
              <w:ind w:right="172"/>
              <w:rPr>
                <w:sz w:val="20"/>
                <w:lang w:eastAsia="ja-JP"/>
              </w:rPr>
            </w:pPr>
            <w:r>
              <w:rPr>
                <w:sz w:val="20"/>
                <w:lang w:eastAsia="ja-JP"/>
              </w:rPr>
              <w:t>水質および</w:t>
            </w:r>
            <w:r>
              <w:rPr>
                <w:sz w:val="20"/>
                <w:lang w:eastAsia="ja-JP"/>
              </w:rPr>
              <w:t>/</w:t>
            </w:r>
            <w:r>
              <w:rPr>
                <w:sz w:val="20"/>
                <w:lang w:eastAsia="ja-JP"/>
              </w:rPr>
              <w:t>または水の消費に関するリスクを適切なレベルで特定し、管理する。</w:t>
            </w:r>
            <w:r>
              <w:rPr>
                <w:sz w:val="20"/>
                <w:lang w:eastAsia="ja-JP"/>
              </w:rPr>
              <w:t xml:space="preserve"> </w:t>
            </w:r>
            <w:r>
              <w:rPr>
                <w:sz w:val="20"/>
                <w:lang w:eastAsia="ja-JP"/>
              </w:rPr>
              <w:t>関連する利害関係者と協議して策定された水利用</w:t>
            </w:r>
            <w:r>
              <w:rPr>
                <w:sz w:val="20"/>
                <w:lang w:eastAsia="ja-JP"/>
              </w:rPr>
              <w:t>/</w:t>
            </w:r>
            <w:r>
              <w:rPr>
                <w:sz w:val="20"/>
                <w:lang w:eastAsia="ja-JP"/>
              </w:rPr>
              <w:t>保全管理計画が策定され、実施されていることを確実にする。</w:t>
            </w:r>
          </w:p>
          <w:p w14:paraId="5D69BC44" w14:textId="50E9101E" w:rsidR="00634BFC" w:rsidRDefault="00634BFC" w:rsidP="00642471">
            <w:pPr>
              <w:pStyle w:val="TableParagraph"/>
              <w:numPr>
                <w:ilvl w:val="0"/>
                <w:numId w:val="7"/>
              </w:numPr>
              <w:tabs>
                <w:tab w:val="left" w:pos="467"/>
                <w:tab w:val="left" w:pos="468"/>
              </w:tabs>
              <w:spacing w:before="84"/>
              <w:rPr>
                <w:sz w:val="20"/>
                <w:lang w:eastAsia="ja-JP"/>
              </w:rPr>
            </w:pPr>
            <w:r>
              <w:rPr>
                <w:sz w:val="20"/>
                <w:lang w:eastAsia="ja-JP"/>
              </w:rPr>
              <w:t>EU</w:t>
            </w:r>
            <w:r>
              <w:rPr>
                <w:sz w:val="20"/>
                <w:lang w:eastAsia="ja-JP"/>
              </w:rPr>
              <w:t>では、</w:t>
            </w:r>
            <w:r>
              <w:rPr>
                <w:sz w:val="20"/>
                <w:lang w:eastAsia="ja-JP"/>
              </w:rPr>
              <w:t>EU</w:t>
            </w:r>
            <w:r>
              <w:rPr>
                <w:sz w:val="20"/>
                <w:lang w:eastAsia="ja-JP"/>
              </w:rPr>
              <w:t>水関連法規の要件を満たす</w:t>
            </w:r>
            <w:r w:rsidR="00536E00">
              <w:rPr>
                <w:rFonts w:hint="eastAsia"/>
                <w:sz w:val="20"/>
                <w:lang w:eastAsia="ja-JP"/>
              </w:rPr>
              <w:t>こと</w:t>
            </w:r>
            <w:r>
              <w:rPr>
                <w:sz w:val="20"/>
                <w:lang w:eastAsia="ja-JP"/>
              </w:rPr>
              <w:t>。</w:t>
            </w:r>
          </w:p>
        </w:tc>
      </w:tr>
      <w:tr w:rsidR="00634BFC" w14:paraId="472DBB0B" w14:textId="77777777" w:rsidTr="00642471">
        <w:trPr>
          <w:trHeight w:val="2063"/>
        </w:trPr>
        <w:tc>
          <w:tcPr>
            <w:tcW w:w="1781" w:type="dxa"/>
          </w:tcPr>
          <w:p w14:paraId="0E1412E6" w14:textId="5D8E2A2E" w:rsidR="00634BFC" w:rsidRDefault="00634BFC" w:rsidP="00642471">
            <w:pPr>
              <w:pStyle w:val="TableParagraph"/>
              <w:spacing w:before="42" w:line="276" w:lineRule="auto"/>
              <w:ind w:right="131"/>
              <w:rPr>
                <w:sz w:val="20"/>
                <w:lang w:eastAsia="ja-JP"/>
              </w:rPr>
            </w:pPr>
            <w:r>
              <w:rPr>
                <w:sz w:val="20"/>
                <w:lang w:eastAsia="ja-JP"/>
              </w:rPr>
              <w:t xml:space="preserve">(4) </w:t>
            </w:r>
            <w:r w:rsidR="00536E00">
              <w:rPr>
                <w:rFonts w:hint="eastAsia"/>
                <w:sz w:val="20"/>
                <w:lang w:eastAsia="ja-JP"/>
              </w:rPr>
              <w:t>サーキュラーエコノミー</w:t>
            </w:r>
            <w:r>
              <w:rPr>
                <w:sz w:val="20"/>
                <w:lang w:eastAsia="ja-JP"/>
              </w:rPr>
              <w:t>・廃棄物の予防・リサイクル</w:t>
            </w:r>
          </w:p>
        </w:tc>
        <w:tc>
          <w:tcPr>
            <w:tcW w:w="7571" w:type="dxa"/>
          </w:tcPr>
          <w:p w14:paraId="3325B75B" w14:textId="77777777" w:rsidR="00634BFC" w:rsidRDefault="00634BFC" w:rsidP="00642471">
            <w:pPr>
              <w:pStyle w:val="TableParagraph"/>
              <w:numPr>
                <w:ilvl w:val="0"/>
                <w:numId w:val="6"/>
              </w:numPr>
              <w:tabs>
                <w:tab w:val="left" w:pos="484"/>
                <w:tab w:val="left" w:pos="485"/>
              </w:tabs>
              <w:spacing w:before="10" w:line="230" w:lineRule="auto"/>
              <w:ind w:right="152"/>
              <w:rPr>
                <w:rFonts w:ascii="Symbol" w:hAnsi="Symbol" w:hint="eastAsia"/>
                <w:sz w:val="24"/>
                <w:lang w:eastAsia="ja-JP"/>
              </w:rPr>
            </w:pPr>
            <w:r>
              <w:rPr>
                <w:sz w:val="20"/>
                <w:lang w:eastAsia="ja-JP"/>
              </w:rPr>
              <w:t>活動は、資源利用効率の向上によるエネルギーを含め、生産量あたりの原材料使用を最小限に抑えるべきである。</w:t>
            </w:r>
          </w:p>
          <w:p w14:paraId="48F7E192" w14:textId="77777777" w:rsidR="00634BFC" w:rsidRDefault="00634BFC" w:rsidP="00642471">
            <w:pPr>
              <w:pStyle w:val="TableParagraph"/>
              <w:numPr>
                <w:ilvl w:val="0"/>
                <w:numId w:val="6"/>
              </w:numPr>
              <w:tabs>
                <w:tab w:val="left" w:pos="465"/>
                <w:tab w:val="left" w:pos="466"/>
              </w:tabs>
              <w:spacing w:before="44" w:line="268" w:lineRule="auto"/>
              <w:ind w:left="465" w:right="401" w:hanging="358"/>
              <w:rPr>
                <w:rFonts w:ascii="Symbol" w:hAnsi="Symbol" w:hint="eastAsia"/>
                <w:sz w:val="20"/>
              </w:rPr>
            </w:pPr>
            <w:r>
              <w:rPr>
                <w:sz w:val="20"/>
                <w:lang w:eastAsia="ja-JP"/>
              </w:rPr>
              <w:t>活動は、生産システムから環境に溶出する栄養素</w:t>
            </w:r>
            <w:r>
              <w:rPr>
                <w:sz w:val="20"/>
                <w:lang w:eastAsia="ja-JP"/>
              </w:rPr>
              <w:t>(</w:t>
            </w:r>
            <w:r>
              <w:rPr>
                <w:sz w:val="20"/>
                <w:lang w:eastAsia="ja-JP"/>
              </w:rPr>
              <w:t>特に窒素とリン酸塩</w:t>
            </w:r>
            <w:r>
              <w:rPr>
                <w:sz w:val="20"/>
                <w:lang w:eastAsia="ja-JP"/>
              </w:rPr>
              <w:t>)</w:t>
            </w:r>
            <w:r>
              <w:rPr>
                <w:sz w:val="20"/>
                <w:lang w:eastAsia="ja-JP"/>
              </w:rPr>
              <w:t>の損失を最小限に抑えるべきである。</w:t>
            </w:r>
            <w:r>
              <w:rPr>
                <w:sz w:val="20"/>
              </w:rPr>
              <w:t>467</w:t>
            </w:r>
            <w:r>
              <w:rPr>
                <w:sz w:val="20"/>
              </w:rPr>
              <w:t>。</w:t>
            </w:r>
          </w:p>
          <w:p w14:paraId="68956AC3" w14:textId="77777777" w:rsidR="00634BFC" w:rsidRDefault="00634BFC" w:rsidP="00642471">
            <w:pPr>
              <w:pStyle w:val="TableParagraph"/>
              <w:numPr>
                <w:ilvl w:val="0"/>
                <w:numId w:val="6"/>
              </w:numPr>
              <w:tabs>
                <w:tab w:val="left" w:pos="465"/>
                <w:tab w:val="left" w:pos="466"/>
              </w:tabs>
              <w:spacing w:before="89" w:line="273" w:lineRule="auto"/>
              <w:ind w:left="465" w:right="171" w:hanging="358"/>
              <w:rPr>
                <w:rFonts w:ascii="Symbol" w:hAnsi="Symbol" w:hint="eastAsia"/>
                <w:sz w:val="20"/>
                <w:lang w:eastAsia="ja-JP"/>
              </w:rPr>
            </w:pPr>
            <w:r>
              <w:rPr>
                <w:sz w:val="20"/>
                <w:lang w:eastAsia="ja-JP"/>
              </w:rPr>
              <w:t>活動は、良好な農業慣行</w:t>
            </w:r>
            <w:r>
              <w:rPr>
                <w:sz w:val="20"/>
                <w:lang w:eastAsia="ja-JP"/>
              </w:rPr>
              <w:t>468</w:t>
            </w:r>
            <w:r>
              <w:rPr>
                <w:sz w:val="20"/>
                <w:lang w:eastAsia="ja-JP"/>
              </w:rPr>
              <w:t>に従い、一次資源の需要を減らすために、作物の生産又は収穫の残渣及び副産物を使用すべきである。</w:t>
            </w:r>
          </w:p>
        </w:tc>
      </w:tr>
    </w:tbl>
    <w:p w14:paraId="406D66AB" w14:textId="77777777" w:rsidR="00634BFC" w:rsidRDefault="00634BFC" w:rsidP="00634BFC">
      <w:pPr>
        <w:pStyle w:val="a3"/>
        <w:rPr>
          <w:lang w:eastAsia="ja-JP"/>
        </w:rPr>
      </w:pPr>
    </w:p>
    <w:p w14:paraId="40088783" w14:textId="77777777" w:rsidR="00634BFC" w:rsidRDefault="00634BFC" w:rsidP="00634BFC">
      <w:pPr>
        <w:pStyle w:val="a3"/>
        <w:rPr>
          <w:lang w:eastAsia="ja-JP"/>
        </w:rPr>
      </w:pPr>
    </w:p>
    <w:p w14:paraId="22437AD1" w14:textId="77777777" w:rsidR="00634BFC" w:rsidRDefault="00634BFC" w:rsidP="00634BFC">
      <w:pPr>
        <w:pStyle w:val="a3"/>
        <w:rPr>
          <w:lang w:eastAsia="ja-JP"/>
        </w:rPr>
      </w:pPr>
    </w:p>
    <w:p w14:paraId="11CB6FAE" w14:textId="77777777" w:rsidR="00634BFC" w:rsidRDefault="00634BFC" w:rsidP="00634BFC">
      <w:pPr>
        <w:pStyle w:val="a3"/>
        <w:rPr>
          <w:lang w:eastAsia="ja-JP"/>
        </w:rPr>
      </w:pPr>
    </w:p>
    <w:p w14:paraId="44883230" w14:textId="77777777" w:rsidR="00634BFC" w:rsidRDefault="00634BFC" w:rsidP="00634BFC">
      <w:pPr>
        <w:pStyle w:val="a3"/>
        <w:rPr>
          <w:lang w:eastAsia="ja-JP"/>
        </w:rPr>
      </w:pPr>
    </w:p>
    <w:p w14:paraId="37FA3C52" w14:textId="77777777" w:rsidR="00634BFC" w:rsidRDefault="00634BFC" w:rsidP="00634BFC">
      <w:pPr>
        <w:pStyle w:val="a3"/>
        <w:rPr>
          <w:lang w:eastAsia="ja-JP"/>
        </w:rPr>
      </w:pPr>
    </w:p>
    <w:p w14:paraId="15E8EA50" w14:textId="77777777" w:rsidR="00634BFC" w:rsidRDefault="00634BFC" w:rsidP="00634BFC">
      <w:pPr>
        <w:pStyle w:val="a3"/>
        <w:spacing w:before="10"/>
        <w:rPr>
          <w:sz w:val="22"/>
          <w:lang w:eastAsia="ja-JP"/>
        </w:rPr>
      </w:pPr>
      <w:r>
        <w:rPr>
          <w:noProof/>
          <w:lang w:val="en-US" w:eastAsia="ja-JP"/>
        </w:rPr>
        <mc:AlternateContent>
          <mc:Choice Requires="wps">
            <w:drawing>
              <wp:anchor distT="0" distB="0" distL="0" distR="0" simplePos="0" relativeHeight="251674624" behindDoc="1" locked="0" layoutInCell="1" allowOverlap="1" wp14:anchorId="4715D272" wp14:editId="2B373AFA">
                <wp:simplePos x="0" y="0"/>
                <wp:positionH relativeFrom="page">
                  <wp:posOffset>914400</wp:posOffset>
                </wp:positionH>
                <wp:positionV relativeFrom="paragraph">
                  <wp:posOffset>195580</wp:posOffset>
                </wp:positionV>
                <wp:extent cx="1829435" cy="0"/>
                <wp:effectExtent l="9525" t="6350" r="8890" b="1270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F6218" id="Line 3" o:spid="_x0000_s1026" style="position:absolute;left:0;text-align:lef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pt" to="216.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3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" strokeweight=".48pt">
                <w10:wrap type="topAndBottom" anchorx="page"/>
              </v:line>
            </w:pict>
          </mc:Fallback>
        </mc:AlternateContent>
      </w:r>
    </w:p>
    <w:p w14:paraId="2371AE58" w14:textId="77777777" w:rsidR="00634BFC" w:rsidRDefault="00634BFC" w:rsidP="00634BFC">
      <w:pPr>
        <w:pStyle w:val="a3"/>
        <w:spacing w:before="10"/>
        <w:rPr>
          <w:sz w:val="16"/>
          <w:lang w:eastAsia="ja-JP"/>
        </w:rPr>
      </w:pPr>
    </w:p>
    <w:p w14:paraId="5B3A310C" w14:textId="77777777" w:rsidR="00634BFC" w:rsidRDefault="00634BFC" w:rsidP="00634BFC">
      <w:pPr>
        <w:spacing w:before="98" w:line="470" w:lineRule="auto"/>
        <w:ind w:left="100" w:right="140"/>
        <w:rPr>
          <w:sz w:val="16"/>
          <w:lang w:eastAsia="ja-JP"/>
        </w:rPr>
      </w:pPr>
      <w:r>
        <w:rPr>
          <w:position w:val="6"/>
          <w:sz w:val="10"/>
          <w:lang w:eastAsia="ja-JP"/>
        </w:rPr>
        <w:t>EU</w:t>
      </w:r>
      <w:r>
        <w:rPr>
          <w:position w:val="6"/>
          <w:sz w:val="10"/>
          <w:lang w:eastAsia="ja-JP"/>
        </w:rPr>
        <w:t>においては、これは</w:t>
      </w:r>
      <w:r>
        <w:rPr>
          <w:position w:val="6"/>
          <w:sz w:val="10"/>
          <w:lang w:eastAsia="ja-JP"/>
        </w:rPr>
        <w:t>COM(2018)392 462</w:t>
      </w:r>
      <w:r>
        <w:rPr>
          <w:position w:val="6"/>
          <w:sz w:val="10"/>
          <w:lang w:eastAsia="ja-JP"/>
        </w:rPr>
        <w:t>の附属書</w:t>
      </w:r>
      <w:r>
        <w:rPr>
          <w:position w:val="6"/>
          <w:sz w:val="10"/>
          <w:lang w:eastAsia="ja-JP"/>
        </w:rPr>
        <w:t>III</w:t>
      </w:r>
      <w:r>
        <w:rPr>
          <w:position w:val="6"/>
          <w:sz w:val="10"/>
          <w:lang w:eastAsia="ja-JP"/>
        </w:rPr>
        <w:t>の</w:t>
      </w:r>
      <w:r>
        <w:rPr>
          <w:position w:val="6"/>
          <w:sz w:val="10"/>
          <w:lang w:eastAsia="ja-JP"/>
        </w:rPr>
        <w:t>GAEC3</w:t>
      </w:r>
      <w:r>
        <w:rPr>
          <w:position w:val="6"/>
          <w:sz w:val="10"/>
          <w:lang w:eastAsia="ja-JP"/>
        </w:rPr>
        <w:t>に従い、</w:t>
      </w:r>
      <w:r>
        <w:rPr>
          <w:position w:val="6"/>
          <w:sz w:val="10"/>
          <w:lang w:eastAsia="ja-JP"/>
        </w:rPr>
        <w:t>COM(2018)392</w:t>
      </w:r>
      <w:r>
        <w:rPr>
          <w:position w:val="6"/>
          <w:sz w:val="10"/>
          <w:lang w:eastAsia="ja-JP"/>
        </w:rPr>
        <w:t>の附属書</w:t>
      </w:r>
      <w:r>
        <w:rPr>
          <w:position w:val="6"/>
          <w:sz w:val="10"/>
          <w:lang w:eastAsia="ja-JP"/>
        </w:rPr>
        <w:t>III</w:t>
      </w:r>
      <w:r>
        <w:rPr>
          <w:position w:val="6"/>
          <w:sz w:val="10"/>
          <w:lang w:eastAsia="ja-JP"/>
        </w:rPr>
        <w:t>の</w:t>
      </w:r>
      <w:r>
        <w:rPr>
          <w:position w:val="6"/>
          <w:sz w:val="10"/>
          <w:lang w:eastAsia="ja-JP"/>
        </w:rPr>
        <w:t>GAEC2</w:t>
      </w:r>
      <w:r>
        <w:rPr>
          <w:position w:val="6"/>
          <w:sz w:val="10"/>
          <w:lang w:eastAsia="ja-JP"/>
        </w:rPr>
        <w:t>に従い、免除を与える加盟国と解釈されるべきである。</w:t>
      </w:r>
    </w:p>
    <w:p w14:paraId="62787359" w14:textId="77777777" w:rsidR="00634BFC" w:rsidRDefault="00634BFC" w:rsidP="00634BFC">
      <w:pPr>
        <w:spacing w:line="259" w:lineRule="auto"/>
        <w:ind w:left="100" w:right="432"/>
        <w:rPr>
          <w:sz w:val="16"/>
          <w:lang w:eastAsia="ja-JP"/>
        </w:rPr>
      </w:pPr>
      <w:r>
        <w:rPr>
          <w:sz w:val="16"/>
          <w:lang w:eastAsia="ja-JP"/>
        </w:rPr>
        <w:t>463 RED II</w:t>
      </w:r>
      <w:r>
        <w:rPr>
          <w:sz w:val="16"/>
          <w:lang w:eastAsia="ja-JP"/>
        </w:rPr>
        <w:t>、第</w:t>
      </w:r>
      <w:r>
        <w:rPr>
          <w:sz w:val="16"/>
          <w:lang w:eastAsia="ja-JP"/>
        </w:rPr>
        <w:t>29</w:t>
      </w:r>
      <w:r>
        <w:rPr>
          <w:sz w:val="16"/>
          <w:lang w:eastAsia="ja-JP"/>
        </w:rPr>
        <w:t>条第</w:t>
      </w:r>
      <w:r>
        <w:rPr>
          <w:sz w:val="16"/>
          <w:lang w:eastAsia="ja-JP"/>
        </w:rPr>
        <w:t>4</w:t>
      </w:r>
      <w:r>
        <w:rPr>
          <w:sz w:val="16"/>
          <w:lang w:eastAsia="ja-JP"/>
        </w:rPr>
        <w:t>項および第</w:t>
      </w:r>
      <w:r>
        <w:rPr>
          <w:sz w:val="16"/>
          <w:lang w:eastAsia="ja-JP"/>
        </w:rPr>
        <w:t>5</w:t>
      </w:r>
      <w:r>
        <w:rPr>
          <w:sz w:val="16"/>
          <w:lang w:eastAsia="ja-JP"/>
        </w:rPr>
        <w:t>項に従う。</w:t>
      </w:r>
      <w:r>
        <w:rPr>
          <w:sz w:val="16"/>
          <w:lang w:eastAsia="ja-JP"/>
        </w:rPr>
        <w:t xml:space="preserve"> </w:t>
      </w:r>
      <w:r>
        <w:rPr>
          <w:sz w:val="16"/>
          <w:lang w:eastAsia="ja-JP"/>
        </w:rPr>
        <w:t>これは、バイオ燃料、バイオ液体またはバイオマス、あるいは食料または飼料用に関わらず、すべての多年生作物生産に適用される。</w:t>
      </w:r>
      <w:r>
        <w:rPr>
          <w:sz w:val="16"/>
          <w:lang w:eastAsia="ja-JP"/>
        </w:rPr>
        <w:t xml:space="preserve"> </w:t>
      </w:r>
      <w:r>
        <w:rPr>
          <w:sz w:val="16"/>
          <w:lang w:eastAsia="ja-JP"/>
        </w:rPr>
        <w:t>その意図は、</w:t>
      </w:r>
      <w:r>
        <w:rPr>
          <w:sz w:val="16"/>
          <w:lang w:eastAsia="ja-JP"/>
        </w:rPr>
        <w:t>RED II</w:t>
      </w:r>
      <w:r>
        <w:rPr>
          <w:sz w:val="16"/>
          <w:lang w:eastAsia="ja-JP"/>
        </w:rPr>
        <w:t>に従ったものである。すなわち、高い炭素貯蔵地が農業生産の目的のために転換されないことを保証することである。</w:t>
      </w:r>
    </w:p>
    <w:p w14:paraId="41EDFCF1" w14:textId="77777777" w:rsidR="00634BFC" w:rsidRDefault="00634BFC" w:rsidP="00634BFC">
      <w:pPr>
        <w:spacing w:before="156" w:line="468" w:lineRule="auto"/>
        <w:ind w:left="100" w:right="5253"/>
        <w:rPr>
          <w:sz w:val="16"/>
          <w:lang w:eastAsia="ja-JP"/>
        </w:rPr>
      </w:pPr>
      <w:r>
        <w:rPr>
          <w:sz w:val="16"/>
          <w:lang w:eastAsia="ja-JP"/>
        </w:rPr>
        <w:t>4464 COM(2018)392 465</w:t>
      </w:r>
      <w:r>
        <w:rPr>
          <w:sz w:val="16"/>
          <w:lang w:eastAsia="ja-JP"/>
        </w:rPr>
        <w:t>の附属書</w:t>
      </w:r>
      <w:r>
        <w:rPr>
          <w:sz w:val="16"/>
          <w:lang w:eastAsia="ja-JP"/>
        </w:rPr>
        <w:t>III</w:t>
      </w:r>
      <w:r>
        <w:rPr>
          <w:sz w:val="16"/>
          <w:lang w:eastAsia="ja-JP"/>
        </w:rPr>
        <w:t>の</w:t>
      </w:r>
      <w:r>
        <w:rPr>
          <w:sz w:val="16"/>
          <w:lang w:eastAsia="ja-JP"/>
        </w:rPr>
        <w:t>GAEC6</w:t>
      </w:r>
      <w:r>
        <w:rPr>
          <w:sz w:val="16"/>
          <w:lang w:eastAsia="ja-JP"/>
        </w:rPr>
        <w:t>と一致。</w:t>
      </w:r>
      <w:r>
        <w:rPr>
          <w:sz w:val="16"/>
          <w:lang w:eastAsia="ja-JP"/>
        </w:rPr>
        <w:t>COM(2018)392</w:t>
      </w:r>
      <w:r>
        <w:rPr>
          <w:sz w:val="16"/>
          <w:lang w:eastAsia="ja-JP"/>
        </w:rPr>
        <w:t>の附属書</w:t>
      </w:r>
      <w:r>
        <w:rPr>
          <w:sz w:val="16"/>
          <w:lang w:eastAsia="ja-JP"/>
        </w:rPr>
        <w:t>III</w:t>
      </w:r>
      <w:r>
        <w:rPr>
          <w:sz w:val="16"/>
          <w:lang w:eastAsia="ja-JP"/>
        </w:rPr>
        <w:t>の</w:t>
      </w:r>
      <w:r>
        <w:rPr>
          <w:sz w:val="16"/>
          <w:lang w:eastAsia="ja-JP"/>
        </w:rPr>
        <w:t>GAEC7</w:t>
      </w:r>
      <w:r>
        <w:rPr>
          <w:sz w:val="16"/>
          <w:lang w:eastAsia="ja-JP"/>
        </w:rPr>
        <w:t>と一致。</w:t>
      </w:r>
    </w:p>
    <w:p w14:paraId="620D7AB2" w14:textId="77777777" w:rsidR="00634BFC" w:rsidRDefault="00634BFC" w:rsidP="00634BFC">
      <w:pPr>
        <w:spacing w:line="185" w:lineRule="exact"/>
        <w:ind w:left="100"/>
        <w:rPr>
          <w:sz w:val="16"/>
          <w:lang w:eastAsia="ja-JP"/>
        </w:rPr>
      </w:pPr>
      <w:r>
        <w:rPr>
          <w:position w:val="6"/>
          <w:sz w:val="10"/>
          <w:lang w:eastAsia="ja-JP"/>
        </w:rPr>
        <w:t xml:space="preserve">466 </w:t>
      </w:r>
      <w:r>
        <w:rPr>
          <w:position w:val="6"/>
          <w:sz w:val="10"/>
          <w:lang w:eastAsia="ja-JP"/>
        </w:rPr>
        <w:t>原材料使用量が減少しない生産効率の向上を考慮した「生産量原単位」</w:t>
      </w:r>
    </w:p>
    <w:p w14:paraId="3A28F401" w14:textId="77777777" w:rsidR="00634BFC" w:rsidRDefault="00634BFC" w:rsidP="00634BFC">
      <w:pPr>
        <w:pStyle w:val="a3"/>
        <w:spacing w:before="5"/>
        <w:rPr>
          <w:lang w:eastAsia="ja-JP"/>
        </w:rPr>
      </w:pPr>
    </w:p>
    <w:p w14:paraId="50258F12" w14:textId="77777777" w:rsidR="00634BFC" w:rsidRDefault="00634BFC" w:rsidP="00634BFC">
      <w:pPr>
        <w:ind w:left="100" w:right="203"/>
        <w:rPr>
          <w:sz w:val="16"/>
          <w:lang w:eastAsia="ja-JP"/>
        </w:rPr>
      </w:pPr>
      <w:r>
        <w:rPr>
          <w:position w:val="6"/>
          <w:sz w:val="10"/>
          <w:lang w:eastAsia="ja-JP"/>
        </w:rPr>
        <w:t>467 COM(2018)392</w:t>
      </w:r>
      <w:r>
        <w:rPr>
          <w:position w:val="6"/>
          <w:sz w:val="10"/>
          <w:lang w:eastAsia="ja-JP"/>
        </w:rPr>
        <w:t>の附属書</w:t>
      </w:r>
      <w:r>
        <w:rPr>
          <w:position w:val="6"/>
          <w:sz w:val="10"/>
          <w:lang w:eastAsia="ja-JP"/>
        </w:rPr>
        <w:t>III</w:t>
      </w:r>
      <w:r>
        <w:rPr>
          <w:position w:val="6"/>
          <w:sz w:val="10"/>
          <w:lang w:eastAsia="ja-JP"/>
        </w:rPr>
        <w:t>の</w:t>
      </w:r>
      <w:r>
        <w:rPr>
          <w:position w:val="6"/>
          <w:sz w:val="10"/>
          <w:lang w:eastAsia="ja-JP"/>
        </w:rPr>
        <w:t>GAEC 5</w:t>
      </w:r>
      <w:r>
        <w:rPr>
          <w:position w:val="6"/>
          <w:sz w:val="10"/>
          <w:lang w:eastAsia="ja-JP"/>
        </w:rPr>
        <w:t>に従う。</w:t>
      </w:r>
      <w:r>
        <w:rPr>
          <w:sz w:val="16"/>
          <w:lang w:eastAsia="ja-JP"/>
        </w:rPr>
        <w:t xml:space="preserve"> </w:t>
      </w:r>
      <w:r>
        <w:rPr>
          <w:sz w:val="16"/>
          <w:lang w:eastAsia="ja-JP"/>
        </w:rPr>
        <w:t>その目的は、農業者に、環境上および農業上の利益につながる養分の利用を最適化するのに役立つデジタルツールを提供することである。</w:t>
      </w:r>
    </w:p>
    <w:p w14:paraId="4BEE9508" w14:textId="77777777" w:rsidR="00634BFC" w:rsidRDefault="00634BFC" w:rsidP="00634BFC">
      <w:pPr>
        <w:pStyle w:val="a3"/>
        <w:spacing w:before="5"/>
        <w:rPr>
          <w:lang w:eastAsia="ja-JP"/>
        </w:rPr>
      </w:pPr>
    </w:p>
    <w:p w14:paraId="1AD8388A" w14:textId="77777777" w:rsidR="00634BFC" w:rsidRDefault="00634BFC" w:rsidP="00634BFC">
      <w:pPr>
        <w:ind w:left="100" w:right="124"/>
        <w:rPr>
          <w:sz w:val="16"/>
          <w:lang w:eastAsia="ja-JP"/>
        </w:rPr>
      </w:pPr>
      <w:r>
        <w:rPr>
          <w:position w:val="6"/>
          <w:sz w:val="10"/>
          <w:lang w:eastAsia="ja-JP"/>
        </w:rPr>
        <w:t>4468 EU</w:t>
      </w:r>
      <w:r>
        <w:rPr>
          <w:position w:val="6"/>
          <w:sz w:val="10"/>
          <w:lang w:eastAsia="ja-JP"/>
        </w:rPr>
        <w:t>循環経済戦略および対応する行動計画からの行動の多くは、ここで指針を提供する農業と関連があることに留意されたい</w:t>
      </w:r>
      <w:r>
        <w:rPr>
          <w:position w:val="6"/>
          <w:sz w:val="10"/>
          <w:lang w:eastAsia="ja-JP"/>
        </w:rPr>
        <w:t>(</w:t>
      </w:r>
      <w:r>
        <w:rPr>
          <w:position w:val="6"/>
          <w:sz w:val="10"/>
          <w:lang w:eastAsia="ja-JP"/>
        </w:rPr>
        <w:t>例えば、農業用灌漑のための再利用水の最低要件を設定する法律の提案、農業副産物や生物廃棄物のような二次原料から製造される有機肥料の調和規則を導入する新しい肥料規制</w:t>
      </w:r>
      <w:r>
        <w:rPr>
          <w:position w:val="6"/>
          <w:sz w:val="10"/>
          <w:lang w:eastAsia="ja-JP"/>
        </w:rPr>
        <w:t>)</w:t>
      </w:r>
      <w:r>
        <w:rPr>
          <w:position w:val="6"/>
          <w:sz w:val="10"/>
          <w:lang w:eastAsia="ja-JP"/>
        </w:rPr>
        <w:t>。</w:t>
      </w:r>
    </w:p>
    <w:p w14:paraId="73FDB76F" w14:textId="77777777" w:rsidR="00634BFC" w:rsidRDefault="00634BFC" w:rsidP="00634BFC">
      <w:pPr>
        <w:rPr>
          <w:sz w:val="16"/>
          <w:lang w:eastAsia="ja-JP"/>
        </w:rPr>
        <w:sectPr w:rsidR="00634BFC">
          <w:pgSz w:w="12240" w:h="15840"/>
          <w:pgMar w:top="1440" w:right="1320" w:bottom="1640" w:left="1340" w:header="0" w:footer="145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7571"/>
      </w:tblGrid>
      <w:tr w:rsidR="00634BFC" w14:paraId="274E1658" w14:textId="77777777" w:rsidTr="00642471">
        <w:trPr>
          <w:trHeight w:val="2407"/>
        </w:trPr>
        <w:tc>
          <w:tcPr>
            <w:tcW w:w="1781" w:type="dxa"/>
          </w:tcPr>
          <w:p w14:paraId="67730B18" w14:textId="77777777" w:rsidR="00634BFC" w:rsidRDefault="00634BFC" w:rsidP="00642471">
            <w:pPr>
              <w:pStyle w:val="TableParagraph"/>
              <w:spacing w:line="276" w:lineRule="auto"/>
              <w:rPr>
                <w:sz w:val="10"/>
              </w:rPr>
            </w:pPr>
            <w:r>
              <w:rPr>
                <w:sz w:val="20"/>
              </w:rPr>
              <w:lastRenderedPageBreak/>
              <w:t xml:space="preserve">(5) </w:t>
            </w:r>
            <w:proofErr w:type="spellStart"/>
            <w:r>
              <w:rPr>
                <w:sz w:val="20"/>
              </w:rPr>
              <w:t>公害防止・管理</w:t>
            </w:r>
            <w:proofErr w:type="spellEnd"/>
            <w:r>
              <w:rPr>
                <w:sz w:val="20"/>
              </w:rPr>
              <w:t>469</w:t>
            </w:r>
          </w:p>
        </w:tc>
        <w:tc>
          <w:tcPr>
            <w:tcW w:w="7571" w:type="dxa"/>
          </w:tcPr>
          <w:p w14:paraId="437D759B" w14:textId="783E0DD6" w:rsidR="00634BFC" w:rsidRDefault="00634BFC" w:rsidP="00642471">
            <w:pPr>
              <w:pStyle w:val="TableParagraph"/>
              <w:numPr>
                <w:ilvl w:val="0"/>
                <w:numId w:val="5"/>
              </w:numPr>
              <w:tabs>
                <w:tab w:val="left" w:pos="467"/>
                <w:tab w:val="left" w:pos="468"/>
              </w:tabs>
              <w:spacing w:before="0" w:line="276" w:lineRule="auto"/>
              <w:ind w:right="171"/>
              <w:rPr>
                <w:sz w:val="10"/>
                <w:lang w:eastAsia="ja-JP"/>
              </w:rPr>
            </w:pPr>
            <w:r>
              <w:rPr>
                <w:sz w:val="20"/>
                <w:lang w:eastAsia="ja-JP"/>
              </w:rPr>
              <w:t>活動は、栄養素</w:t>
            </w:r>
            <w:r>
              <w:rPr>
                <w:sz w:val="20"/>
                <w:lang w:eastAsia="ja-JP"/>
              </w:rPr>
              <w:t>(</w:t>
            </w:r>
            <w:r>
              <w:rPr>
                <w:sz w:val="20"/>
                <w:lang w:eastAsia="ja-JP"/>
              </w:rPr>
              <w:t>肥料</w:t>
            </w:r>
            <w:r>
              <w:rPr>
                <w:sz w:val="20"/>
                <w:lang w:eastAsia="ja-JP"/>
              </w:rPr>
              <w:t>)</w:t>
            </w:r>
            <w:r>
              <w:rPr>
                <w:sz w:val="20"/>
                <w:lang w:eastAsia="ja-JP"/>
              </w:rPr>
              <w:t>および植物保護製品</w:t>
            </w:r>
            <w:r>
              <w:rPr>
                <w:sz w:val="20"/>
                <w:lang w:eastAsia="ja-JP"/>
              </w:rPr>
              <w:t>(</w:t>
            </w:r>
            <w:r>
              <w:rPr>
                <w:sz w:val="20"/>
                <w:lang w:eastAsia="ja-JP"/>
              </w:rPr>
              <w:t>例えば、殺虫剤および除草剤</w:t>
            </w:r>
            <w:r>
              <w:rPr>
                <w:sz w:val="20"/>
                <w:lang w:eastAsia="ja-JP"/>
              </w:rPr>
              <w:t>)</w:t>
            </w:r>
            <w:r>
              <w:rPr>
                <w:sz w:val="20"/>
                <w:lang w:eastAsia="ja-JP"/>
              </w:rPr>
              <w:t>が、それらの用途</w:t>
            </w:r>
            <w:r>
              <w:rPr>
                <w:sz w:val="20"/>
                <w:lang w:eastAsia="ja-JP"/>
              </w:rPr>
              <w:t>(</w:t>
            </w:r>
            <w:r>
              <w:rPr>
                <w:sz w:val="20"/>
                <w:lang w:eastAsia="ja-JP"/>
              </w:rPr>
              <w:t>時間と処理地域</w:t>
            </w:r>
            <w:r>
              <w:rPr>
                <w:sz w:val="20"/>
                <w:lang w:eastAsia="ja-JP"/>
              </w:rPr>
              <w:t>)</w:t>
            </w:r>
            <w:r>
              <w:rPr>
                <w:sz w:val="20"/>
                <w:lang w:eastAsia="ja-JP"/>
              </w:rPr>
              <w:t>の対象とされ、適切なレベル</w:t>
            </w:r>
            <w:r>
              <w:rPr>
                <w:sz w:val="20"/>
                <w:lang w:eastAsia="ja-JP"/>
              </w:rPr>
              <w:t>(</w:t>
            </w:r>
            <w:r>
              <w:rPr>
                <w:sz w:val="20"/>
                <w:lang w:eastAsia="ja-JP"/>
              </w:rPr>
              <w:t>可能であれば、持続可能な生物学的、物理学的、またはその他の非化学的方法を優先して</w:t>
            </w:r>
            <w:r>
              <w:rPr>
                <w:sz w:val="20"/>
                <w:lang w:eastAsia="ja-JP"/>
              </w:rPr>
              <w:t>)</w:t>
            </w:r>
            <w:r>
              <w:rPr>
                <w:sz w:val="20"/>
                <w:lang w:eastAsia="ja-JP"/>
              </w:rPr>
              <w:t>で、また、農薬使用が人の健康と環境</w:t>
            </w:r>
            <w:r>
              <w:rPr>
                <w:sz w:val="20"/>
                <w:lang w:eastAsia="ja-JP"/>
              </w:rPr>
              <w:t>(</w:t>
            </w:r>
            <w:r>
              <w:rPr>
                <w:sz w:val="20"/>
                <w:lang w:eastAsia="ja-JP"/>
              </w:rPr>
              <w:t>例えば、水と大気汚染</w:t>
            </w:r>
            <w:r>
              <w:rPr>
                <w:sz w:val="20"/>
                <w:lang w:eastAsia="ja-JP"/>
              </w:rPr>
              <w:t>)</w:t>
            </w:r>
            <w:r>
              <w:rPr>
                <w:sz w:val="20"/>
                <w:lang w:eastAsia="ja-JP"/>
              </w:rPr>
              <w:t>および過剰な栄養素の喪失に対するリスクと影響を低減するための適切な器具と技術を用いて</w:t>
            </w:r>
            <w:r w:rsidR="00536E00">
              <w:rPr>
                <w:rFonts w:hint="eastAsia"/>
                <w:sz w:val="20"/>
                <w:lang w:eastAsia="ja-JP"/>
              </w:rPr>
              <w:t>行われること。</w:t>
            </w:r>
          </w:p>
          <w:p w14:paraId="3F1585A3" w14:textId="77777777" w:rsidR="00634BFC" w:rsidRDefault="00634BFC" w:rsidP="00642471">
            <w:pPr>
              <w:pStyle w:val="TableParagraph"/>
              <w:numPr>
                <w:ilvl w:val="0"/>
                <w:numId w:val="5"/>
              </w:numPr>
              <w:tabs>
                <w:tab w:val="left" w:pos="467"/>
                <w:tab w:val="left" w:pos="468"/>
              </w:tabs>
              <w:spacing w:before="0" w:line="242" w:lineRule="exact"/>
              <w:rPr>
                <w:sz w:val="20"/>
                <w:lang w:eastAsia="ja-JP"/>
              </w:rPr>
            </w:pPr>
            <w:r>
              <w:rPr>
                <w:sz w:val="20"/>
                <w:lang w:eastAsia="ja-JP"/>
              </w:rPr>
              <w:t>以下のことを確実にする活性物質を含む植物保護製品のみの使用</w:t>
            </w:r>
          </w:p>
          <w:p w14:paraId="37B49F3F" w14:textId="77777777" w:rsidR="00634BFC" w:rsidRDefault="00634BFC" w:rsidP="00642471">
            <w:pPr>
              <w:pStyle w:val="TableParagraph"/>
              <w:spacing w:before="32"/>
              <w:ind w:left="467"/>
              <w:rPr>
                <w:sz w:val="10"/>
                <w:lang w:eastAsia="ja-JP"/>
              </w:rPr>
            </w:pPr>
            <w:r>
              <w:rPr>
                <w:sz w:val="20"/>
                <w:lang w:eastAsia="ja-JP"/>
              </w:rPr>
              <w:t>人と動物の健康と環境の高い保護</w:t>
            </w:r>
            <w:r>
              <w:rPr>
                <w:sz w:val="20"/>
                <w:lang w:eastAsia="ja-JP"/>
              </w:rPr>
              <w:t>.471</w:t>
            </w:r>
          </w:p>
        </w:tc>
      </w:tr>
      <w:tr w:rsidR="00634BFC" w14:paraId="4B2F75D5" w14:textId="77777777" w:rsidTr="00642471">
        <w:trPr>
          <w:trHeight w:val="5585"/>
        </w:trPr>
        <w:tc>
          <w:tcPr>
            <w:tcW w:w="1781" w:type="dxa"/>
          </w:tcPr>
          <w:p w14:paraId="79BBFB5E" w14:textId="77777777" w:rsidR="00634BFC" w:rsidRDefault="00634BFC" w:rsidP="00642471">
            <w:pPr>
              <w:pStyle w:val="TableParagraph"/>
              <w:spacing w:line="276" w:lineRule="auto"/>
              <w:rPr>
                <w:sz w:val="20"/>
              </w:rPr>
            </w:pPr>
            <w:r>
              <w:rPr>
                <w:sz w:val="20"/>
              </w:rPr>
              <w:t>(6)</w:t>
            </w:r>
            <w:proofErr w:type="spellStart"/>
            <w:r>
              <w:rPr>
                <w:sz w:val="20"/>
              </w:rPr>
              <w:t>健全な生態系</w:t>
            </w:r>
            <w:proofErr w:type="spellEnd"/>
          </w:p>
        </w:tc>
        <w:tc>
          <w:tcPr>
            <w:tcW w:w="7571" w:type="dxa"/>
          </w:tcPr>
          <w:p w14:paraId="3BA73757" w14:textId="31F50E0A" w:rsidR="00634BFC" w:rsidRDefault="00634BFC" w:rsidP="00642471">
            <w:pPr>
              <w:pStyle w:val="TableParagraph"/>
              <w:numPr>
                <w:ilvl w:val="0"/>
                <w:numId w:val="4"/>
              </w:numPr>
              <w:tabs>
                <w:tab w:val="left" w:pos="468"/>
              </w:tabs>
              <w:spacing w:before="0" w:line="273" w:lineRule="auto"/>
              <w:ind w:right="583"/>
              <w:jc w:val="both"/>
              <w:rPr>
                <w:sz w:val="10"/>
                <w:lang w:eastAsia="ja-JP"/>
              </w:rPr>
            </w:pPr>
            <w:r>
              <w:rPr>
                <w:sz w:val="20"/>
                <w:lang w:eastAsia="ja-JP"/>
              </w:rPr>
              <w:t>活動は、特に冬季に土壌の保護を確保</w:t>
            </w:r>
            <w:r w:rsidR="00536E00">
              <w:rPr>
                <w:rFonts w:hint="eastAsia"/>
                <w:sz w:val="20"/>
                <w:lang w:eastAsia="ja-JP"/>
              </w:rPr>
              <w:t>するため</w:t>
            </w:r>
            <w:r>
              <w:rPr>
                <w:sz w:val="20"/>
                <w:lang w:eastAsia="ja-JP"/>
              </w:rPr>
              <w:t>、浸食および水路</w:t>
            </w:r>
            <w:r>
              <w:rPr>
                <w:sz w:val="20"/>
                <w:lang w:eastAsia="ja-JP"/>
              </w:rPr>
              <w:t>/</w:t>
            </w:r>
            <w:r>
              <w:rPr>
                <w:sz w:val="20"/>
                <w:lang w:eastAsia="ja-JP"/>
              </w:rPr>
              <w:t>水域への流出を防止し、土壌有機物を維持するものである</w:t>
            </w:r>
            <w:r>
              <w:rPr>
                <w:sz w:val="20"/>
                <w:lang w:eastAsia="ja-JP"/>
              </w:rPr>
              <w:t>472</w:t>
            </w:r>
            <w:r>
              <w:rPr>
                <w:sz w:val="20"/>
                <w:lang w:eastAsia="ja-JP"/>
              </w:rPr>
              <w:t>。</w:t>
            </w:r>
          </w:p>
          <w:p w14:paraId="1902D78E" w14:textId="244F88E7" w:rsidR="00634BFC" w:rsidRDefault="00634BFC" w:rsidP="00642471">
            <w:pPr>
              <w:pStyle w:val="TableParagraph"/>
              <w:numPr>
                <w:ilvl w:val="0"/>
                <w:numId w:val="4"/>
              </w:numPr>
              <w:tabs>
                <w:tab w:val="left" w:pos="467"/>
                <w:tab w:val="left" w:pos="468"/>
              </w:tabs>
              <w:spacing w:before="5" w:line="273" w:lineRule="auto"/>
              <w:ind w:right="230"/>
              <w:rPr>
                <w:sz w:val="20"/>
                <w:lang w:eastAsia="ja-JP"/>
              </w:rPr>
            </w:pPr>
            <w:r>
              <w:rPr>
                <w:sz w:val="20"/>
                <w:lang w:eastAsia="ja-JP"/>
              </w:rPr>
              <w:t>活動は、自然価値の高い土地、湿地、森林、または生物多様性の価値が高い他の地域</w:t>
            </w:r>
            <w:r>
              <w:rPr>
                <w:sz w:val="20"/>
                <w:lang w:eastAsia="ja-JP"/>
              </w:rPr>
              <w:t>473</w:t>
            </w:r>
            <w:r>
              <w:rPr>
                <w:sz w:val="20"/>
                <w:lang w:eastAsia="ja-JP"/>
              </w:rPr>
              <w:t>の転換、分断化、または持続不可能な強化につながらない。</w:t>
            </w:r>
            <w:r>
              <w:rPr>
                <w:sz w:val="20"/>
                <w:lang w:eastAsia="ja-JP"/>
              </w:rPr>
              <w:t xml:space="preserve"> </w:t>
            </w:r>
            <w:r>
              <w:rPr>
                <w:sz w:val="20"/>
                <w:lang w:eastAsia="ja-JP"/>
              </w:rPr>
              <w:t>これには、</w:t>
            </w:r>
            <w:r w:rsidR="00536E00">
              <w:rPr>
                <w:rFonts w:hint="eastAsia"/>
                <w:sz w:val="20"/>
                <w:lang w:eastAsia="ja-JP"/>
              </w:rPr>
              <w:t>１</w:t>
            </w:r>
            <w:r>
              <w:rPr>
                <w:sz w:val="20"/>
                <w:lang w:eastAsia="ja-JP"/>
              </w:rPr>
              <w:t>ヘクタール</w:t>
            </w:r>
            <w:r w:rsidR="00832A52">
              <w:rPr>
                <w:rFonts w:hint="eastAsia"/>
                <w:sz w:val="20"/>
                <w:lang w:eastAsia="ja-JP"/>
              </w:rPr>
              <w:t>超</w:t>
            </w:r>
            <w:r>
              <w:rPr>
                <w:sz w:val="20"/>
                <w:lang w:eastAsia="ja-JP"/>
              </w:rPr>
              <w:t>に及ぶ高度に生物多様性のある草地が含まれる。</w:t>
            </w:r>
          </w:p>
          <w:p w14:paraId="1D1418FD" w14:textId="77777777" w:rsidR="00634BFC" w:rsidRDefault="00634BFC" w:rsidP="00642471">
            <w:pPr>
              <w:pStyle w:val="TableParagraph"/>
              <w:numPr>
                <w:ilvl w:val="1"/>
                <w:numId w:val="4"/>
              </w:numPr>
              <w:tabs>
                <w:tab w:val="left" w:pos="1188"/>
                <w:tab w:val="left" w:pos="1189"/>
              </w:tabs>
              <w:spacing w:before="4" w:line="276" w:lineRule="auto"/>
              <w:ind w:right="168"/>
              <w:rPr>
                <w:sz w:val="20"/>
                <w:lang w:eastAsia="ja-JP"/>
              </w:rPr>
            </w:pPr>
            <w:r>
              <w:rPr>
                <w:sz w:val="20"/>
                <w:lang w:eastAsia="ja-JP"/>
              </w:rPr>
              <w:t>すなわち、人間の介入がなく、自然の種の構成と生態学的特徴とプロセスを維持する、草地として残る自然の草地</w:t>
            </w:r>
            <w:r>
              <w:rPr>
                <w:sz w:val="20"/>
                <w:lang w:eastAsia="ja-JP"/>
              </w:rPr>
              <w:t>;</w:t>
            </w:r>
            <w:r>
              <w:rPr>
                <w:sz w:val="20"/>
                <w:lang w:eastAsia="ja-JP"/>
              </w:rPr>
              <w:t>または</w:t>
            </w:r>
            <w:r>
              <w:rPr>
                <w:sz w:val="20"/>
                <w:lang w:eastAsia="ja-JP"/>
              </w:rPr>
              <w:t>;</w:t>
            </w:r>
          </w:p>
          <w:p w14:paraId="270F5071" w14:textId="77777777" w:rsidR="00634BFC" w:rsidRDefault="00634BFC" w:rsidP="00642471">
            <w:pPr>
              <w:pStyle w:val="TableParagraph"/>
              <w:numPr>
                <w:ilvl w:val="1"/>
                <w:numId w:val="4"/>
              </w:numPr>
              <w:tabs>
                <w:tab w:val="left" w:pos="1188"/>
                <w:tab w:val="left" w:pos="1189"/>
              </w:tabs>
              <w:spacing w:before="1" w:line="276" w:lineRule="auto"/>
              <w:ind w:right="164"/>
              <w:rPr>
                <w:sz w:val="20"/>
                <w:lang w:eastAsia="ja-JP"/>
              </w:rPr>
            </w:pPr>
            <w:r>
              <w:rPr>
                <w:sz w:val="20"/>
                <w:lang w:eastAsia="ja-JP"/>
              </w:rPr>
              <w:t>すなわち、人間の介入がなければ草地ではなくなり、種が豊富で劣化しておらず、関連する所管官庁によって高度に生物多様性であると確認されている非自然的な草地。</w:t>
            </w:r>
          </w:p>
          <w:p w14:paraId="118DD12D" w14:textId="1E520EB4" w:rsidR="00634BFC" w:rsidRDefault="00634BFC" w:rsidP="00642471">
            <w:pPr>
              <w:pStyle w:val="TableParagraph"/>
              <w:numPr>
                <w:ilvl w:val="0"/>
                <w:numId w:val="4"/>
              </w:numPr>
              <w:tabs>
                <w:tab w:val="left" w:pos="465"/>
                <w:tab w:val="left" w:pos="466"/>
              </w:tabs>
              <w:spacing w:before="0" w:line="244" w:lineRule="exact"/>
              <w:ind w:left="465" w:hanging="358"/>
              <w:rPr>
                <w:sz w:val="20"/>
                <w:lang w:eastAsia="ja-JP"/>
              </w:rPr>
            </w:pPr>
            <w:r>
              <w:rPr>
                <w:sz w:val="20"/>
                <w:lang w:eastAsia="ja-JP"/>
              </w:rPr>
              <w:t>活動は、</w:t>
            </w:r>
            <w:r w:rsidR="00832A52">
              <w:rPr>
                <w:rFonts w:hint="eastAsia"/>
                <w:sz w:val="20"/>
                <w:lang w:eastAsia="ja-JP"/>
              </w:rPr>
              <w:t>以下であっては</w:t>
            </w:r>
            <w:r>
              <w:rPr>
                <w:sz w:val="20"/>
                <w:lang w:eastAsia="ja-JP"/>
              </w:rPr>
              <w:t>ならない。</w:t>
            </w:r>
            <w:r w:rsidR="00832A52">
              <w:rPr>
                <w:rFonts w:hint="eastAsia"/>
                <w:sz w:val="20"/>
                <w:lang w:eastAsia="ja-JP"/>
              </w:rPr>
              <w:t>4</w:t>
            </w:r>
            <w:r w:rsidR="00832A52">
              <w:rPr>
                <w:sz w:val="20"/>
                <w:lang w:eastAsia="ja-JP"/>
              </w:rPr>
              <w:t>74</w:t>
            </w:r>
          </w:p>
          <w:p w14:paraId="089E61D3" w14:textId="77777777" w:rsidR="00634BFC" w:rsidRDefault="00634BFC" w:rsidP="00642471">
            <w:pPr>
              <w:pStyle w:val="TableParagraph"/>
              <w:numPr>
                <w:ilvl w:val="0"/>
                <w:numId w:val="3"/>
              </w:numPr>
              <w:tabs>
                <w:tab w:val="left" w:pos="1032"/>
                <w:tab w:val="left" w:pos="1033"/>
              </w:tabs>
              <w:spacing w:before="114" w:line="256" w:lineRule="auto"/>
              <w:ind w:right="831"/>
              <w:rPr>
                <w:sz w:val="20"/>
                <w:lang w:eastAsia="ja-JP"/>
              </w:rPr>
            </w:pPr>
            <w:r>
              <w:rPr>
                <w:sz w:val="20"/>
                <w:lang w:eastAsia="ja-JP"/>
              </w:rPr>
              <w:t>保全の重要性又は懸念を有する種及び生息地の多様性又は存在量の減少をもたらすこと。</w:t>
            </w:r>
          </w:p>
          <w:p w14:paraId="3F1B9127" w14:textId="77777777" w:rsidR="00634BFC" w:rsidRDefault="00634BFC" w:rsidP="00642471">
            <w:pPr>
              <w:pStyle w:val="TableParagraph"/>
              <w:numPr>
                <w:ilvl w:val="0"/>
                <w:numId w:val="3"/>
              </w:numPr>
              <w:tabs>
                <w:tab w:val="left" w:pos="1032"/>
                <w:tab w:val="left" w:pos="1033"/>
              </w:tabs>
              <w:spacing w:before="98"/>
              <w:rPr>
                <w:sz w:val="20"/>
                <w:lang w:eastAsia="ja-JP"/>
              </w:rPr>
            </w:pPr>
            <w:r>
              <w:rPr>
                <w:sz w:val="20"/>
                <w:lang w:eastAsia="ja-JP"/>
              </w:rPr>
              <w:t>既存の管理計画または保全目標に違反する。</w:t>
            </w:r>
          </w:p>
          <w:p w14:paraId="1F9C532C" w14:textId="77777777" w:rsidR="00634BFC" w:rsidRDefault="00634BFC" w:rsidP="00642471">
            <w:pPr>
              <w:pStyle w:val="TableParagraph"/>
              <w:numPr>
                <w:ilvl w:val="0"/>
                <w:numId w:val="2"/>
              </w:numPr>
              <w:tabs>
                <w:tab w:val="left" w:pos="465"/>
                <w:tab w:val="left" w:pos="466"/>
              </w:tabs>
              <w:spacing w:before="84" w:line="260" w:lineRule="atLeast"/>
              <w:ind w:right="125"/>
              <w:rPr>
                <w:sz w:val="20"/>
                <w:lang w:eastAsia="ja-JP"/>
              </w:rPr>
            </w:pPr>
            <w:r>
              <w:rPr>
                <w:sz w:val="20"/>
                <w:lang w:eastAsia="ja-JP"/>
              </w:rPr>
              <w:t>活動が新規の非在来種又は侵略的な外来種の生産を伴う場合には、その栽培は、最初のリスク評価及びその上で行われるべきである。</w:t>
            </w:r>
          </w:p>
        </w:tc>
      </w:tr>
    </w:tbl>
    <w:p w14:paraId="76C844B7" w14:textId="77777777" w:rsidR="00634BFC" w:rsidRDefault="00634BFC" w:rsidP="00634BFC">
      <w:pPr>
        <w:pStyle w:val="a3"/>
        <w:rPr>
          <w:lang w:eastAsia="ja-JP"/>
        </w:rPr>
      </w:pPr>
    </w:p>
    <w:p w14:paraId="7C012699" w14:textId="77777777" w:rsidR="00634BFC" w:rsidRDefault="00634BFC" w:rsidP="00634BFC">
      <w:pPr>
        <w:pStyle w:val="a3"/>
        <w:rPr>
          <w:lang w:eastAsia="ja-JP"/>
        </w:rPr>
      </w:pPr>
    </w:p>
    <w:p w14:paraId="5332C12E" w14:textId="77777777" w:rsidR="00634BFC" w:rsidRDefault="00634BFC" w:rsidP="00634BFC">
      <w:pPr>
        <w:pStyle w:val="a3"/>
        <w:spacing w:before="5"/>
        <w:rPr>
          <w:sz w:val="10"/>
          <w:lang w:eastAsia="ja-JP"/>
        </w:rPr>
      </w:pPr>
      <w:r>
        <w:rPr>
          <w:noProof/>
          <w:lang w:val="en-US" w:eastAsia="ja-JP"/>
        </w:rPr>
        <mc:AlternateContent>
          <mc:Choice Requires="wps">
            <w:drawing>
              <wp:anchor distT="0" distB="0" distL="0" distR="0" simplePos="0" relativeHeight="251675648" behindDoc="1" locked="0" layoutInCell="1" allowOverlap="1" wp14:anchorId="00DE6151" wp14:editId="6E480164">
                <wp:simplePos x="0" y="0"/>
                <wp:positionH relativeFrom="page">
                  <wp:posOffset>914400</wp:posOffset>
                </wp:positionH>
                <wp:positionV relativeFrom="paragraph">
                  <wp:posOffset>104140</wp:posOffset>
                </wp:positionV>
                <wp:extent cx="1829435" cy="0"/>
                <wp:effectExtent l="9525" t="12700" r="8890" b="63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D6CF" id="Line 2" o:spid="_x0000_s1026" style="position:absolute;left:0;text-align:lef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pt" to="216.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3MHQ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" strokeweight=".48pt">
                <w10:wrap type="topAndBottom" anchorx="page"/>
              </v:line>
            </w:pict>
          </mc:Fallback>
        </mc:AlternateContent>
      </w:r>
    </w:p>
    <w:p w14:paraId="5D29D674" w14:textId="77777777" w:rsidR="00634BFC" w:rsidRDefault="00634BFC" w:rsidP="00634BFC">
      <w:pPr>
        <w:pStyle w:val="a3"/>
        <w:spacing w:before="8"/>
        <w:rPr>
          <w:sz w:val="16"/>
          <w:lang w:eastAsia="ja-JP"/>
        </w:rPr>
      </w:pPr>
    </w:p>
    <w:p w14:paraId="29150AB1" w14:textId="77777777" w:rsidR="00634BFC" w:rsidRDefault="00634BFC" w:rsidP="00634BFC">
      <w:pPr>
        <w:spacing w:before="98"/>
        <w:ind w:left="100" w:right="665"/>
        <w:rPr>
          <w:sz w:val="16"/>
          <w:lang w:eastAsia="ja-JP"/>
        </w:rPr>
      </w:pPr>
      <w:r>
        <w:rPr>
          <w:position w:val="6"/>
          <w:sz w:val="10"/>
          <w:lang w:eastAsia="ja-JP"/>
        </w:rPr>
        <w:t>469</w:t>
      </w:r>
      <w:r>
        <w:rPr>
          <w:position w:val="6"/>
          <w:sz w:val="10"/>
          <w:lang w:eastAsia="ja-JP"/>
        </w:rPr>
        <w:t>、各国排出上限指令</w:t>
      </w:r>
      <w:r>
        <w:rPr>
          <w:position w:val="6"/>
          <w:sz w:val="10"/>
          <w:lang w:eastAsia="ja-JP"/>
        </w:rPr>
        <w:t>(EU)2016/2284(</w:t>
      </w:r>
      <w:r>
        <w:rPr>
          <w:position w:val="6"/>
          <w:sz w:val="10"/>
          <w:lang w:eastAsia="ja-JP"/>
        </w:rPr>
        <w:t>特に付属書</w:t>
      </w:r>
      <w:r>
        <w:rPr>
          <w:position w:val="6"/>
          <w:sz w:val="10"/>
          <w:lang w:eastAsia="ja-JP"/>
        </w:rPr>
        <w:t>III</w:t>
      </w:r>
      <w:r>
        <w:rPr>
          <w:position w:val="6"/>
          <w:sz w:val="10"/>
          <w:lang w:eastAsia="ja-JP"/>
        </w:rPr>
        <w:t>、パート</w:t>
      </w:r>
      <w:r>
        <w:rPr>
          <w:position w:val="6"/>
          <w:sz w:val="10"/>
          <w:lang w:eastAsia="ja-JP"/>
        </w:rPr>
        <w:t>2)</w:t>
      </w:r>
      <w:r>
        <w:rPr>
          <w:position w:val="6"/>
          <w:sz w:val="10"/>
          <w:lang w:eastAsia="ja-JP"/>
        </w:rPr>
        <w:t>、および本指令に基づき各加盟国によって制定された国家大気汚染防止計画の関連規定も参照のこと。</w:t>
      </w:r>
    </w:p>
    <w:p w14:paraId="2747E705" w14:textId="77777777" w:rsidR="00634BFC" w:rsidRDefault="00634BFC" w:rsidP="00634BFC">
      <w:pPr>
        <w:pStyle w:val="a3"/>
        <w:spacing w:before="5"/>
        <w:rPr>
          <w:lang w:eastAsia="ja-JP"/>
        </w:rPr>
      </w:pPr>
    </w:p>
    <w:p w14:paraId="0C765F92" w14:textId="4E15FA7A" w:rsidR="00634BFC" w:rsidRDefault="00832A52" w:rsidP="00634BFC">
      <w:pPr>
        <w:ind w:left="100"/>
        <w:rPr>
          <w:sz w:val="16"/>
          <w:lang w:eastAsia="ja-JP"/>
        </w:rPr>
      </w:pPr>
      <w:r>
        <w:rPr>
          <w:rFonts w:hint="eastAsia"/>
          <w:position w:val="6"/>
          <w:sz w:val="10"/>
          <w:lang w:eastAsia="ja-JP"/>
        </w:rPr>
        <w:t xml:space="preserve">470 </w:t>
      </w:r>
      <w:r w:rsidR="00634BFC">
        <w:rPr>
          <w:position w:val="6"/>
          <w:sz w:val="10"/>
          <w:lang w:eastAsia="ja-JP"/>
        </w:rPr>
        <w:t>農薬の持続可能な使用に関する指令</w:t>
      </w:r>
      <w:r w:rsidR="00634BFC">
        <w:rPr>
          <w:position w:val="6"/>
          <w:sz w:val="10"/>
          <w:lang w:eastAsia="ja-JP"/>
        </w:rPr>
        <w:t>2009/128/EC</w:t>
      </w:r>
      <w:r w:rsidR="00634BFC">
        <w:rPr>
          <w:position w:val="6"/>
          <w:sz w:val="10"/>
          <w:lang w:eastAsia="ja-JP"/>
        </w:rPr>
        <w:t>および硝酸塩指令を参照のこと。</w:t>
      </w:r>
      <w:r w:rsidR="00634BFC">
        <w:rPr>
          <w:sz w:val="16"/>
          <w:lang w:eastAsia="ja-JP"/>
        </w:rPr>
        <w:t xml:space="preserve"> CAP</w:t>
      </w:r>
      <w:r w:rsidR="00634BFC">
        <w:rPr>
          <w:sz w:val="16"/>
          <w:lang w:eastAsia="ja-JP"/>
        </w:rPr>
        <w:t>ポスト</w:t>
      </w:r>
      <w:r w:rsidR="00634BFC">
        <w:rPr>
          <w:sz w:val="16"/>
          <w:lang w:eastAsia="ja-JP"/>
        </w:rPr>
        <w:t>2020</w:t>
      </w:r>
      <w:r w:rsidR="00634BFC">
        <w:rPr>
          <w:sz w:val="16"/>
          <w:lang w:eastAsia="ja-JP"/>
        </w:rPr>
        <w:t>の</w:t>
      </w:r>
      <w:r w:rsidR="00634BFC">
        <w:rPr>
          <w:sz w:val="16"/>
          <w:lang w:eastAsia="ja-JP"/>
        </w:rPr>
        <w:t>SMR13</w:t>
      </w:r>
      <w:r w:rsidR="00634BFC">
        <w:rPr>
          <w:sz w:val="16"/>
          <w:lang w:eastAsia="ja-JP"/>
        </w:rPr>
        <w:t>は、農薬指令の実施とクロスコンプライアンス下での直接支払いとを結びつけ、</w:t>
      </w:r>
    </w:p>
    <w:p w14:paraId="343D12B8" w14:textId="77777777" w:rsidR="00634BFC" w:rsidRDefault="00634BFC" w:rsidP="00634BFC">
      <w:pPr>
        <w:pStyle w:val="a3"/>
        <w:spacing w:before="8"/>
        <w:rPr>
          <w:lang w:eastAsia="ja-JP"/>
        </w:rPr>
      </w:pPr>
    </w:p>
    <w:p w14:paraId="2603FCE7" w14:textId="3C36FDE7" w:rsidR="00634BFC" w:rsidRDefault="00832A52" w:rsidP="00634BFC">
      <w:pPr>
        <w:spacing w:before="1"/>
        <w:ind w:left="100" w:right="789"/>
        <w:rPr>
          <w:sz w:val="16"/>
          <w:lang w:eastAsia="ja-JP"/>
        </w:rPr>
      </w:pPr>
      <w:r>
        <w:rPr>
          <w:position w:val="6"/>
          <w:sz w:val="10"/>
          <w:lang w:eastAsia="ja-JP"/>
        </w:rPr>
        <w:t xml:space="preserve">471 </w:t>
      </w:r>
      <w:r w:rsidR="00634BFC">
        <w:rPr>
          <w:position w:val="6"/>
          <w:sz w:val="10"/>
          <w:lang w:eastAsia="ja-JP"/>
        </w:rPr>
        <w:t>EU</w:t>
      </w:r>
      <w:r w:rsidR="00634BFC">
        <w:rPr>
          <w:position w:val="6"/>
          <w:sz w:val="10"/>
          <w:lang w:eastAsia="ja-JP"/>
        </w:rPr>
        <w:t>では、これは、指令</w:t>
      </w:r>
      <w:r w:rsidR="00634BFC">
        <w:rPr>
          <w:position w:val="6"/>
          <w:sz w:val="10"/>
          <w:lang w:eastAsia="ja-JP"/>
        </w:rPr>
        <w:t>(EU)2019/782(</w:t>
      </w:r>
      <w:r w:rsidR="00634BFC">
        <w:rPr>
          <w:position w:val="6"/>
          <w:sz w:val="10"/>
          <w:lang w:eastAsia="ja-JP"/>
        </w:rPr>
        <w:t>表</w:t>
      </w:r>
      <w:r w:rsidR="00634BFC">
        <w:rPr>
          <w:position w:val="6"/>
          <w:sz w:val="10"/>
          <w:lang w:eastAsia="ja-JP"/>
        </w:rPr>
        <w:t>1)</w:t>
      </w:r>
      <w:r w:rsidR="00634BFC">
        <w:rPr>
          <w:position w:val="6"/>
          <w:sz w:val="10"/>
          <w:lang w:eastAsia="ja-JP"/>
        </w:rPr>
        <w:t>の下で、グループ</w:t>
      </w:r>
      <w:r w:rsidR="00634BFC">
        <w:rPr>
          <w:position w:val="6"/>
          <w:sz w:val="10"/>
          <w:lang w:eastAsia="ja-JP"/>
        </w:rPr>
        <w:t>1</w:t>
      </w:r>
      <w:r w:rsidR="00634BFC">
        <w:rPr>
          <w:position w:val="6"/>
          <w:sz w:val="10"/>
          <w:lang w:eastAsia="ja-JP"/>
        </w:rPr>
        <w:t>、</w:t>
      </w:r>
      <w:r w:rsidR="00634BFC">
        <w:rPr>
          <w:position w:val="6"/>
          <w:sz w:val="10"/>
          <w:lang w:eastAsia="ja-JP"/>
        </w:rPr>
        <w:t>2</w:t>
      </w:r>
      <w:r w:rsidR="00634BFC">
        <w:rPr>
          <w:position w:val="6"/>
          <w:sz w:val="10"/>
          <w:lang w:eastAsia="ja-JP"/>
        </w:rPr>
        <w:t>、</w:t>
      </w:r>
      <w:r w:rsidR="00634BFC">
        <w:rPr>
          <w:position w:val="6"/>
          <w:sz w:val="10"/>
          <w:lang w:eastAsia="ja-JP"/>
        </w:rPr>
        <w:t>3</w:t>
      </w:r>
      <w:r w:rsidR="00634BFC">
        <w:rPr>
          <w:position w:val="6"/>
          <w:sz w:val="10"/>
          <w:lang w:eastAsia="ja-JP"/>
        </w:rPr>
        <w:t>に分類された植物保護製品の有害性の重み付けとしての使用を意味する。</w:t>
      </w:r>
    </w:p>
    <w:p w14:paraId="0209FE84" w14:textId="77777777" w:rsidR="00634BFC" w:rsidRDefault="00634BFC" w:rsidP="00634BFC">
      <w:pPr>
        <w:pStyle w:val="a3"/>
        <w:spacing w:before="5"/>
        <w:rPr>
          <w:lang w:eastAsia="ja-JP"/>
        </w:rPr>
      </w:pPr>
    </w:p>
    <w:p w14:paraId="5475C433" w14:textId="77777777" w:rsidR="00634BFC" w:rsidRDefault="00634BFC" w:rsidP="00634BFC">
      <w:pPr>
        <w:ind w:left="100"/>
        <w:rPr>
          <w:sz w:val="16"/>
          <w:lang w:eastAsia="ja-JP"/>
        </w:rPr>
      </w:pPr>
      <w:r>
        <w:rPr>
          <w:position w:val="6"/>
          <w:sz w:val="10"/>
          <w:lang w:eastAsia="ja-JP"/>
        </w:rPr>
        <w:t>472 COM(2018)392</w:t>
      </w:r>
      <w:r>
        <w:rPr>
          <w:position w:val="6"/>
          <w:sz w:val="10"/>
          <w:lang w:eastAsia="ja-JP"/>
        </w:rPr>
        <w:t>付属書</w:t>
      </w:r>
      <w:r>
        <w:rPr>
          <w:position w:val="6"/>
          <w:sz w:val="10"/>
          <w:lang w:eastAsia="ja-JP"/>
        </w:rPr>
        <w:t>III</w:t>
      </w:r>
      <w:r>
        <w:rPr>
          <w:position w:val="6"/>
          <w:sz w:val="10"/>
          <w:lang w:eastAsia="ja-JP"/>
        </w:rPr>
        <w:t>の</w:t>
      </w:r>
      <w:r>
        <w:rPr>
          <w:position w:val="6"/>
          <w:sz w:val="10"/>
          <w:lang w:eastAsia="ja-JP"/>
        </w:rPr>
        <w:t>GAEC6</w:t>
      </w:r>
      <w:r>
        <w:rPr>
          <w:position w:val="6"/>
          <w:sz w:val="10"/>
          <w:lang w:eastAsia="ja-JP"/>
        </w:rPr>
        <w:t>および</w:t>
      </w:r>
      <w:r>
        <w:rPr>
          <w:position w:val="6"/>
          <w:sz w:val="10"/>
          <w:lang w:eastAsia="ja-JP"/>
        </w:rPr>
        <w:t>7</w:t>
      </w:r>
      <w:r>
        <w:rPr>
          <w:position w:val="6"/>
          <w:sz w:val="10"/>
          <w:lang w:eastAsia="ja-JP"/>
        </w:rPr>
        <w:t>と一致</w:t>
      </w:r>
    </w:p>
    <w:p w14:paraId="44F4C5DA" w14:textId="77777777" w:rsidR="00634BFC" w:rsidRDefault="00634BFC" w:rsidP="00634BFC">
      <w:pPr>
        <w:pStyle w:val="a3"/>
        <w:spacing w:before="7"/>
        <w:rPr>
          <w:lang w:eastAsia="ja-JP"/>
        </w:rPr>
      </w:pPr>
    </w:p>
    <w:p w14:paraId="7D570732" w14:textId="24B749C2" w:rsidR="00634BFC" w:rsidRDefault="00832A52" w:rsidP="00634BFC">
      <w:pPr>
        <w:ind w:left="100"/>
        <w:rPr>
          <w:sz w:val="16"/>
          <w:lang w:eastAsia="ja-JP"/>
        </w:rPr>
      </w:pPr>
      <w:r>
        <w:rPr>
          <w:rFonts w:hint="eastAsia"/>
          <w:position w:val="6"/>
          <w:sz w:val="10"/>
          <w:lang w:eastAsia="ja-JP"/>
        </w:rPr>
        <w:t xml:space="preserve">473 </w:t>
      </w:r>
      <w:r w:rsidR="00634BFC">
        <w:rPr>
          <w:position w:val="6"/>
          <w:sz w:val="10"/>
          <w:lang w:eastAsia="ja-JP"/>
        </w:rPr>
        <w:t>生物多様性の価値が高い</w:t>
      </w:r>
      <w:r w:rsidR="00634BFC">
        <w:rPr>
          <w:position w:val="6"/>
          <w:sz w:val="10"/>
          <w:lang w:eastAsia="ja-JP"/>
        </w:rPr>
        <w:t>473</w:t>
      </w:r>
      <w:r w:rsidR="00634BFC">
        <w:rPr>
          <w:position w:val="6"/>
          <w:sz w:val="10"/>
          <w:lang w:eastAsia="ja-JP"/>
        </w:rPr>
        <w:t>地域は、指令</w:t>
      </w:r>
      <w:r w:rsidR="00634BFC">
        <w:rPr>
          <w:position w:val="6"/>
          <w:sz w:val="10"/>
          <w:lang w:eastAsia="ja-JP"/>
        </w:rPr>
        <w:t>EU(2018)2001</w:t>
      </w:r>
      <w:r w:rsidR="00634BFC">
        <w:rPr>
          <w:position w:val="6"/>
          <w:sz w:val="10"/>
          <w:lang w:eastAsia="ja-JP"/>
        </w:rPr>
        <w:t>の第</w:t>
      </w:r>
      <w:r w:rsidR="00634BFC">
        <w:rPr>
          <w:position w:val="6"/>
          <w:sz w:val="10"/>
          <w:lang w:eastAsia="ja-JP"/>
        </w:rPr>
        <w:t>29</w:t>
      </w:r>
      <w:r w:rsidR="00634BFC">
        <w:rPr>
          <w:position w:val="6"/>
          <w:sz w:val="10"/>
          <w:lang w:eastAsia="ja-JP"/>
        </w:rPr>
        <w:t>条</w:t>
      </w:r>
      <w:r w:rsidR="00634BFC">
        <w:rPr>
          <w:position w:val="6"/>
          <w:sz w:val="10"/>
          <w:lang w:eastAsia="ja-JP"/>
        </w:rPr>
        <w:t>(3)</w:t>
      </w:r>
      <w:r w:rsidR="00634BFC">
        <w:rPr>
          <w:position w:val="6"/>
          <w:sz w:val="10"/>
          <w:lang w:eastAsia="ja-JP"/>
        </w:rPr>
        <w:t>に規定されているように定義することができる。</w:t>
      </w:r>
    </w:p>
    <w:p w14:paraId="0EBC028D" w14:textId="77777777" w:rsidR="00634BFC" w:rsidRDefault="00634BFC" w:rsidP="00634BFC">
      <w:pPr>
        <w:pStyle w:val="a3"/>
        <w:spacing w:before="5"/>
        <w:rPr>
          <w:lang w:eastAsia="ja-JP"/>
        </w:rPr>
      </w:pPr>
    </w:p>
    <w:p w14:paraId="5DBA9896" w14:textId="77777777" w:rsidR="00634BFC" w:rsidRDefault="00634BFC" w:rsidP="00634BFC">
      <w:pPr>
        <w:ind w:left="100" w:right="178"/>
        <w:rPr>
          <w:sz w:val="16"/>
        </w:rPr>
      </w:pPr>
      <w:r>
        <w:rPr>
          <w:position w:val="6"/>
          <w:sz w:val="10"/>
          <w:lang w:eastAsia="ja-JP"/>
        </w:rPr>
        <w:t xml:space="preserve">4474 </w:t>
      </w:r>
      <w:r>
        <w:rPr>
          <w:position w:val="6"/>
          <w:sz w:val="10"/>
          <w:lang w:eastAsia="ja-JP"/>
        </w:rPr>
        <w:t>自然生息地及び野生動植物の保護に関する</w:t>
      </w:r>
      <w:r>
        <w:rPr>
          <w:position w:val="6"/>
          <w:sz w:val="10"/>
          <w:lang w:eastAsia="ja-JP"/>
        </w:rPr>
        <w:t>2020</w:t>
      </w:r>
      <w:r>
        <w:rPr>
          <w:position w:val="6"/>
          <w:sz w:val="10"/>
          <w:lang w:eastAsia="ja-JP"/>
        </w:rPr>
        <w:t>年以降の</w:t>
      </w:r>
      <w:r>
        <w:rPr>
          <w:position w:val="6"/>
          <w:sz w:val="10"/>
          <w:lang w:eastAsia="ja-JP"/>
        </w:rPr>
        <w:t>CAP</w:t>
      </w:r>
      <w:r>
        <w:rPr>
          <w:position w:val="6"/>
          <w:sz w:val="10"/>
          <w:lang w:eastAsia="ja-JP"/>
        </w:rPr>
        <w:t>、特に</w:t>
      </w:r>
      <w:r>
        <w:rPr>
          <w:position w:val="6"/>
          <w:sz w:val="10"/>
          <w:lang w:eastAsia="ja-JP"/>
        </w:rPr>
        <w:t>1992</w:t>
      </w:r>
      <w:r>
        <w:rPr>
          <w:position w:val="6"/>
          <w:sz w:val="10"/>
          <w:lang w:eastAsia="ja-JP"/>
        </w:rPr>
        <w:t>年</w:t>
      </w:r>
      <w:r>
        <w:rPr>
          <w:position w:val="6"/>
          <w:sz w:val="10"/>
          <w:lang w:eastAsia="ja-JP"/>
        </w:rPr>
        <w:t>5</w:t>
      </w:r>
      <w:r>
        <w:rPr>
          <w:position w:val="6"/>
          <w:sz w:val="10"/>
          <w:lang w:eastAsia="ja-JP"/>
        </w:rPr>
        <w:t>月</w:t>
      </w:r>
      <w:r>
        <w:rPr>
          <w:position w:val="6"/>
          <w:sz w:val="10"/>
          <w:lang w:eastAsia="ja-JP"/>
        </w:rPr>
        <w:t>21</w:t>
      </w:r>
      <w:r>
        <w:rPr>
          <w:position w:val="6"/>
          <w:sz w:val="10"/>
          <w:lang w:eastAsia="ja-JP"/>
        </w:rPr>
        <w:t>日の理事会指令</w:t>
      </w:r>
      <w:r>
        <w:rPr>
          <w:position w:val="6"/>
          <w:sz w:val="10"/>
          <w:lang w:eastAsia="ja-JP"/>
        </w:rPr>
        <w:t>92/43/EEC(OJ L 206, 22.7.1992, p)</w:t>
      </w:r>
      <w:r>
        <w:rPr>
          <w:position w:val="6"/>
          <w:sz w:val="10"/>
          <w:lang w:eastAsia="ja-JP"/>
        </w:rPr>
        <w:t>の法的管理指令</w:t>
      </w:r>
      <w:r>
        <w:rPr>
          <w:position w:val="6"/>
          <w:sz w:val="10"/>
          <w:lang w:eastAsia="ja-JP"/>
        </w:rPr>
        <w:t>3</w:t>
      </w:r>
      <w:r>
        <w:rPr>
          <w:position w:val="6"/>
          <w:sz w:val="10"/>
          <w:lang w:eastAsia="ja-JP"/>
        </w:rPr>
        <w:t>及び</w:t>
      </w:r>
      <w:r>
        <w:rPr>
          <w:position w:val="6"/>
          <w:sz w:val="10"/>
          <w:lang w:eastAsia="ja-JP"/>
        </w:rPr>
        <w:t>4</w:t>
      </w:r>
      <w:r>
        <w:rPr>
          <w:position w:val="6"/>
          <w:sz w:val="10"/>
          <w:lang w:eastAsia="ja-JP"/>
        </w:rPr>
        <w:t>に従う。</w:t>
      </w:r>
      <w:r>
        <w:rPr>
          <w:sz w:val="16"/>
          <w:lang w:eastAsia="ja-JP"/>
        </w:rPr>
        <w:t xml:space="preserve"> 7):</w:t>
      </w:r>
      <w:r>
        <w:rPr>
          <w:sz w:val="16"/>
          <w:lang w:eastAsia="ja-JP"/>
        </w:rPr>
        <w:t>野鳥の保護に関する</w:t>
      </w:r>
      <w:r>
        <w:rPr>
          <w:sz w:val="16"/>
          <w:lang w:eastAsia="ja-JP"/>
        </w:rPr>
        <w:t>2009</w:t>
      </w:r>
      <w:r>
        <w:rPr>
          <w:sz w:val="16"/>
          <w:lang w:eastAsia="ja-JP"/>
        </w:rPr>
        <w:t>年</w:t>
      </w:r>
      <w:r>
        <w:rPr>
          <w:sz w:val="16"/>
          <w:lang w:eastAsia="ja-JP"/>
        </w:rPr>
        <w:t>11</w:t>
      </w:r>
      <w:r>
        <w:rPr>
          <w:sz w:val="16"/>
          <w:lang w:eastAsia="ja-JP"/>
        </w:rPr>
        <w:t>月</w:t>
      </w:r>
      <w:r>
        <w:rPr>
          <w:sz w:val="16"/>
          <w:lang w:eastAsia="ja-JP"/>
        </w:rPr>
        <w:t>30</w:t>
      </w:r>
      <w:r>
        <w:rPr>
          <w:sz w:val="16"/>
          <w:lang w:eastAsia="ja-JP"/>
        </w:rPr>
        <w:t>日の欧州議会および理事会の第</w:t>
      </w:r>
      <w:r>
        <w:rPr>
          <w:sz w:val="16"/>
          <w:lang w:eastAsia="ja-JP"/>
        </w:rPr>
        <w:t>6</w:t>
      </w:r>
      <w:r>
        <w:rPr>
          <w:sz w:val="16"/>
          <w:lang w:eastAsia="ja-JP"/>
        </w:rPr>
        <w:t>条</w:t>
      </w:r>
      <w:r>
        <w:rPr>
          <w:sz w:val="16"/>
          <w:lang w:eastAsia="ja-JP"/>
        </w:rPr>
        <w:t>(1)</w:t>
      </w:r>
      <w:r>
        <w:rPr>
          <w:sz w:val="16"/>
          <w:lang w:eastAsia="ja-JP"/>
        </w:rPr>
        <w:t>および</w:t>
      </w:r>
      <w:r>
        <w:rPr>
          <w:sz w:val="16"/>
          <w:lang w:eastAsia="ja-JP"/>
        </w:rPr>
        <w:t>(2)</w:t>
      </w:r>
      <w:r>
        <w:rPr>
          <w:sz w:val="16"/>
          <w:lang w:eastAsia="ja-JP"/>
        </w:rPr>
        <w:t>ならびに指令</w:t>
      </w:r>
      <w:r>
        <w:rPr>
          <w:sz w:val="16"/>
          <w:lang w:eastAsia="ja-JP"/>
        </w:rPr>
        <w:t>2009/147/EC(OJ L 20, 26.1.2010, p.)</w:t>
      </w:r>
      <w:r>
        <w:rPr>
          <w:sz w:val="16"/>
          <w:lang w:eastAsia="ja-JP"/>
        </w:rPr>
        <w:t>。</w:t>
      </w:r>
      <w:r>
        <w:rPr>
          <w:sz w:val="16"/>
          <w:lang w:eastAsia="ja-JP"/>
        </w:rPr>
        <w:t xml:space="preserve"> </w:t>
      </w:r>
      <w:r>
        <w:rPr>
          <w:sz w:val="16"/>
        </w:rPr>
        <w:t xml:space="preserve">7. </w:t>
      </w:r>
      <w:r>
        <w:rPr>
          <w:sz w:val="16"/>
        </w:rPr>
        <w:t>第</w:t>
      </w:r>
      <w:r>
        <w:rPr>
          <w:sz w:val="16"/>
        </w:rPr>
        <w:t>3</w:t>
      </w:r>
      <w:r>
        <w:rPr>
          <w:sz w:val="16"/>
        </w:rPr>
        <w:t>条</w:t>
      </w:r>
      <w:r>
        <w:rPr>
          <w:sz w:val="16"/>
        </w:rPr>
        <w:t>(1)</w:t>
      </w:r>
      <w:r>
        <w:rPr>
          <w:sz w:val="16"/>
        </w:rPr>
        <w:t>、第</w:t>
      </w:r>
      <w:r>
        <w:rPr>
          <w:sz w:val="16"/>
        </w:rPr>
        <w:t>3</w:t>
      </w:r>
      <w:r>
        <w:rPr>
          <w:sz w:val="16"/>
        </w:rPr>
        <w:t>条</w:t>
      </w:r>
      <w:r>
        <w:rPr>
          <w:sz w:val="16"/>
        </w:rPr>
        <w:t>(2)(b)</w:t>
      </w:r>
      <w:r>
        <w:rPr>
          <w:sz w:val="16"/>
        </w:rPr>
        <w:t>、第</w:t>
      </w:r>
      <w:r>
        <w:rPr>
          <w:sz w:val="16"/>
        </w:rPr>
        <w:t>4</w:t>
      </w:r>
      <w:r>
        <w:rPr>
          <w:sz w:val="16"/>
        </w:rPr>
        <w:t>条</w:t>
      </w:r>
      <w:r>
        <w:rPr>
          <w:sz w:val="16"/>
        </w:rPr>
        <w:t>(1)</w:t>
      </w:r>
      <w:r>
        <w:rPr>
          <w:sz w:val="16"/>
        </w:rPr>
        <w:t>、</w:t>
      </w:r>
      <w:r>
        <w:rPr>
          <w:sz w:val="16"/>
        </w:rPr>
        <w:t>(2)</w:t>
      </w:r>
      <w:proofErr w:type="spellStart"/>
      <w:r>
        <w:rPr>
          <w:sz w:val="16"/>
        </w:rPr>
        <w:t>及び</w:t>
      </w:r>
      <w:proofErr w:type="spellEnd"/>
      <w:r>
        <w:rPr>
          <w:sz w:val="16"/>
        </w:rPr>
        <w:t>(4)</w:t>
      </w:r>
    </w:p>
    <w:p w14:paraId="5A7CA9A0" w14:textId="77777777" w:rsidR="00634BFC" w:rsidRDefault="00634BFC" w:rsidP="00634BFC">
      <w:pPr>
        <w:rPr>
          <w:sz w:val="16"/>
        </w:rPr>
        <w:sectPr w:rsidR="00634BFC">
          <w:pgSz w:w="12240" w:h="15840"/>
          <w:pgMar w:top="1440" w:right="1320" w:bottom="1640" w:left="1340" w:header="0" w:footer="145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7571"/>
      </w:tblGrid>
      <w:tr w:rsidR="00634BFC" w14:paraId="17DBE08B" w14:textId="77777777" w:rsidTr="00642471">
        <w:trPr>
          <w:trHeight w:val="609"/>
        </w:trPr>
        <w:tc>
          <w:tcPr>
            <w:tcW w:w="1781" w:type="dxa"/>
          </w:tcPr>
          <w:p w14:paraId="7B8457FB" w14:textId="77777777" w:rsidR="00634BFC" w:rsidRDefault="00634BFC" w:rsidP="00642471">
            <w:pPr>
              <w:pStyle w:val="TableParagraph"/>
              <w:spacing w:before="0"/>
              <w:ind w:left="0"/>
              <w:rPr>
                <w:rFonts w:ascii="Times New Roman"/>
                <w:sz w:val="18"/>
              </w:rPr>
            </w:pPr>
          </w:p>
        </w:tc>
        <w:tc>
          <w:tcPr>
            <w:tcW w:w="7571" w:type="dxa"/>
          </w:tcPr>
          <w:p w14:paraId="1F3037DD" w14:textId="77777777" w:rsidR="00634BFC" w:rsidRDefault="00634BFC" w:rsidP="00642471">
            <w:pPr>
              <w:pStyle w:val="TableParagraph"/>
              <w:spacing w:before="0" w:line="276" w:lineRule="auto"/>
              <w:ind w:left="465" w:right="383"/>
              <w:rPr>
                <w:sz w:val="20"/>
                <w:lang w:eastAsia="ja-JP"/>
              </w:rPr>
            </w:pPr>
            <w:r>
              <w:rPr>
                <w:sz w:val="20"/>
                <w:lang w:eastAsia="ja-JP"/>
              </w:rPr>
              <w:t>環境への逃避を防ぐための十分な安全対策を確保するためにモニタリングを実施する。</w:t>
            </w:r>
          </w:p>
        </w:tc>
      </w:tr>
    </w:tbl>
    <w:p w14:paraId="6942045E" w14:textId="77777777" w:rsidR="00634BFC" w:rsidRDefault="00634BFC" w:rsidP="00634BFC">
      <w:pPr>
        <w:rPr>
          <w:lang w:eastAsia="ja-JP"/>
        </w:rPr>
      </w:pPr>
    </w:p>
    <w:p w14:paraId="24AE7C1E" w14:textId="77777777" w:rsidR="00441C20" w:rsidRDefault="00441C20">
      <w:pPr>
        <w:rPr>
          <w:lang w:eastAsia="ja"/>
        </w:rPr>
      </w:pPr>
    </w:p>
    <w:sectPr w:rsidR="00441C20">
      <w:pgSz w:w="12240" w:h="15840"/>
      <w:pgMar w:top="1440" w:right="1320" w:bottom="1640" w:left="1340" w:header="0" w:footer="145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西田純" w:date="2020-12-15T08:26:00Z" w:initials="西田純">
    <w:p w14:paraId="37400766" w14:textId="77777777" w:rsidR="005F11A4" w:rsidRDefault="005F11A4">
      <w:pPr>
        <w:pStyle w:val="ad"/>
        <w:rPr>
          <w:lang w:eastAsia="ja-JP"/>
        </w:rPr>
      </w:pPr>
      <w:r>
        <w:rPr>
          <w:rStyle w:val="ac"/>
        </w:rPr>
        <w:annotationRef/>
      </w:r>
      <w:r>
        <w:rPr>
          <w:rFonts w:hint="eastAsia"/>
          <w:lang w:eastAsia="ja-JP"/>
        </w:rPr>
        <w:t>エラー表示は原文のとおりです。</w:t>
      </w:r>
    </w:p>
  </w:comment>
  <w:comment w:id="4" w:author="西田純" w:date="2020-12-15T08:48:00Z" w:initials="西田純">
    <w:p w14:paraId="2E68A9D9" w14:textId="77777777" w:rsidR="005F11A4" w:rsidRDefault="005F11A4">
      <w:pPr>
        <w:pStyle w:val="ad"/>
        <w:rPr>
          <w:lang w:eastAsia="ja-JP"/>
        </w:rPr>
      </w:pPr>
      <w:r>
        <w:rPr>
          <w:rStyle w:val="ac"/>
        </w:rPr>
        <w:annotationRef/>
      </w:r>
      <w:r>
        <w:rPr>
          <w:rFonts w:hint="eastAsia"/>
          <w:lang w:eastAsia="ja-JP"/>
        </w:rPr>
        <w:t>原文に動詞がありません。</w:t>
      </w:r>
    </w:p>
  </w:comment>
  <w:comment w:id="5" w:author="西田純" w:date="2020-12-15T09:51:00Z" w:initials="西田純">
    <w:p w14:paraId="0F0B1922" w14:textId="55A29D35" w:rsidR="005F11A4" w:rsidRDefault="005F11A4">
      <w:pPr>
        <w:pStyle w:val="ad"/>
        <w:rPr>
          <w:lang w:eastAsia="ja-JP"/>
        </w:rPr>
      </w:pPr>
      <w:r>
        <w:rPr>
          <w:rStyle w:val="ac"/>
        </w:rPr>
        <w:annotationRef/>
      </w:r>
      <w:r>
        <w:rPr>
          <w:rFonts w:hint="eastAsia"/>
          <w:lang w:eastAsia="ja-JP"/>
        </w:rPr>
        <w:t>原文に動詞がありません</w:t>
      </w:r>
    </w:p>
  </w:comment>
  <w:comment w:id="6" w:author="西田純" w:date="2020-12-15T09:57:00Z" w:initials="西田純">
    <w:p w14:paraId="5E9120FE" w14:textId="46C2C003" w:rsidR="005F11A4" w:rsidRDefault="005F11A4">
      <w:pPr>
        <w:pStyle w:val="ad"/>
        <w:rPr>
          <w:lang w:eastAsia="ja-JP"/>
        </w:rPr>
      </w:pPr>
      <w:r>
        <w:rPr>
          <w:rStyle w:val="ac"/>
        </w:rPr>
        <w:annotationRef/>
      </w:r>
      <w:r>
        <w:rPr>
          <w:rFonts w:hint="eastAsia"/>
          <w:lang w:eastAsia="ja-JP"/>
        </w:rPr>
        <w:t>原文に動詞がありません。</w:t>
      </w:r>
    </w:p>
  </w:comment>
  <w:comment w:id="7" w:author="西田純" w:date="2020-12-15T10:16:00Z" w:initials="西田純">
    <w:p w14:paraId="5D38BD39" w14:textId="5313C65F" w:rsidR="005F11A4" w:rsidRDefault="005F11A4">
      <w:pPr>
        <w:pStyle w:val="ad"/>
        <w:rPr>
          <w:lang w:eastAsia="ja-JP"/>
        </w:rPr>
      </w:pPr>
      <w:r>
        <w:rPr>
          <w:rStyle w:val="ac"/>
        </w:rPr>
        <w:annotationRef/>
      </w:r>
      <w:r>
        <w:rPr>
          <w:rFonts w:hint="eastAsia"/>
          <w:lang w:eastAsia="ja-JP"/>
        </w:rPr>
        <w:t>原文に動詞がありません。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400766" w15:done="0"/>
  <w15:commentEx w15:paraId="2E68A9D9" w15:done="0"/>
  <w15:commentEx w15:paraId="0F0B1922" w15:done="0"/>
  <w15:commentEx w15:paraId="5E9120FE" w15:done="0"/>
  <w15:commentEx w15:paraId="5D38B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400766" w16cid:durableId="23BC6AB0"/>
  <w16cid:commentId w16cid:paraId="2E68A9D9" w16cid:durableId="23BC6AB1"/>
  <w16cid:commentId w16cid:paraId="0F0B1922" w16cid:durableId="23BC6AB2"/>
  <w16cid:commentId w16cid:paraId="5E9120FE" w16cid:durableId="23BC6AB3"/>
  <w16cid:commentId w16cid:paraId="5D38BD39" w16cid:durableId="23BC6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AF0B3" w14:textId="77777777" w:rsidR="008A2431" w:rsidRDefault="008A2431" w:rsidP="00634BFC">
      <w:r>
        <w:separator/>
      </w:r>
    </w:p>
  </w:endnote>
  <w:endnote w:type="continuationSeparator" w:id="0">
    <w:p w14:paraId="39D5B79A" w14:textId="77777777" w:rsidR="008A2431" w:rsidRDefault="008A2431" w:rsidP="0063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345022"/>
      <w:docPartObj>
        <w:docPartGallery w:val="Page Numbers (Bottom of Page)"/>
        <w:docPartUnique/>
      </w:docPartObj>
    </w:sdtPr>
    <w:sdtEndPr/>
    <w:sdtContent>
      <w:p w14:paraId="232B3234" w14:textId="77777777" w:rsidR="005F11A4" w:rsidRDefault="005F11A4">
        <w:pPr>
          <w:pStyle w:val="a8"/>
          <w:jc w:val="center"/>
        </w:pPr>
        <w:r>
          <w:fldChar w:fldCharType="begin"/>
        </w:r>
        <w:r>
          <w:instrText>PAGE   \* MERGEFORMAT</w:instrText>
        </w:r>
        <w:r>
          <w:fldChar w:fldCharType="separate"/>
        </w:r>
        <w:r w:rsidR="00DD5FDF" w:rsidRPr="00DD5FDF">
          <w:rPr>
            <w:noProof/>
            <w:lang w:val="ja-JP" w:eastAsia="ja-JP"/>
          </w:rPr>
          <w:t>409</w:t>
        </w:r>
        <w:r>
          <w:fldChar w:fldCharType="end"/>
        </w:r>
      </w:p>
    </w:sdtContent>
  </w:sdt>
  <w:p w14:paraId="4B31BD92" w14:textId="77777777" w:rsidR="005F11A4" w:rsidRDefault="005F11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33BC" w14:textId="77777777" w:rsidR="005F11A4" w:rsidRDefault="005F11A4">
    <w:pPr>
      <w:pStyle w:val="a3"/>
      <w:spacing w:line="14" w:lineRule="auto"/>
    </w:pPr>
    <w:r>
      <w:rPr>
        <w:noProof/>
        <w:lang w:val="en-US" w:eastAsia="ja-JP"/>
      </w:rPr>
      <mc:AlternateContent>
        <mc:Choice Requires="wps">
          <w:drawing>
            <wp:anchor distT="0" distB="0" distL="114300" distR="114300" simplePos="0" relativeHeight="251659264" behindDoc="1" locked="0" layoutInCell="1" allowOverlap="1" wp14:anchorId="7E4DA0BB" wp14:editId="031C13DC">
              <wp:simplePos x="0" y="0"/>
              <wp:positionH relativeFrom="page">
                <wp:posOffset>914400</wp:posOffset>
              </wp:positionH>
              <wp:positionV relativeFrom="page">
                <wp:posOffset>8366760</wp:posOffset>
              </wp:positionV>
              <wp:extent cx="1829435" cy="0"/>
              <wp:effectExtent l="9525" t="13335" r="8890"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4703"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58.8pt" to="216.05pt,6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NV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" strokeweight=".48pt">
              <w10:wrap anchorx="page" anchory="page"/>
            </v:line>
          </w:pict>
        </mc:Fallback>
      </mc:AlternateContent>
    </w:r>
    <w:r>
      <w:rPr>
        <w:noProof/>
        <w:lang w:val="en-US" w:eastAsia="ja-JP"/>
      </w:rPr>
      <mc:AlternateContent>
        <mc:Choice Requires="wps">
          <w:drawing>
            <wp:anchor distT="0" distB="0" distL="114300" distR="114300" simplePos="0" relativeHeight="251660288" behindDoc="1" locked="0" layoutInCell="1" allowOverlap="1" wp14:anchorId="67327E04" wp14:editId="171947E9">
              <wp:simplePos x="0" y="0"/>
              <wp:positionH relativeFrom="page">
                <wp:posOffset>3767455</wp:posOffset>
              </wp:positionH>
              <wp:positionV relativeFrom="page">
                <wp:posOffset>8996680</wp:posOffset>
              </wp:positionV>
              <wp:extent cx="23622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438A8" w14:textId="77777777" w:rsidR="005F11A4" w:rsidRDefault="005F11A4">
                          <w:pPr>
                            <w:pStyle w:val="a3"/>
                            <w:spacing w:before="12"/>
                            <w:ind w:left="20"/>
                          </w:pPr>
                          <w:r>
                            <w:t>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27E04" id="_x0000_t202" coordsize="21600,21600" o:spt="202" path="m,l,21600r21600,l21600,xe">
              <v:stroke joinstyle="miter"/>
              <v:path gradientshapeok="t" o:connecttype="rect"/>
            </v:shapetype>
            <v:shape id="Text Box 2" o:spid="_x0000_s1041" type="#_x0000_t202" style="position:absolute;margin-left:296.65pt;margin-top:708.4pt;width:18.6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tc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" filled="f" stroked="f">
              <v:textbox inset="0,0,0,0">
                <w:txbxContent>
                  <w:p w14:paraId="417438A8" w14:textId="77777777" w:rsidR="005F11A4" w:rsidRDefault="005F11A4">
                    <w:pPr>
                      <w:pStyle w:val="a3"/>
                      <w:spacing w:before="12"/>
                      <w:ind w:left="20"/>
                    </w:pPr>
                    <w:r>
                      <w:t>408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51566"/>
      <w:docPartObj>
        <w:docPartGallery w:val="Page Numbers (Bottom of Page)"/>
        <w:docPartUnique/>
      </w:docPartObj>
    </w:sdtPr>
    <w:sdtEndPr/>
    <w:sdtContent>
      <w:p w14:paraId="5D2AAADD" w14:textId="77777777" w:rsidR="005F11A4" w:rsidRDefault="005F11A4">
        <w:pPr>
          <w:pStyle w:val="a8"/>
          <w:jc w:val="center"/>
        </w:pPr>
        <w:r>
          <w:fldChar w:fldCharType="begin"/>
        </w:r>
        <w:r>
          <w:instrText>PAGE   \* MERGEFORMAT</w:instrText>
        </w:r>
        <w:r>
          <w:fldChar w:fldCharType="separate"/>
        </w:r>
        <w:r w:rsidR="00DD5FDF" w:rsidRPr="00DD5FDF">
          <w:rPr>
            <w:noProof/>
            <w:lang w:val="ja-JP" w:eastAsia="ja-JP"/>
          </w:rPr>
          <w:t>415</w:t>
        </w:r>
        <w:r>
          <w:fldChar w:fldCharType="end"/>
        </w:r>
      </w:p>
    </w:sdtContent>
  </w:sdt>
  <w:p w14:paraId="48E9D2B3" w14:textId="77777777" w:rsidR="005F11A4" w:rsidRDefault="005F11A4">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5886D" w14:textId="77777777" w:rsidR="008A2431" w:rsidRDefault="008A2431" w:rsidP="00634BFC">
      <w:r>
        <w:separator/>
      </w:r>
    </w:p>
  </w:footnote>
  <w:footnote w:type="continuationSeparator" w:id="0">
    <w:p w14:paraId="01820872" w14:textId="77777777" w:rsidR="008A2431" w:rsidRDefault="008A2431" w:rsidP="0063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CCA"/>
    <w:multiLevelType w:val="hybridMultilevel"/>
    <w:tmpl w:val="4F282614"/>
    <w:lvl w:ilvl="0" w:tplc="27068EA2">
      <w:numFmt w:val="bullet"/>
      <w:lvlText w:val=""/>
      <w:lvlJc w:val="left"/>
      <w:pPr>
        <w:ind w:left="405" w:hanging="286"/>
      </w:pPr>
      <w:rPr>
        <w:rFonts w:ascii="Symbol" w:eastAsia="Symbol" w:hAnsi="Symbol" w:cs="Symbol" w:hint="default"/>
        <w:w w:val="99"/>
        <w:sz w:val="20"/>
        <w:szCs w:val="20"/>
      </w:rPr>
    </w:lvl>
    <w:lvl w:ilvl="1" w:tplc="6E400040">
      <w:numFmt w:val="bullet"/>
      <w:lvlText w:val="•"/>
      <w:lvlJc w:val="left"/>
      <w:pPr>
        <w:ind w:left="1116" w:hanging="286"/>
      </w:pPr>
      <w:rPr>
        <w:rFonts w:hint="default"/>
      </w:rPr>
    </w:lvl>
    <w:lvl w:ilvl="2" w:tplc="FE2EF11A">
      <w:numFmt w:val="bullet"/>
      <w:lvlText w:val="•"/>
      <w:lvlJc w:val="left"/>
      <w:pPr>
        <w:ind w:left="1832" w:hanging="286"/>
      </w:pPr>
      <w:rPr>
        <w:rFonts w:hint="default"/>
      </w:rPr>
    </w:lvl>
    <w:lvl w:ilvl="3" w:tplc="F6E2F86A">
      <w:numFmt w:val="bullet"/>
      <w:lvlText w:val="•"/>
      <w:lvlJc w:val="left"/>
      <w:pPr>
        <w:ind w:left="2548" w:hanging="286"/>
      </w:pPr>
      <w:rPr>
        <w:rFonts w:hint="default"/>
      </w:rPr>
    </w:lvl>
    <w:lvl w:ilvl="4" w:tplc="B9D80ECC">
      <w:numFmt w:val="bullet"/>
      <w:lvlText w:val="•"/>
      <w:lvlJc w:val="left"/>
      <w:pPr>
        <w:ind w:left="3264" w:hanging="286"/>
      </w:pPr>
      <w:rPr>
        <w:rFonts w:hint="default"/>
      </w:rPr>
    </w:lvl>
    <w:lvl w:ilvl="5" w:tplc="28C80E46">
      <w:numFmt w:val="bullet"/>
      <w:lvlText w:val="•"/>
      <w:lvlJc w:val="left"/>
      <w:pPr>
        <w:ind w:left="3980" w:hanging="286"/>
      </w:pPr>
      <w:rPr>
        <w:rFonts w:hint="default"/>
      </w:rPr>
    </w:lvl>
    <w:lvl w:ilvl="6" w:tplc="0E1A55AA">
      <w:numFmt w:val="bullet"/>
      <w:lvlText w:val="•"/>
      <w:lvlJc w:val="left"/>
      <w:pPr>
        <w:ind w:left="4696" w:hanging="286"/>
      </w:pPr>
      <w:rPr>
        <w:rFonts w:hint="default"/>
      </w:rPr>
    </w:lvl>
    <w:lvl w:ilvl="7" w:tplc="ACD04D7C">
      <w:numFmt w:val="bullet"/>
      <w:lvlText w:val="•"/>
      <w:lvlJc w:val="left"/>
      <w:pPr>
        <w:ind w:left="5412" w:hanging="286"/>
      </w:pPr>
      <w:rPr>
        <w:rFonts w:hint="default"/>
      </w:rPr>
    </w:lvl>
    <w:lvl w:ilvl="8" w:tplc="06369EAE">
      <w:numFmt w:val="bullet"/>
      <w:lvlText w:val="•"/>
      <w:lvlJc w:val="left"/>
      <w:pPr>
        <w:ind w:left="6128" w:hanging="286"/>
      </w:pPr>
      <w:rPr>
        <w:rFonts w:hint="default"/>
      </w:rPr>
    </w:lvl>
  </w:abstractNum>
  <w:abstractNum w:abstractNumId="1" w15:restartNumberingAfterBreak="0">
    <w:nsid w:val="04E31D73"/>
    <w:multiLevelType w:val="hybridMultilevel"/>
    <w:tmpl w:val="FB56AD28"/>
    <w:lvl w:ilvl="0" w:tplc="74903F48">
      <w:numFmt w:val="bullet"/>
      <w:lvlText w:val=""/>
      <w:lvlJc w:val="left"/>
      <w:pPr>
        <w:ind w:left="467" w:hanging="360"/>
      </w:pPr>
      <w:rPr>
        <w:rFonts w:ascii="Symbol" w:eastAsia="Symbol" w:hAnsi="Symbol" w:cs="Symbol" w:hint="default"/>
        <w:w w:val="99"/>
        <w:sz w:val="20"/>
        <w:szCs w:val="20"/>
      </w:rPr>
    </w:lvl>
    <w:lvl w:ilvl="1" w:tplc="FAAE8946">
      <w:numFmt w:val="bullet"/>
      <w:lvlText w:val="•"/>
      <w:lvlJc w:val="left"/>
      <w:pPr>
        <w:ind w:left="1034" w:hanging="360"/>
      </w:pPr>
      <w:rPr>
        <w:rFonts w:hint="default"/>
      </w:rPr>
    </w:lvl>
    <w:lvl w:ilvl="2" w:tplc="BA225D58">
      <w:numFmt w:val="bullet"/>
      <w:lvlText w:val="•"/>
      <w:lvlJc w:val="left"/>
      <w:pPr>
        <w:ind w:left="1608" w:hanging="360"/>
      </w:pPr>
      <w:rPr>
        <w:rFonts w:hint="default"/>
      </w:rPr>
    </w:lvl>
    <w:lvl w:ilvl="3" w:tplc="5EB0DB24">
      <w:numFmt w:val="bullet"/>
      <w:lvlText w:val="•"/>
      <w:lvlJc w:val="left"/>
      <w:pPr>
        <w:ind w:left="2182" w:hanging="360"/>
      </w:pPr>
      <w:rPr>
        <w:rFonts w:hint="default"/>
      </w:rPr>
    </w:lvl>
    <w:lvl w:ilvl="4" w:tplc="AE428FB2">
      <w:numFmt w:val="bullet"/>
      <w:lvlText w:val="•"/>
      <w:lvlJc w:val="left"/>
      <w:pPr>
        <w:ind w:left="2756" w:hanging="360"/>
      </w:pPr>
      <w:rPr>
        <w:rFonts w:hint="default"/>
      </w:rPr>
    </w:lvl>
    <w:lvl w:ilvl="5" w:tplc="22E075BC">
      <w:numFmt w:val="bullet"/>
      <w:lvlText w:val="•"/>
      <w:lvlJc w:val="left"/>
      <w:pPr>
        <w:ind w:left="3331" w:hanging="360"/>
      </w:pPr>
      <w:rPr>
        <w:rFonts w:hint="default"/>
      </w:rPr>
    </w:lvl>
    <w:lvl w:ilvl="6" w:tplc="1E5E3FD0">
      <w:numFmt w:val="bullet"/>
      <w:lvlText w:val="•"/>
      <w:lvlJc w:val="left"/>
      <w:pPr>
        <w:ind w:left="3905" w:hanging="360"/>
      </w:pPr>
      <w:rPr>
        <w:rFonts w:hint="default"/>
      </w:rPr>
    </w:lvl>
    <w:lvl w:ilvl="7" w:tplc="8768395A">
      <w:numFmt w:val="bullet"/>
      <w:lvlText w:val="•"/>
      <w:lvlJc w:val="left"/>
      <w:pPr>
        <w:ind w:left="4479" w:hanging="360"/>
      </w:pPr>
      <w:rPr>
        <w:rFonts w:hint="default"/>
      </w:rPr>
    </w:lvl>
    <w:lvl w:ilvl="8" w:tplc="823EF9C0">
      <w:numFmt w:val="bullet"/>
      <w:lvlText w:val="•"/>
      <w:lvlJc w:val="left"/>
      <w:pPr>
        <w:ind w:left="5053" w:hanging="360"/>
      </w:pPr>
      <w:rPr>
        <w:rFonts w:hint="default"/>
      </w:rPr>
    </w:lvl>
  </w:abstractNum>
  <w:abstractNum w:abstractNumId="2" w15:restartNumberingAfterBreak="0">
    <w:nsid w:val="07EB64D8"/>
    <w:multiLevelType w:val="hybridMultilevel"/>
    <w:tmpl w:val="0742B186"/>
    <w:lvl w:ilvl="0" w:tplc="FF02B7FA">
      <w:numFmt w:val="bullet"/>
      <w:lvlText w:val=""/>
      <w:lvlJc w:val="left"/>
      <w:pPr>
        <w:ind w:left="465" w:hanging="360"/>
      </w:pPr>
      <w:rPr>
        <w:rFonts w:ascii="Symbol" w:eastAsia="Symbol" w:hAnsi="Symbol" w:cs="Symbol" w:hint="default"/>
        <w:w w:val="99"/>
        <w:sz w:val="20"/>
        <w:szCs w:val="20"/>
      </w:rPr>
    </w:lvl>
    <w:lvl w:ilvl="1" w:tplc="74901A18">
      <w:numFmt w:val="bullet"/>
      <w:lvlText w:val="•"/>
      <w:lvlJc w:val="left"/>
      <w:pPr>
        <w:ind w:left="968" w:hanging="360"/>
      </w:pPr>
      <w:rPr>
        <w:rFonts w:hint="default"/>
      </w:rPr>
    </w:lvl>
    <w:lvl w:ilvl="2" w:tplc="70168924">
      <w:numFmt w:val="bullet"/>
      <w:lvlText w:val="•"/>
      <w:lvlJc w:val="left"/>
      <w:pPr>
        <w:ind w:left="1477" w:hanging="360"/>
      </w:pPr>
      <w:rPr>
        <w:rFonts w:hint="default"/>
      </w:rPr>
    </w:lvl>
    <w:lvl w:ilvl="3" w:tplc="B71895FC">
      <w:numFmt w:val="bullet"/>
      <w:lvlText w:val="•"/>
      <w:lvlJc w:val="left"/>
      <w:pPr>
        <w:ind w:left="1986" w:hanging="360"/>
      </w:pPr>
      <w:rPr>
        <w:rFonts w:hint="default"/>
      </w:rPr>
    </w:lvl>
    <w:lvl w:ilvl="4" w:tplc="50787EF8">
      <w:numFmt w:val="bullet"/>
      <w:lvlText w:val="•"/>
      <w:lvlJc w:val="left"/>
      <w:pPr>
        <w:ind w:left="2494" w:hanging="360"/>
      </w:pPr>
      <w:rPr>
        <w:rFonts w:hint="default"/>
      </w:rPr>
    </w:lvl>
    <w:lvl w:ilvl="5" w:tplc="7ACAFBC8">
      <w:numFmt w:val="bullet"/>
      <w:lvlText w:val="•"/>
      <w:lvlJc w:val="left"/>
      <w:pPr>
        <w:ind w:left="3003" w:hanging="360"/>
      </w:pPr>
      <w:rPr>
        <w:rFonts w:hint="default"/>
      </w:rPr>
    </w:lvl>
    <w:lvl w:ilvl="6" w:tplc="D05E4886">
      <w:numFmt w:val="bullet"/>
      <w:lvlText w:val="•"/>
      <w:lvlJc w:val="left"/>
      <w:pPr>
        <w:ind w:left="3512" w:hanging="360"/>
      </w:pPr>
      <w:rPr>
        <w:rFonts w:hint="default"/>
      </w:rPr>
    </w:lvl>
    <w:lvl w:ilvl="7" w:tplc="9EFA769C">
      <w:numFmt w:val="bullet"/>
      <w:lvlText w:val="•"/>
      <w:lvlJc w:val="left"/>
      <w:pPr>
        <w:ind w:left="4020" w:hanging="360"/>
      </w:pPr>
      <w:rPr>
        <w:rFonts w:hint="default"/>
      </w:rPr>
    </w:lvl>
    <w:lvl w:ilvl="8" w:tplc="D7B618A2">
      <w:numFmt w:val="bullet"/>
      <w:lvlText w:val="•"/>
      <w:lvlJc w:val="left"/>
      <w:pPr>
        <w:ind w:left="4529" w:hanging="360"/>
      </w:pPr>
      <w:rPr>
        <w:rFonts w:hint="default"/>
      </w:rPr>
    </w:lvl>
  </w:abstractNum>
  <w:abstractNum w:abstractNumId="3" w15:restartNumberingAfterBreak="0">
    <w:nsid w:val="092F7788"/>
    <w:multiLevelType w:val="hybridMultilevel"/>
    <w:tmpl w:val="FC2E0A74"/>
    <w:lvl w:ilvl="0" w:tplc="6DF86128">
      <w:numFmt w:val="bullet"/>
      <w:lvlText w:val=""/>
      <w:lvlJc w:val="left"/>
      <w:pPr>
        <w:ind w:left="468" w:hanging="361"/>
      </w:pPr>
      <w:rPr>
        <w:rFonts w:ascii="Symbol" w:eastAsia="Symbol" w:hAnsi="Symbol" w:cs="Symbol" w:hint="default"/>
        <w:w w:val="99"/>
        <w:sz w:val="20"/>
        <w:szCs w:val="20"/>
      </w:rPr>
    </w:lvl>
    <w:lvl w:ilvl="1" w:tplc="CE645B66">
      <w:numFmt w:val="bullet"/>
      <w:lvlText w:val="•"/>
      <w:lvlJc w:val="left"/>
      <w:pPr>
        <w:ind w:left="1136" w:hanging="361"/>
      </w:pPr>
      <w:rPr>
        <w:rFonts w:hint="default"/>
      </w:rPr>
    </w:lvl>
    <w:lvl w:ilvl="2" w:tplc="B4D24F98">
      <w:numFmt w:val="bullet"/>
      <w:lvlText w:val="•"/>
      <w:lvlJc w:val="left"/>
      <w:pPr>
        <w:ind w:left="1812" w:hanging="361"/>
      </w:pPr>
      <w:rPr>
        <w:rFonts w:hint="default"/>
      </w:rPr>
    </w:lvl>
    <w:lvl w:ilvl="3" w:tplc="D960C3A8">
      <w:numFmt w:val="bullet"/>
      <w:lvlText w:val="•"/>
      <w:lvlJc w:val="left"/>
      <w:pPr>
        <w:ind w:left="2488" w:hanging="361"/>
      </w:pPr>
      <w:rPr>
        <w:rFonts w:hint="default"/>
      </w:rPr>
    </w:lvl>
    <w:lvl w:ilvl="4" w:tplc="B356950A">
      <w:numFmt w:val="bullet"/>
      <w:lvlText w:val="•"/>
      <w:lvlJc w:val="left"/>
      <w:pPr>
        <w:ind w:left="3164" w:hanging="361"/>
      </w:pPr>
      <w:rPr>
        <w:rFonts w:hint="default"/>
      </w:rPr>
    </w:lvl>
    <w:lvl w:ilvl="5" w:tplc="41DAD572">
      <w:numFmt w:val="bullet"/>
      <w:lvlText w:val="•"/>
      <w:lvlJc w:val="left"/>
      <w:pPr>
        <w:ind w:left="3840" w:hanging="361"/>
      </w:pPr>
      <w:rPr>
        <w:rFonts w:hint="default"/>
      </w:rPr>
    </w:lvl>
    <w:lvl w:ilvl="6" w:tplc="351CF12C">
      <w:numFmt w:val="bullet"/>
      <w:lvlText w:val="•"/>
      <w:lvlJc w:val="left"/>
      <w:pPr>
        <w:ind w:left="4516" w:hanging="361"/>
      </w:pPr>
      <w:rPr>
        <w:rFonts w:hint="default"/>
      </w:rPr>
    </w:lvl>
    <w:lvl w:ilvl="7" w:tplc="DCFC30E4">
      <w:numFmt w:val="bullet"/>
      <w:lvlText w:val="•"/>
      <w:lvlJc w:val="left"/>
      <w:pPr>
        <w:ind w:left="5192" w:hanging="361"/>
      </w:pPr>
      <w:rPr>
        <w:rFonts w:hint="default"/>
      </w:rPr>
    </w:lvl>
    <w:lvl w:ilvl="8" w:tplc="FAD6A87E">
      <w:numFmt w:val="bullet"/>
      <w:lvlText w:val="•"/>
      <w:lvlJc w:val="left"/>
      <w:pPr>
        <w:ind w:left="5868" w:hanging="361"/>
      </w:pPr>
      <w:rPr>
        <w:rFonts w:hint="default"/>
      </w:rPr>
    </w:lvl>
  </w:abstractNum>
  <w:abstractNum w:abstractNumId="4" w15:restartNumberingAfterBreak="0">
    <w:nsid w:val="0A353225"/>
    <w:multiLevelType w:val="hybridMultilevel"/>
    <w:tmpl w:val="D2A45DE4"/>
    <w:lvl w:ilvl="0" w:tplc="64C8CA70">
      <w:numFmt w:val="bullet"/>
      <w:lvlText w:val=""/>
      <w:lvlJc w:val="left"/>
      <w:pPr>
        <w:ind w:left="827" w:hanging="360"/>
      </w:pPr>
      <w:rPr>
        <w:rFonts w:ascii="Symbol" w:eastAsia="Symbol" w:hAnsi="Symbol" w:cs="Symbol" w:hint="default"/>
        <w:w w:val="99"/>
        <w:sz w:val="20"/>
        <w:szCs w:val="20"/>
      </w:rPr>
    </w:lvl>
    <w:lvl w:ilvl="1" w:tplc="B3740870">
      <w:numFmt w:val="bullet"/>
      <w:lvlText w:val="•"/>
      <w:lvlJc w:val="left"/>
      <w:pPr>
        <w:ind w:left="1672" w:hanging="360"/>
      </w:pPr>
      <w:rPr>
        <w:rFonts w:hint="default"/>
      </w:rPr>
    </w:lvl>
    <w:lvl w:ilvl="2" w:tplc="F9327992">
      <w:numFmt w:val="bullet"/>
      <w:lvlText w:val="•"/>
      <w:lvlJc w:val="left"/>
      <w:pPr>
        <w:ind w:left="2524" w:hanging="360"/>
      </w:pPr>
      <w:rPr>
        <w:rFonts w:hint="default"/>
      </w:rPr>
    </w:lvl>
    <w:lvl w:ilvl="3" w:tplc="4E3829AE">
      <w:numFmt w:val="bullet"/>
      <w:lvlText w:val="•"/>
      <w:lvlJc w:val="left"/>
      <w:pPr>
        <w:ind w:left="3376" w:hanging="360"/>
      </w:pPr>
      <w:rPr>
        <w:rFonts w:hint="default"/>
      </w:rPr>
    </w:lvl>
    <w:lvl w:ilvl="4" w:tplc="700C082E">
      <w:numFmt w:val="bullet"/>
      <w:lvlText w:val="•"/>
      <w:lvlJc w:val="left"/>
      <w:pPr>
        <w:ind w:left="4228" w:hanging="360"/>
      </w:pPr>
      <w:rPr>
        <w:rFonts w:hint="default"/>
      </w:rPr>
    </w:lvl>
    <w:lvl w:ilvl="5" w:tplc="489E48A2">
      <w:numFmt w:val="bullet"/>
      <w:lvlText w:val="•"/>
      <w:lvlJc w:val="left"/>
      <w:pPr>
        <w:ind w:left="5081" w:hanging="360"/>
      </w:pPr>
      <w:rPr>
        <w:rFonts w:hint="default"/>
      </w:rPr>
    </w:lvl>
    <w:lvl w:ilvl="6" w:tplc="EF52AB3A">
      <w:numFmt w:val="bullet"/>
      <w:lvlText w:val="•"/>
      <w:lvlJc w:val="left"/>
      <w:pPr>
        <w:ind w:left="5933" w:hanging="360"/>
      </w:pPr>
      <w:rPr>
        <w:rFonts w:hint="default"/>
      </w:rPr>
    </w:lvl>
    <w:lvl w:ilvl="7" w:tplc="5C92BA00">
      <w:numFmt w:val="bullet"/>
      <w:lvlText w:val="•"/>
      <w:lvlJc w:val="left"/>
      <w:pPr>
        <w:ind w:left="6785" w:hanging="360"/>
      </w:pPr>
      <w:rPr>
        <w:rFonts w:hint="default"/>
      </w:rPr>
    </w:lvl>
    <w:lvl w:ilvl="8" w:tplc="42948790">
      <w:numFmt w:val="bullet"/>
      <w:lvlText w:val="•"/>
      <w:lvlJc w:val="left"/>
      <w:pPr>
        <w:ind w:left="7637" w:hanging="360"/>
      </w:pPr>
      <w:rPr>
        <w:rFonts w:hint="default"/>
      </w:rPr>
    </w:lvl>
  </w:abstractNum>
  <w:abstractNum w:abstractNumId="5" w15:restartNumberingAfterBreak="0">
    <w:nsid w:val="0B33585F"/>
    <w:multiLevelType w:val="hybridMultilevel"/>
    <w:tmpl w:val="E51AC2CE"/>
    <w:lvl w:ilvl="0" w:tplc="E25C80BC">
      <w:numFmt w:val="bullet"/>
      <w:lvlText w:val=""/>
      <w:lvlJc w:val="left"/>
      <w:pPr>
        <w:ind w:left="467" w:hanging="360"/>
      </w:pPr>
      <w:rPr>
        <w:rFonts w:ascii="Symbol" w:eastAsia="Symbol" w:hAnsi="Symbol" w:cs="Symbol" w:hint="default"/>
        <w:w w:val="99"/>
        <w:sz w:val="20"/>
        <w:szCs w:val="20"/>
      </w:rPr>
    </w:lvl>
    <w:lvl w:ilvl="1" w:tplc="116E09BE">
      <w:numFmt w:val="bullet"/>
      <w:lvlText w:val="•"/>
      <w:lvlJc w:val="left"/>
      <w:pPr>
        <w:ind w:left="1170" w:hanging="360"/>
      </w:pPr>
      <w:rPr>
        <w:rFonts w:hint="default"/>
      </w:rPr>
    </w:lvl>
    <w:lvl w:ilvl="2" w:tplc="007872BA">
      <w:numFmt w:val="bullet"/>
      <w:lvlText w:val="•"/>
      <w:lvlJc w:val="left"/>
      <w:pPr>
        <w:ind w:left="1880" w:hanging="360"/>
      </w:pPr>
      <w:rPr>
        <w:rFonts w:hint="default"/>
      </w:rPr>
    </w:lvl>
    <w:lvl w:ilvl="3" w:tplc="BF221AF4">
      <w:numFmt w:val="bullet"/>
      <w:lvlText w:val="•"/>
      <w:lvlJc w:val="left"/>
      <w:pPr>
        <w:ind w:left="2590" w:hanging="360"/>
      </w:pPr>
      <w:rPr>
        <w:rFonts w:hint="default"/>
      </w:rPr>
    </w:lvl>
    <w:lvl w:ilvl="4" w:tplc="61D81C2C">
      <w:numFmt w:val="bullet"/>
      <w:lvlText w:val="•"/>
      <w:lvlJc w:val="left"/>
      <w:pPr>
        <w:ind w:left="3300" w:hanging="360"/>
      </w:pPr>
      <w:rPr>
        <w:rFonts w:hint="default"/>
      </w:rPr>
    </w:lvl>
    <w:lvl w:ilvl="5" w:tplc="31921AA4">
      <w:numFmt w:val="bullet"/>
      <w:lvlText w:val="•"/>
      <w:lvlJc w:val="left"/>
      <w:pPr>
        <w:ind w:left="4010" w:hanging="360"/>
      </w:pPr>
      <w:rPr>
        <w:rFonts w:hint="default"/>
      </w:rPr>
    </w:lvl>
    <w:lvl w:ilvl="6" w:tplc="57EA3360">
      <w:numFmt w:val="bullet"/>
      <w:lvlText w:val="•"/>
      <w:lvlJc w:val="left"/>
      <w:pPr>
        <w:ind w:left="4720" w:hanging="360"/>
      </w:pPr>
      <w:rPr>
        <w:rFonts w:hint="default"/>
      </w:rPr>
    </w:lvl>
    <w:lvl w:ilvl="7" w:tplc="5C662A78">
      <w:numFmt w:val="bullet"/>
      <w:lvlText w:val="•"/>
      <w:lvlJc w:val="left"/>
      <w:pPr>
        <w:ind w:left="5430" w:hanging="360"/>
      </w:pPr>
      <w:rPr>
        <w:rFonts w:hint="default"/>
      </w:rPr>
    </w:lvl>
    <w:lvl w:ilvl="8" w:tplc="B432573C">
      <w:numFmt w:val="bullet"/>
      <w:lvlText w:val="•"/>
      <w:lvlJc w:val="left"/>
      <w:pPr>
        <w:ind w:left="6140" w:hanging="360"/>
      </w:pPr>
      <w:rPr>
        <w:rFonts w:hint="default"/>
      </w:rPr>
    </w:lvl>
  </w:abstractNum>
  <w:abstractNum w:abstractNumId="6" w15:restartNumberingAfterBreak="0">
    <w:nsid w:val="0EA7582D"/>
    <w:multiLevelType w:val="hybridMultilevel"/>
    <w:tmpl w:val="DF961942"/>
    <w:lvl w:ilvl="0" w:tplc="70C48918">
      <w:numFmt w:val="bullet"/>
      <w:lvlText w:val=""/>
      <w:lvlJc w:val="left"/>
      <w:pPr>
        <w:ind w:left="827" w:hanging="360"/>
      </w:pPr>
      <w:rPr>
        <w:rFonts w:ascii="Wingdings" w:eastAsia="Wingdings" w:hAnsi="Wingdings" w:cs="Wingdings" w:hint="default"/>
        <w:color w:val="30A2A9"/>
        <w:w w:val="99"/>
        <w:sz w:val="20"/>
        <w:szCs w:val="20"/>
      </w:rPr>
    </w:lvl>
    <w:lvl w:ilvl="1" w:tplc="DA56A6A4">
      <w:numFmt w:val="bullet"/>
      <w:lvlText w:val="•"/>
      <w:lvlJc w:val="left"/>
      <w:pPr>
        <w:ind w:left="1187" w:hanging="360"/>
      </w:pPr>
      <w:rPr>
        <w:rFonts w:hint="default"/>
      </w:rPr>
    </w:lvl>
    <w:lvl w:ilvl="2" w:tplc="88DAB95A">
      <w:numFmt w:val="bullet"/>
      <w:lvlText w:val="•"/>
      <w:lvlJc w:val="left"/>
      <w:pPr>
        <w:ind w:left="1555" w:hanging="360"/>
      </w:pPr>
      <w:rPr>
        <w:rFonts w:hint="default"/>
      </w:rPr>
    </w:lvl>
    <w:lvl w:ilvl="3" w:tplc="2702C9D4">
      <w:numFmt w:val="bullet"/>
      <w:lvlText w:val="•"/>
      <w:lvlJc w:val="left"/>
      <w:pPr>
        <w:ind w:left="1923" w:hanging="360"/>
      </w:pPr>
      <w:rPr>
        <w:rFonts w:hint="default"/>
      </w:rPr>
    </w:lvl>
    <w:lvl w:ilvl="4" w:tplc="5C8CBED0">
      <w:numFmt w:val="bullet"/>
      <w:lvlText w:val="•"/>
      <w:lvlJc w:val="left"/>
      <w:pPr>
        <w:ind w:left="2291" w:hanging="360"/>
      </w:pPr>
      <w:rPr>
        <w:rFonts w:hint="default"/>
      </w:rPr>
    </w:lvl>
    <w:lvl w:ilvl="5" w:tplc="E2743790">
      <w:numFmt w:val="bullet"/>
      <w:lvlText w:val="•"/>
      <w:lvlJc w:val="left"/>
      <w:pPr>
        <w:ind w:left="2659" w:hanging="360"/>
      </w:pPr>
      <w:rPr>
        <w:rFonts w:hint="default"/>
      </w:rPr>
    </w:lvl>
    <w:lvl w:ilvl="6" w:tplc="0A1AD70E">
      <w:numFmt w:val="bullet"/>
      <w:lvlText w:val="•"/>
      <w:lvlJc w:val="left"/>
      <w:pPr>
        <w:ind w:left="3026" w:hanging="360"/>
      </w:pPr>
      <w:rPr>
        <w:rFonts w:hint="default"/>
      </w:rPr>
    </w:lvl>
    <w:lvl w:ilvl="7" w:tplc="E4042006">
      <w:numFmt w:val="bullet"/>
      <w:lvlText w:val="•"/>
      <w:lvlJc w:val="left"/>
      <w:pPr>
        <w:ind w:left="3394" w:hanging="360"/>
      </w:pPr>
      <w:rPr>
        <w:rFonts w:hint="default"/>
      </w:rPr>
    </w:lvl>
    <w:lvl w:ilvl="8" w:tplc="00BA2A14">
      <w:numFmt w:val="bullet"/>
      <w:lvlText w:val="•"/>
      <w:lvlJc w:val="left"/>
      <w:pPr>
        <w:ind w:left="3762" w:hanging="360"/>
      </w:pPr>
      <w:rPr>
        <w:rFonts w:hint="default"/>
      </w:rPr>
    </w:lvl>
  </w:abstractNum>
  <w:abstractNum w:abstractNumId="7" w15:restartNumberingAfterBreak="0">
    <w:nsid w:val="100E2C96"/>
    <w:multiLevelType w:val="hybridMultilevel"/>
    <w:tmpl w:val="4BC65BCC"/>
    <w:lvl w:ilvl="0" w:tplc="0B8C7C94">
      <w:numFmt w:val="bullet"/>
      <w:lvlText w:val=""/>
      <w:lvlJc w:val="left"/>
      <w:pPr>
        <w:ind w:left="827" w:hanging="360"/>
      </w:pPr>
      <w:rPr>
        <w:rFonts w:ascii="Wingdings" w:eastAsia="Wingdings" w:hAnsi="Wingdings" w:cs="Wingdings" w:hint="default"/>
        <w:color w:val="30A2A9"/>
        <w:w w:val="99"/>
        <w:sz w:val="20"/>
        <w:szCs w:val="20"/>
      </w:rPr>
    </w:lvl>
    <w:lvl w:ilvl="1" w:tplc="9BB867C0">
      <w:numFmt w:val="bullet"/>
      <w:lvlText w:val="•"/>
      <w:lvlJc w:val="left"/>
      <w:pPr>
        <w:ind w:left="1672" w:hanging="360"/>
      </w:pPr>
      <w:rPr>
        <w:rFonts w:hint="default"/>
      </w:rPr>
    </w:lvl>
    <w:lvl w:ilvl="2" w:tplc="9B14EF70">
      <w:numFmt w:val="bullet"/>
      <w:lvlText w:val="•"/>
      <w:lvlJc w:val="left"/>
      <w:pPr>
        <w:ind w:left="2524" w:hanging="360"/>
      </w:pPr>
      <w:rPr>
        <w:rFonts w:hint="default"/>
      </w:rPr>
    </w:lvl>
    <w:lvl w:ilvl="3" w:tplc="48BCD112">
      <w:numFmt w:val="bullet"/>
      <w:lvlText w:val="•"/>
      <w:lvlJc w:val="left"/>
      <w:pPr>
        <w:ind w:left="3376" w:hanging="360"/>
      </w:pPr>
      <w:rPr>
        <w:rFonts w:hint="default"/>
      </w:rPr>
    </w:lvl>
    <w:lvl w:ilvl="4" w:tplc="2B828FD0">
      <w:numFmt w:val="bullet"/>
      <w:lvlText w:val="•"/>
      <w:lvlJc w:val="left"/>
      <w:pPr>
        <w:ind w:left="4228" w:hanging="360"/>
      </w:pPr>
      <w:rPr>
        <w:rFonts w:hint="default"/>
      </w:rPr>
    </w:lvl>
    <w:lvl w:ilvl="5" w:tplc="9956F1DA">
      <w:numFmt w:val="bullet"/>
      <w:lvlText w:val="•"/>
      <w:lvlJc w:val="left"/>
      <w:pPr>
        <w:ind w:left="5081" w:hanging="360"/>
      </w:pPr>
      <w:rPr>
        <w:rFonts w:hint="default"/>
      </w:rPr>
    </w:lvl>
    <w:lvl w:ilvl="6" w:tplc="DF160B58">
      <w:numFmt w:val="bullet"/>
      <w:lvlText w:val="•"/>
      <w:lvlJc w:val="left"/>
      <w:pPr>
        <w:ind w:left="5933" w:hanging="360"/>
      </w:pPr>
      <w:rPr>
        <w:rFonts w:hint="default"/>
      </w:rPr>
    </w:lvl>
    <w:lvl w:ilvl="7" w:tplc="B3A077DA">
      <w:numFmt w:val="bullet"/>
      <w:lvlText w:val="•"/>
      <w:lvlJc w:val="left"/>
      <w:pPr>
        <w:ind w:left="6785" w:hanging="360"/>
      </w:pPr>
      <w:rPr>
        <w:rFonts w:hint="default"/>
      </w:rPr>
    </w:lvl>
    <w:lvl w:ilvl="8" w:tplc="7E32A878">
      <w:numFmt w:val="bullet"/>
      <w:lvlText w:val="•"/>
      <w:lvlJc w:val="left"/>
      <w:pPr>
        <w:ind w:left="7637" w:hanging="360"/>
      </w:pPr>
      <w:rPr>
        <w:rFonts w:hint="default"/>
      </w:rPr>
    </w:lvl>
  </w:abstractNum>
  <w:abstractNum w:abstractNumId="8" w15:restartNumberingAfterBreak="0">
    <w:nsid w:val="10EC6101"/>
    <w:multiLevelType w:val="hybridMultilevel"/>
    <w:tmpl w:val="786AECF6"/>
    <w:lvl w:ilvl="0" w:tplc="1B0E4286">
      <w:numFmt w:val="bullet"/>
      <w:lvlText w:val=""/>
      <w:lvlJc w:val="left"/>
      <w:pPr>
        <w:ind w:left="827" w:hanging="360"/>
      </w:pPr>
      <w:rPr>
        <w:rFonts w:ascii="Wingdings" w:eastAsia="Wingdings" w:hAnsi="Wingdings" w:cs="Wingdings" w:hint="default"/>
        <w:color w:val="30A2A9"/>
        <w:w w:val="99"/>
        <w:sz w:val="20"/>
        <w:szCs w:val="20"/>
      </w:rPr>
    </w:lvl>
    <w:lvl w:ilvl="1" w:tplc="817619B2">
      <w:numFmt w:val="bullet"/>
      <w:lvlText w:val="•"/>
      <w:lvlJc w:val="left"/>
      <w:pPr>
        <w:ind w:left="1672" w:hanging="360"/>
      </w:pPr>
      <w:rPr>
        <w:rFonts w:hint="default"/>
      </w:rPr>
    </w:lvl>
    <w:lvl w:ilvl="2" w:tplc="41501D6A">
      <w:numFmt w:val="bullet"/>
      <w:lvlText w:val="•"/>
      <w:lvlJc w:val="left"/>
      <w:pPr>
        <w:ind w:left="2524" w:hanging="360"/>
      </w:pPr>
      <w:rPr>
        <w:rFonts w:hint="default"/>
      </w:rPr>
    </w:lvl>
    <w:lvl w:ilvl="3" w:tplc="B34299D4">
      <w:numFmt w:val="bullet"/>
      <w:lvlText w:val="•"/>
      <w:lvlJc w:val="left"/>
      <w:pPr>
        <w:ind w:left="3376" w:hanging="360"/>
      </w:pPr>
      <w:rPr>
        <w:rFonts w:hint="default"/>
      </w:rPr>
    </w:lvl>
    <w:lvl w:ilvl="4" w:tplc="030A09A6">
      <w:numFmt w:val="bullet"/>
      <w:lvlText w:val="•"/>
      <w:lvlJc w:val="left"/>
      <w:pPr>
        <w:ind w:left="4228" w:hanging="360"/>
      </w:pPr>
      <w:rPr>
        <w:rFonts w:hint="default"/>
      </w:rPr>
    </w:lvl>
    <w:lvl w:ilvl="5" w:tplc="6CC6753A">
      <w:numFmt w:val="bullet"/>
      <w:lvlText w:val="•"/>
      <w:lvlJc w:val="left"/>
      <w:pPr>
        <w:ind w:left="5081" w:hanging="360"/>
      </w:pPr>
      <w:rPr>
        <w:rFonts w:hint="default"/>
      </w:rPr>
    </w:lvl>
    <w:lvl w:ilvl="6" w:tplc="AFCA8576">
      <w:numFmt w:val="bullet"/>
      <w:lvlText w:val="•"/>
      <w:lvlJc w:val="left"/>
      <w:pPr>
        <w:ind w:left="5933" w:hanging="360"/>
      </w:pPr>
      <w:rPr>
        <w:rFonts w:hint="default"/>
      </w:rPr>
    </w:lvl>
    <w:lvl w:ilvl="7" w:tplc="781EA872">
      <w:numFmt w:val="bullet"/>
      <w:lvlText w:val="•"/>
      <w:lvlJc w:val="left"/>
      <w:pPr>
        <w:ind w:left="6785" w:hanging="360"/>
      </w:pPr>
      <w:rPr>
        <w:rFonts w:hint="default"/>
      </w:rPr>
    </w:lvl>
    <w:lvl w:ilvl="8" w:tplc="C1160868">
      <w:numFmt w:val="bullet"/>
      <w:lvlText w:val="•"/>
      <w:lvlJc w:val="left"/>
      <w:pPr>
        <w:ind w:left="7637" w:hanging="360"/>
      </w:pPr>
      <w:rPr>
        <w:rFonts w:hint="default"/>
      </w:rPr>
    </w:lvl>
  </w:abstractNum>
  <w:abstractNum w:abstractNumId="9" w15:restartNumberingAfterBreak="0">
    <w:nsid w:val="152A2350"/>
    <w:multiLevelType w:val="hybridMultilevel"/>
    <w:tmpl w:val="DA5A42C2"/>
    <w:lvl w:ilvl="0" w:tplc="8E76B35C">
      <w:numFmt w:val="bullet"/>
      <w:lvlText w:val=""/>
      <w:lvlJc w:val="left"/>
      <w:pPr>
        <w:ind w:left="827" w:hanging="360"/>
      </w:pPr>
      <w:rPr>
        <w:rFonts w:ascii="Symbol" w:eastAsia="Symbol" w:hAnsi="Symbol" w:cs="Symbol" w:hint="default"/>
        <w:w w:val="99"/>
        <w:sz w:val="20"/>
        <w:szCs w:val="20"/>
      </w:rPr>
    </w:lvl>
    <w:lvl w:ilvl="1" w:tplc="668CA606">
      <w:numFmt w:val="bullet"/>
      <w:lvlText w:val="•"/>
      <w:lvlJc w:val="left"/>
      <w:pPr>
        <w:ind w:left="1672" w:hanging="360"/>
      </w:pPr>
      <w:rPr>
        <w:rFonts w:hint="default"/>
      </w:rPr>
    </w:lvl>
    <w:lvl w:ilvl="2" w:tplc="D0C466AE">
      <w:numFmt w:val="bullet"/>
      <w:lvlText w:val="•"/>
      <w:lvlJc w:val="left"/>
      <w:pPr>
        <w:ind w:left="2524" w:hanging="360"/>
      </w:pPr>
      <w:rPr>
        <w:rFonts w:hint="default"/>
      </w:rPr>
    </w:lvl>
    <w:lvl w:ilvl="3" w:tplc="80665A0A">
      <w:numFmt w:val="bullet"/>
      <w:lvlText w:val="•"/>
      <w:lvlJc w:val="left"/>
      <w:pPr>
        <w:ind w:left="3376" w:hanging="360"/>
      </w:pPr>
      <w:rPr>
        <w:rFonts w:hint="default"/>
      </w:rPr>
    </w:lvl>
    <w:lvl w:ilvl="4" w:tplc="CC2661EA">
      <w:numFmt w:val="bullet"/>
      <w:lvlText w:val="•"/>
      <w:lvlJc w:val="left"/>
      <w:pPr>
        <w:ind w:left="4229" w:hanging="360"/>
      </w:pPr>
      <w:rPr>
        <w:rFonts w:hint="default"/>
      </w:rPr>
    </w:lvl>
    <w:lvl w:ilvl="5" w:tplc="BFF6E8C0">
      <w:numFmt w:val="bullet"/>
      <w:lvlText w:val="•"/>
      <w:lvlJc w:val="left"/>
      <w:pPr>
        <w:ind w:left="5081" w:hanging="360"/>
      </w:pPr>
      <w:rPr>
        <w:rFonts w:hint="default"/>
      </w:rPr>
    </w:lvl>
    <w:lvl w:ilvl="6" w:tplc="B276E66E">
      <w:numFmt w:val="bullet"/>
      <w:lvlText w:val="•"/>
      <w:lvlJc w:val="left"/>
      <w:pPr>
        <w:ind w:left="5933" w:hanging="360"/>
      </w:pPr>
      <w:rPr>
        <w:rFonts w:hint="default"/>
      </w:rPr>
    </w:lvl>
    <w:lvl w:ilvl="7" w:tplc="8D14B08C">
      <w:numFmt w:val="bullet"/>
      <w:lvlText w:val="•"/>
      <w:lvlJc w:val="left"/>
      <w:pPr>
        <w:ind w:left="6786" w:hanging="360"/>
      </w:pPr>
      <w:rPr>
        <w:rFonts w:hint="default"/>
      </w:rPr>
    </w:lvl>
    <w:lvl w:ilvl="8" w:tplc="8B6C48F4">
      <w:numFmt w:val="bullet"/>
      <w:lvlText w:val="•"/>
      <w:lvlJc w:val="left"/>
      <w:pPr>
        <w:ind w:left="7638" w:hanging="360"/>
      </w:pPr>
      <w:rPr>
        <w:rFonts w:hint="default"/>
      </w:rPr>
    </w:lvl>
  </w:abstractNum>
  <w:abstractNum w:abstractNumId="10" w15:restartNumberingAfterBreak="0">
    <w:nsid w:val="17722B27"/>
    <w:multiLevelType w:val="hybridMultilevel"/>
    <w:tmpl w:val="443E8ACC"/>
    <w:lvl w:ilvl="0" w:tplc="4BD23568">
      <w:numFmt w:val="bullet"/>
      <w:lvlText w:val=""/>
      <w:lvlJc w:val="left"/>
      <w:pPr>
        <w:ind w:left="827" w:hanging="360"/>
      </w:pPr>
      <w:rPr>
        <w:rFonts w:ascii="Symbol" w:eastAsia="Symbol" w:hAnsi="Symbol" w:cs="Symbol" w:hint="default"/>
        <w:w w:val="99"/>
        <w:sz w:val="20"/>
        <w:szCs w:val="20"/>
      </w:rPr>
    </w:lvl>
    <w:lvl w:ilvl="1" w:tplc="228A8356">
      <w:numFmt w:val="bullet"/>
      <w:lvlText w:val="•"/>
      <w:lvlJc w:val="left"/>
      <w:pPr>
        <w:ind w:left="1672" w:hanging="360"/>
      </w:pPr>
      <w:rPr>
        <w:rFonts w:hint="default"/>
      </w:rPr>
    </w:lvl>
    <w:lvl w:ilvl="2" w:tplc="0E44BBD0">
      <w:numFmt w:val="bullet"/>
      <w:lvlText w:val="•"/>
      <w:lvlJc w:val="left"/>
      <w:pPr>
        <w:ind w:left="2524" w:hanging="360"/>
      </w:pPr>
      <w:rPr>
        <w:rFonts w:hint="default"/>
      </w:rPr>
    </w:lvl>
    <w:lvl w:ilvl="3" w:tplc="CF9AD1D2">
      <w:numFmt w:val="bullet"/>
      <w:lvlText w:val="•"/>
      <w:lvlJc w:val="left"/>
      <w:pPr>
        <w:ind w:left="3376" w:hanging="360"/>
      </w:pPr>
      <w:rPr>
        <w:rFonts w:hint="default"/>
      </w:rPr>
    </w:lvl>
    <w:lvl w:ilvl="4" w:tplc="DD4677B2">
      <w:numFmt w:val="bullet"/>
      <w:lvlText w:val="•"/>
      <w:lvlJc w:val="left"/>
      <w:pPr>
        <w:ind w:left="4229" w:hanging="360"/>
      </w:pPr>
      <w:rPr>
        <w:rFonts w:hint="default"/>
      </w:rPr>
    </w:lvl>
    <w:lvl w:ilvl="5" w:tplc="8910A4AC">
      <w:numFmt w:val="bullet"/>
      <w:lvlText w:val="•"/>
      <w:lvlJc w:val="left"/>
      <w:pPr>
        <w:ind w:left="5081" w:hanging="360"/>
      </w:pPr>
      <w:rPr>
        <w:rFonts w:hint="default"/>
      </w:rPr>
    </w:lvl>
    <w:lvl w:ilvl="6" w:tplc="CB9217A0">
      <w:numFmt w:val="bullet"/>
      <w:lvlText w:val="•"/>
      <w:lvlJc w:val="left"/>
      <w:pPr>
        <w:ind w:left="5933" w:hanging="360"/>
      </w:pPr>
      <w:rPr>
        <w:rFonts w:hint="default"/>
      </w:rPr>
    </w:lvl>
    <w:lvl w:ilvl="7" w:tplc="94D2BD82">
      <w:numFmt w:val="bullet"/>
      <w:lvlText w:val="•"/>
      <w:lvlJc w:val="left"/>
      <w:pPr>
        <w:ind w:left="6786" w:hanging="360"/>
      </w:pPr>
      <w:rPr>
        <w:rFonts w:hint="default"/>
      </w:rPr>
    </w:lvl>
    <w:lvl w:ilvl="8" w:tplc="C5C8294A">
      <w:numFmt w:val="bullet"/>
      <w:lvlText w:val="•"/>
      <w:lvlJc w:val="left"/>
      <w:pPr>
        <w:ind w:left="7638" w:hanging="360"/>
      </w:pPr>
      <w:rPr>
        <w:rFonts w:hint="default"/>
      </w:rPr>
    </w:lvl>
  </w:abstractNum>
  <w:abstractNum w:abstractNumId="11" w15:restartNumberingAfterBreak="0">
    <w:nsid w:val="1ADF0557"/>
    <w:multiLevelType w:val="hybridMultilevel"/>
    <w:tmpl w:val="2916AF36"/>
    <w:lvl w:ilvl="0" w:tplc="30EE6554">
      <w:numFmt w:val="bullet"/>
      <w:lvlText w:val=""/>
      <w:lvlJc w:val="left"/>
      <w:pPr>
        <w:ind w:left="468" w:hanging="360"/>
      </w:pPr>
      <w:rPr>
        <w:rFonts w:ascii="Symbol" w:eastAsia="Symbol" w:hAnsi="Symbol" w:cs="Symbol" w:hint="default"/>
        <w:w w:val="99"/>
        <w:sz w:val="20"/>
        <w:szCs w:val="20"/>
      </w:rPr>
    </w:lvl>
    <w:lvl w:ilvl="1" w:tplc="ABC88794">
      <w:numFmt w:val="bullet"/>
      <w:lvlText w:val="•"/>
      <w:lvlJc w:val="left"/>
      <w:pPr>
        <w:ind w:left="1062" w:hanging="360"/>
      </w:pPr>
      <w:rPr>
        <w:rFonts w:hint="default"/>
      </w:rPr>
    </w:lvl>
    <w:lvl w:ilvl="2" w:tplc="DAB4E57C">
      <w:numFmt w:val="bullet"/>
      <w:lvlText w:val="•"/>
      <w:lvlJc w:val="left"/>
      <w:pPr>
        <w:ind w:left="1664" w:hanging="360"/>
      </w:pPr>
      <w:rPr>
        <w:rFonts w:hint="default"/>
      </w:rPr>
    </w:lvl>
    <w:lvl w:ilvl="3" w:tplc="6DB40174">
      <w:numFmt w:val="bullet"/>
      <w:lvlText w:val="•"/>
      <w:lvlJc w:val="left"/>
      <w:pPr>
        <w:ind w:left="2266" w:hanging="360"/>
      </w:pPr>
      <w:rPr>
        <w:rFonts w:hint="default"/>
      </w:rPr>
    </w:lvl>
    <w:lvl w:ilvl="4" w:tplc="1AD2497A">
      <w:numFmt w:val="bullet"/>
      <w:lvlText w:val="•"/>
      <w:lvlJc w:val="left"/>
      <w:pPr>
        <w:ind w:left="2868" w:hanging="360"/>
      </w:pPr>
      <w:rPr>
        <w:rFonts w:hint="default"/>
      </w:rPr>
    </w:lvl>
    <w:lvl w:ilvl="5" w:tplc="65503FF0">
      <w:numFmt w:val="bullet"/>
      <w:lvlText w:val="•"/>
      <w:lvlJc w:val="left"/>
      <w:pPr>
        <w:ind w:left="3470" w:hanging="360"/>
      </w:pPr>
      <w:rPr>
        <w:rFonts w:hint="default"/>
      </w:rPr>
    </w:lvl>
    <w:lvl w:ilvl="6" w:tplc="37C291DC">
      <w:numFmt w:val="bullet"/>
      <w:lvlText w:val="•"/>
      <w:lvlJc w:val="left"/>
      <w:pPr>
        <w:ind w:left="4072" w:hanging="360"/>
      </w:pPr>
      <w:rPr>
        <w:rFonts w:hint="default"/>
      </w:rPr>
    </w:lvl>
    <w:lvl w:ilvl="7" w:tplc="2C6A6AA2">
      <w:numFmt w:val="bullet"/>
      <w:lvlText w:val="•"/>
      <w:lvlJc w:val="left"/>
      <w:pPr>
        <w:ind w:left="4674" w:hanging="360"/>
      </w:pPr>
      <w:rPr>
        <w:rFonts w:hint="default"/>
      </w:rPr>
    </w:lvl>
    <w:lvl w:ilvl="8" w:tplc="21285A98">
      <w:numFmt w:val="bullet"/>
      <w:lvlText w:val="•"/>
      <w:lvlJc w:val="left"/>
      <w:pPr>
        <w:ind w:left="5276" w:hanging="360"/>
      </w:pPr>
      <w:rPr>
        <w:rFonts w:hint="default"/>
      </w:rPr>
    </w:lvl>
  </w:abstractNum>
  <w:abstractNum w:abstractNumId="12" w15:restartNumberingAfterBreak="0">
    <w:nsid w:val="1DD10D17"/>
    <w:multiLevelType w:val="hybridMultilevel"/>
    <w:tmpl w:val="BA945EE4"/>
    <w:lvl w:ilvl="0" w:tplc="ACE0B308">
      <w:numFmt w:val="bullet"/>
      <w:lvlText w:val=""/>
      <w:lvlJc w:val="left"/>
      <w:pPr>
        <w:ind w:left="827" w:hanging="360"/>
      </w:pPr>
      <w:rPr>
        <w:rFonts w:ascii="Symbol" w:eastAsia="Symbol" w:hAnsi="Symbol" w:cs="Symbol" w:hint="default"/>
        <w:w w:val="99"/>
        <w:sz w:val="20"/>
        <w:szCs w:val="20"/>
      </w:rPr>
    </w:lvl>
    <w:lvl w:ilvl="1" w:tplc="AED80134">
      <w:numFmt w:val="bullet"/>
      <w:lvlText w:val="•"/>
      <w:lvlJc w:val="left"/>
      <w:pPr>
        <w:ind w:left="1672" w:hanging="360"/>
      </w:pPr>
      <w:rPr>
        <w:rFonts w:hint="default"/>
      </w:rPr>
    </w:lvl>
    <w:lvl w:ilvl="2" w:tplc="9D8C8A58">
      <w:numFmt w:val="bullet"/>
      <w:lvlText w:val="•"/>
      <w:lvlJc w:val="left"/>
      <w:pPr>
        <w:ind w:left="2524" w:hanging="360"/>
      </w:pPr>
      <w:rPr>
        <w:rFonts w:hint="default"/>
      </w:rPr>
    </w:lvl>
    <w:lvl w:ilvl="3" w:tplc="E4B6B48A">
      <w:numFmt w:val="bullet"/>
      <w:lvlText w:val="•"/>
      <w:lvlJc w:val="left"/>
      <w:pPr>
        <w:ind w:left="3376" w:hanging="360"/>
      </w:pPr>
      <w:rPr>
        <w:rFonts w:hint="default"/>
      </w:rPr>
    </w:lvl>
    <w:lvl w:ilvl="4" w:tplc="BB94AA26">
      <w:numFmt w:val="bullet"/>
      <w:lvlText w:val="•"/>
      <w:lvlJc w:val="left"/>
      <w:pPr>
        <w:ind w:left="4228" w:hanging="360"/>
      </w:pPr>
      <w:rPr>
        <w:rFonts w:hint="default"/>
      </w:rPr>
    </w:lvl>
    <w:lvl w:ilvl="5" w:tplc="212A906A">
      <w:numFmt w:val="bullet"/>
      <w:lvlText w:val="•"/>
      <w:lvlJc w:val="left"/>
      <w:pPr>
        <w:ind w:left="5080" w:hanging="360"/>
      </w:pPr>
      <w:rPr>
        <w:rFonts w:hint="default"/>
      </w:rPr>
    </w:lvl>
    <w:lvl w:ilvl="6" w:tplc="BFEA3042">
      <w:numFmt w:val="bullet"/>
      <w:lvlText w:val="•"/>
      <w:lvlJc w:val="left"/>
      <w:pPr>
        <w:ind w:left="5932" w:hanging="360"/>
      </w:pPr>
      <w:rPr>
        <w:rFonts w:hint="default"/>
      </w:rPr>
    </w:lvl>
    <w:lvl w:ilvl="7" w:tplc="B7E8CCEE">
      <w:numFmt w:val="bullet"/>
      <w:lvlText w:val="•"/>
      <w:lvlJc w:val="left"/>
      <w:pPr>
        <w:ind w:left="6784" w:hanging="360"/>
      </w:pPr>
      <w:rPr>
        <w:rFonts w:hint="default"/>
      </w:rPr>
    </w:lvl>
    <w:lvl w:ilvl="8" w:tplc="7F5AFF62">
      <w:numFmt w:val="bullet"/>
      <w:lvlText w:val="•"/>
      <w:lvlJc w:val="left"/>
      <w:pPr>
        <w:ind w:left="7636" w:hanging="360"/>
      </w:pPr>
      <w:rPr>
        <w:rFonts w:hint="default"/>
      </w:rPr>
    </w:lvl>
  </w:abstractNum>
  <w:abstractNum w:abstractNumId="13" w15:restartNumberingAfterBreak="0">
    <w:nsid w:val="1E6C40D4"/>
    <w:multiLevelType w:val="hybridMultilevel"/>
    <w:tmpl w:val="879CF188"/>
    <w:lvl w:ilvl="0" w:tplc="92C877BC">
      <w:numFmt w:val="bullet"/>
      <w:lvlText w:val=""/>
      <w:lvlJc w:val="left"/>
      <w:pPr>
        <w:ind w:left="750" w:hanging="360"/>
      </w:pPr>
      <w:rPr>
        <w:rFonts w:ascii="Symbol" w:eastAsia="Symbol" w:hAnsi="Symbol" w:cs="Symbol" w:hint="default"/>
        <w:w w:val="99"/>
        <w:sz w:val="20"/>
        <w:szCs w:val="20"/>
      </w:rPr>
    </w:lvl>
    <w:lvl w:ilvl="1" w:tplc="FF04CC34">
      <w:numFmt w:val="bullet"/>
      <w:lvlText w:val="•"/>
      <w:lvlJc w:val="left"/>
      <w:pPr>
        <w:ind w:left="1618" w:hanging="360"/>
      </w:pPr>
      <w:rPr>
        <w:rFonts w:hint="default"/>
      </w:rPr>
    </w:lvl>
    <w:lvl w:ilvl="2" w:tplc="62C6C884">
      <w:numFmt w:val="bullet"/>
      <w:lvlText w:val="•"/>
      <w:lvlJc w:val="left"/>
      <w:pPr>
        <w:ind w:left="2476" w:hanging="360"/>
      </w:pPr>
      <w:rPr>
        <w:rFonts w:hint="default"/>
      </w:rPr>
    </w:lvl>
    <w:lvl w:ilvl="3" w:tplc="1D20A2E6">
      <w:numFmt w:val="bullet"/>
      <w:lvlText w:val="•"/>
      <w:lvlJc w:val="left"/>
      <w:pPr>
        <w:ind w:left="3334" w:hanging="360"/>
      </w:pPr>
      <w:rPr>
        <w:rFonts w:hint="default"/>
      </w:rPr>
    </w:lvl>
    <w:lvl w:ilvl="4" w:tplc="E1C00428">
      <w:numFmt w:val="bullet"/>
      <w:lvlText w:val="•"/>
      <w:lvlJc w:val="left"/>
      <w:pPr>
        <w:ind w:left="4192" w:hanging="360"/>
      </w:pPr>
      <w:rPr>
        <w:rFonts w:hint="default"/>
      </w:rPr>
    </w:lvl>
    <w:lvl w:ilvl="5" w:tplc="CE4837D8">
      <w:numFmt w:val="bullet"/>
      <w:lvlText w:val="•"/>
      <w:lvlJc w:val="left"/>
      <w:pPr>
        <w:ind w:left="5050" w:hanging="360"/>
      </w:pPr>
      <w:rPr>
        <w:rFonts w:hint="default"/>
      </w:rPr>
    </w:lvl>
    <w:lvl w:ilvl="6" w:tplc="AA2002DA">
      <w:numFmt w:val="bullet"/>
      <w:lvlText w:val="•"/>
      <w:lvlJc w:val="left"/>
      <w:pPr>
        <w:ind w:left="5908" w:hanging="360"/>
      </w:pPr>
      <w:rPr>
        <w:rFonts w:hint="default"/>
      </w:rPr>
    </w:lvl>
    <w:lvl w:ilvl="7" w:tplc="BABAE9EC">
      <w:numFmt w:val="bullet"/>
      <w:lvlText w:val="•"/>
      <w:lvlJc w:val="left"/>
      <w:pPr>
        <w:ind w:left="6766" w:hanging="360"/>
      </w:pPr>
      <w:rPr>
        <w:rFonts w:hint="default"/>
      </w:rPr>
    </w:lvl>
    <w:lvl w:ilvl="8" w:tplc="8ACAF3B0">
      <w:numFmt w:val="bullet"/>
      <w:lvlText w:val="•"/>
      <w:lvlJc w:val="left"/>
      <w:pPr>
        <w:ind w:left="7624" w:hanging="360"/>
      </w:pPr>
      <w:rPr>
        <w:rFonts w:hint="default"/>
      </w:rPr>
    </w:lvl>
  </w:abstractNum>
  <w:abstractNum w:abstractNumId="14" w15:restartNumberingAfterBreak="0">
    <w:nsid w:val="1F571066"/>
    <w:multiLevelType w:val="hybridMultilevel"/>
    <w:tmpl w:val="BAAAA1E4"/>
    <w:lvl w:ilvl="0" w:tplc="2E549564">
      <w:numFmt w:val="bullet"/>
      <w:lvlText w:val=""/>
      <w:lvlJc w:val="left"/>
      <w:pPr>
        <w:ind w:left="467" w:hanging="361"/>
      </w:pPr>
      <w:rPr>
        <w:rFonts w:ascii="Symbol" w:eastAsia="Symbol" w:hAnsi="Symbol" w:cs="Symbol" w:hint="default"/>
        <w:w w:val="99"/>
        <w:sz w:val="20"/>
        <w:szCs w:val="20"/>
      </w:rPr>
    </w:lvl>
    <w:lvl w:ilvl="1" w:tplc="C466302E">
      <w:numFmt w:val="bullet"/>
      <w:lvlText w:val="•"/>
      <w:lvlJc w:val="left"/>
      <w:pPr>
        <w:ind w:left="1130" w:hanging="361"/>
      </w:pPr>
      <w:rPr>
        <w:rFonts w:hint="default"/>
      </w:rPr>
    </w:lvl>
    <w:lvl w:ilvl="2" w:tplc="E3A6F7C0">
      <w:numFmt w:val="bullet"/>
      <w:lvlText w:val="•"/>
      <w:lvlJc w:val="left"/>
      <w:pPr>
        <w:ind w:left="1800" w:hanging="361"/>
      </w:pPr>
      <w:rPr>
        <w:rFonts w:hint="default"/>
      </w:rPr>
    </w:lvl>
    <w:lvl w:ilvl="3" w:tplc="4ABEC402">
      <w:numFmt w:val="bullet"/>
      <w:lvlText w:val="•"/>
      <w:lvlJc w:val="left"/>
      <w:pPr>
        <w:ind w:left="2470" w:hanging="361"/>
      </w:pPr>
      <w:rPr>
        <w:rFonts w:hint="default"/>
      </w:rPr>
    </w:lvl>
    <w:lvl w:ilvl="4" w:tplc="FA1CBC0E">
      <w:numFmt w:val="bullet"/>
      <w:lvlText w:val="•"/>
      <w:lvlJc w:val="left"/>
      <w:pPr>
        <w:ind w:left="3140" w:hanging="361"/>
      </w:pPr>
      <w:rPr>
        <w:rFonts w:hint="default"/>
      </w:rPr>
    </w:lvl>
    <w:lvl w:ilvl="5" w:tplc="EB7A42E6">
      <w:numFmt w:val="bullet"/>
      <w:lvlText w:val="•"/>
      <w:lvlJc w:val="left"/>
      <w:pPr>
        <w:ind w:left="3810" w:hanging="361"/>
      </w:pPr>
      <w:rPr>
        <w:rFonts w:hint="default"/>
      </w:rPr>
    </w:lvl>
    <w:lvl w:ilvl="6" w:tplc="D004DC58">
      <w:numFmt w:val="bullet"/>
      <w:lvlText w:val="•"/>
      <w:lvlJc w:val="left"/>
      <w:pPr>
        <w:ind w:left="4480" w:hanging="361"/>
      </w:pPr>
      <w:rPr>
        <w:rFonts w:hint="default"/>
      </w:rPr>
    </w:lvl>
    <w:lvl w:ilvl="7" w:tplc="B6DA7DAE">
      <w:numFmt w:val="bullet"/>
      <w:lvlText w:val="•"/>
      <w:lvlJc w:val="left"/>
      <w:pPr>
        <w:ind w:left="5150" w:hanging="361"/>
      </w:pPr>
      <w:rPr>
        <w:rFonts w:hint="default"/>
      </w:rPr>
    </w:lvl>
    <w:lvl w:ilvl="8" w:tplc="0CE0421C">
      <w:numFmt w:val="bullet"/>
      <w:lvlText w:val="•"/>
      <w:lvlJc w:val="left"/>
      <w:pPr>
        <w:ind w:left="5820" w:hanging="361"/>
      </w:pPr>
      <w:rPr>
        <w:rFonts w:hint="default"/>
      </w:rPr>
    </w:lvl>
  </w:abstractNum>
  <w:abstractNum w:abstractNumId="15" w15:restartNumberingAfterBreak="0">
    <w:nsid w:val="253D4369"/>
    <w:multiLevelType w:val="hybridMultilevel"/>
    <w:tmpl w:val="92FAEFE8"/>
    <w:lvl w:ilvl="0" w:tplc="446A11AE">
      <w:numFmt w:val="bullet"/>
      <w:lvlText w:val=""/>
      <w:lvlJc w:val="left"/>
      <w:pPr>
        <w:ind w:left="827" w:hanging="360"/>
      </w:pPr>
      <w:rPr>
        <w:rFonts w:ascii="Wingdings" w:eastAsia="Wingdings" w:hAnsi="Wingdings" w:cs="Wingdings" w:hint="default"/>
        <w:color w:val="30A2A9"/>
        <w:w w:val="99"/>
        <w:sz w:val="20"/>
        <w:szCs w:val="20"/>
      </w:rPr>
    </w:lvl>
    <w:lvl w:ilvl="1" w:tplc="8CEC9C4C">
      <w:numFmt w:val="bullet"/>
      <w:lvlText w:val="•"/>
      <w:lvlJc w:val="left"/>
      <w:pPr>
        <w:ind w:left="1672" w:hanging="360"/>
      </w:pPr>
      <w:rPr>
        <w:rFonts w:hint="default"/>
      </w:rPr>
    </w:lvl>
    <w:lvl w:ilvl="2" w:tplc="A2528B00">
      <w:numFmt w:val="bullet"/>
      <w:lvlText w:val="•"/>
      <w:lvlJc w:val="left"/>
      <w:pPr>
        <w:ind w:left="2524" w:hanging="360"/>
      </w:pPr>
      <w:rPr>
        <w:rFonts w:hint="default"/>
      </w:rPr>
    </w:lvl>
    <w:lvl w:ilvl="3" w:tplc="FCCA98C0">
      <w:numFmt w:val="bullet"/>
      <w:lvlText w:val="•"/>
      <w:lvlJc w:val="left"/>
      <w:pPr>
        <w:ind w:left="3376" w:hanging="360"/>
      </w:pPr>
      <w:rPr>
        <w:rFonts w:hint="default"/>
      </w:rPr>
    </w:lvl>
    <w:lvl w:ilvl="4" w:tplc="6C648FC0">
      <w:numFmt w:val="bullet"/>
      <w:lvlText w:val="•"/>
      <w:lvlJc w:val="left"/>
      <w:pPr>
        <w:ind w:left="4229" w:hanging="360"/>
      </w:pPr>
      <w:rPr>
        <w:rFonts w:hint="default"/>
      </w:rPr>
    </w:lvl>
    <w:lvl w:ilvl="5" w:tplc="1BBEACC2">
      <w:numFmt w:val="bullet"/>
      <w:lvlText w:val="•"/>
      <w:lvlJc w:val="left"/>
      <w:pPr>
        <w:ind w:left="5081" w:hanging="360"/>
      </w:pPr>
      <w:rPr>
        <w:rFonts w:hint="default"/>
      </w:rPr>
    </w:lvl>
    <w:lvl w:ilvl="6" w:tplc="373EB0BC">
      <w:numFmt w:val="bullet"/>
      <w:lvlText w:val="•"/>
      <w:lvlJc w:val="left"/>
      <w:pPr>
        <w:ind w:left="5933" w:hanging="360"/>
      </w:pPr>
      <w:rPr>
        <w:rFonts w:hint="default"/>
      </w:rPr>
    </w:lvl>
    <w:lvl w:ilvl="7" w:tplc="B1209E90">
      <w:numFmt w:val="bullet"/>
      <w:lvlText w:val="•"/>
      <w:lvlJc w:val="left"/>
      <w:pPr>
        <w:ind w:left="6786" w:hanging="360"/>
      </w:pPr>
      <w:rPr>
        <w:rFonts w:hint="default"/>
      </w:rPr>
    </w:lvl>
    <w:lvl w:ilvl="8" w:tplc="869CAC8A">
      <w:numFmt w:val="bullet"/>
      <w:lvlText w:val="•"/>
      <w:lvlJc w:val="left"/>
      <w:pPr>
        <w:ind w:left="7638" w:hanging="360"/>
      </w:pPr>
      <w:rPr>
        <w:rFonts w:hint="default"/>
      </w:rPr>
    </w:lvl>
  </w:abstractNum>
  <w:abstractNum w:abstractNumId="16" w15:restartNumberingAfterBreak="0">
    <w:nsid w:val="26AC5C52"/>
    <w:multiLevelType w:val="hybridMultilevel"/>
    <w:tmpl w:val="190C5BD6"/>
    <w:lvl w:ilvl="0" w:tplc="8DDEEA86">
      <w:numFmt w:val="bullet"/>
      <w:lvlText w:val=""/>
      <w:lvlJc w:val="left"/>
      <w:pPr>
        <w:ind w:left="827" w:hanging="361"/>
      </w:pPr>
      <w:rPr>
        <w:rFonts w:ascii="Wingdings" w:eastAsia="Wingdings" w:hAnsi="Wingdings" w:cs="Wingdings" w:hint="default"/>
        <w:color w:val="30A2A9"/>
        <w:w w:val="99"/>
        <w:sz w:val="20"/>
        <w:szCs w:val="20"/>
      </w:rPr>
    </w:lvl>
    <w:lvl w:ilvl="1" w:tplc="9EEAEB66">
      <w:numFmt w:val="bullet"/>
      <w:lvlText w:val="•"/>
      <w:lvlJc w:val="left"/>
      <w:pPr>
        <w:ind w:left="1188" w:hanging="361"/>
      </w:pPr>
      <w:rPr>
        <w:rFonts w:hint="default"/>
      </w:rPr>
    </w:lvl>
    <w:lvl w:ilvl="2" w:tplc="4D44BFE6">
      <w:numFmt w:val="bullet"/>
      <w:lvlText w:val="•"/>
      <w:lvlJc w:val="left"/>
      <w:pPr>
        <w:ind w:left="1556" w:hanging="361"/>
      </w:pPr>
      <w:rPr>
        <w:rFonts w:hint="default"/>
      </w:rPr>
    </w:lvl>
    <w:lvl w:ilvl="3" w:tplc="81868DEA">
      <w:numFmt w:val="bullet"/>
      <w:lvlText w:val="•"/>
      <w:lvlJc w:val="left"/>
      <w:pPr>
        <w:ind w:left="1924" w:hanging="361"/>
      </w:pPr>
      <w:rPr>
        <w:rFonts w:hint="default"/>
      </w:rPr>
    </w:lvl>
    <w:lvl w:ilvl="4" w:tplc="F21847A8">
      <w:numFmt w:val="bullet"/>
      <w:lvlText w:val="•"/>
      <w:lvlJc w:val="left"/>
      <w:pPr>
        <w:ind w:left="2292" w:hanging="361"/>
      </w:pPr>
      <w:rPr>
        <w:rFonts w:hint="default"/>
      </w:rPr>
    </w:lvl>
    <w:lvl w:ilvl="5" w:tplc="54B88FE4">
      <w:numFmt w:val="bullet"/>
      <w:lvlText w:val="•"/>
      <w:lvlJc w:val="left"/>
      <w:pPr>
        <w:ind w:left="2660" w:hanging="361"/>
      </w:pPr>
      <w:rPr>
        <w:rFonts w:hint="default"/>
      </w:rPr>
    </w:lvl>
    <w:lvl w:ilvl="6" w:tplc="C08C767C">
      <w:numFmt w:val="bullet"/>
      <w:lvlText w:val="•"/>
      <w:lvlJc w:val="left"/>
      <w:pPr>
        <w:ind w:left="3028" w:hanging="361"/>
      </w:pPr>
      <w:rPr>
        <w:rFonts w:hint="default"/>
      </w:rPr>
    </w:lvl>
    <w:lvl w:ilvl="7" w:tplc="EA10142E">
      <w:numFmt w:val="bullet"/>
      <w:lvlText w:val="•"/>
      <w:lvlJc w:val="left"/>
      <w:pPr>
        <w:ind w:left="3396" w:hanging="361"/>
      </w:pPr>
      <w:rPr>
        <w:rFonts w:hint="default"/>
      </w:rPr>
    </w:lvl>
    <w:lvl w:ilvl="8" w:tplc="6AE0B108">
      <w:numFmt w:val="bullet"/>
      <w:lvlText w:val="•"/>
      <w:lvlJc w:val="left"/>
      <w:pPr>
        <w:ind w:left="3764" w:hanging="361"/>
      </w:pPr>
      <w:rPr>
        <w:rFonts w:hint="default"/>
      </w:rPr>
    </w:lvl>
  </w:abstractNum>
  <w:abstractNum w:abstractNumId="17" w15:restartNumberingAfterBreak="0">
    <w:nsid w:val="26D3225E"/>
    <w:multiLevelType w:val="hybridMultilevel"/>
    <w:tmpl w:val="5328803A"/>
    <w:lvl w:ilvl="0" w:tplc="9EB64FA4">
      <w:numFmt w:val="bullet"/>
      <w:lvlText w:val=""/>
      <w:lvlJc w:val="left"/>
      <w:pPr>
        <w:ind w:left="465" w:hanging="360"/>
      </w:pPr>
      <w:rPr>
        <w:rFonts w:ascii="Symbol" w:eastAsia="Symbol" w:hAnsi="Symbol" w:cs="Symbol" w:hint="default"/>
        <w:w w:val="99"/>
        <w:sz w:val="20"/>
        <w:szCs w:val="20"/>
      </w:rPr>
    </w:lvl>
    <w:lvl w:ilvl="1" w:tplc="BA18C5C4">
      <w:numFmt w:val="bullet"/>
      <w:lvlText w:val="•"/>
      <w:lvlJc w:val="left"/>
      <w:pPr>
        <w:ind w:left="968" w:hanging="360"/>
      </w:pPr>
      <w:rPr>
        <w:rFonts w:hint="default"/>
      </w:rPr>
    </w:lvl>
    <w:lvl w:ilvl="2" w:tplc="632034E2">
      <w:numFmt w:val="bullet"/>
      <w:lvlText w:val="•"/>
      <w:lvlJc w:val="left"/>
      <w:pPr>
        <w:ind w:left="1477" w:hanging="360"/>
      </w:pPr>
      <w:rPr>
        <w:rFonts w:hint="default"/>
      </w:rPr>
    </w:lvl>
    <w:lvl w:ilvl="3" w:tplc="29002C74">
      <w:numFmt w:val="bullet"/>
      <w:lvlText w:val="•"/>
      <w:lvlJc w:val="left"/>
      <w:pPr>
        <w:ind w:left="1986" w:hanging="360"/>
      </w:pPr>
      <w:rPr>
        <w:rFonts w:hint="default"/>
      </w:rPr>
    </w:lvl>
    <w:lvl w:ilvl="4" w:tplc="C68A5268">
      <w:numFmt w:val="bullet"/>
      <w:lvlText w:val="•"/>
      <w:lvlJc w:val="left"/>
      <w:pPr>
        <w:ind w:left="2494" w:hanging="360"/>
      </w:pPr>
      <w:rPr>
        <w:rFonts w:hint="default"/>
      </w:rPr>
    </w:lvl>
    <w:lvl w:ilvl="5" w:tplc="BDE6C2B4">
      <w:numFmt w:val="bullet"/>
      <w:lvlText w:val="•"/>
      <w:lvlJc w:val="left"/>
      <w:pPr>
        <w:ind w:left="3003" w:hanging="360"/>
      </w:pPr>
      <w:rPr>
        <w:rFonts w:hint="default"/>
      </w:rPr>
    </w:lvl>
    <w:lvl w:ilvl="6" w:tplc="0082C5AA">
      <w:numFmt w:val="bullet"/>
      <w:lvlText w:val="•"/>
      <w:lvlJc w:val="left"/>
      <w:pPr>
        <w:ind w:left="3512" w:hanging="360"/>
      </w:pPr>
      <w:rPr>
        <w:rFonts w:hint="default"/>
      </w:rPr>
    </w:lvl>
    <w:lvl w:ilvl="7" w:tplc="A23ED018">
      <w:numFmt w:val="bullet"/>
      <w:lvlText w:val="•"/>
      <w:lvlJc w:val="left"/>
      <w:pPr>
        <w:ind w:left="4020" w:hanging="360"/>
      </w:pPr>
      <w:rPr>
        <w:rFonts w:hint="default"/>
      </w:rPr>
    </w:lvl>
    <w:lvl w:ilvl="8" w:tplc="D17E7F0C">
      <w:numFmt w:val="bullet"/>
      <w:lvlText w:val="•"/>
      <w:lvlJc w:val="left"/>
      <w:pPr>
        <w:ind w:left="4529" w:hanging="360"/>
      </w:pPr>
      <w:rPr>
        <w:rFonts w:hint="default"/>
      </w:rPr>
    </w:lvl>
  </w:abstractNum>
  <w:abstractNum w:abstractNumId="18" w15:restartNumberingAfterBreak="0">
    <w:nsid w:val="29124820"/>
    <w:multiLevelType w:val="hybridMultilevel"/>
    <w:tmpl w:val="50404184"/>
    <w:lvl w:ilvl="0" w:tplc="B7D4C142">
      <w:numFmt w:val="bullet"/>
      <w:lvlText w:val="o"/>
      <w:lvlJc w:val="left"/>
      <w:pPr>
        <w:ind w:left="1032" w:hanging="358"/>
      </w:pPr>
      <w:rPr>
        <w:rFonts w:ascii="Courier New" w:eastAsia="Courier New" w:hAnsi="Courier New" w:cs="Courier New" w:hint="default"/>
        <w:w w:val="99"/>
        <w:sz w:val="20"/>
        <w:szCs w:val="20"/>
      </w:rPr>
    </w:lvl>
    <w:lvl w:ilvl="1" w:tplc="BA0251C8">
      <w:numFmt w:val="bullet"/>
      <w:lvlText w:val="•"/>
      <w:lvlJc w:val="left"/>
      <w:pPr>
        <w:ind w:left="1692" w:hanging="358"/>
      </w:pPr>
      <w:rPr>
        <w:rFonts w:hint="default"/>
      </w:rPr>
    </w:lvl>
    <w:lvl w:ilvl="2" w:tplc="CE788E72">
      <w:numFmt w:val="bullet"/>
      <w:lvlText w:val="•"/>
      <w:lvlJc w:val="left"/>
      <w:pPr>
        <w:ind w:left="2344" w:hanging="358"/>
      </w:pPr>
      <w:rPr>
        <w:rFonts w:hint="default"/>
      </w:rPr>
    </w:lvl>
    <w:lvl w:ilvl="3" w:tplc="43045C6E">
      <w:numFmt w:val="bullet"/>
      <w:lvlText w:val="•"/>
      <w:lvlJc w:val="left"/>
      <w:pPr>
        <w:ind w:left="2996" w:hanging="358"/>
      </w:pPr>
      <w:rPr>
        <w:rFonts w:hint="default"/>
      </w:rPr>
    </w:lvl>
    <w:lvl w:ilvl="4" w:tplc="5F9A00D0">
      <w:numFmt w:val="bullet"/>
      <w:lvlText w:val="•"/>
      <w:lvlJc w:val="left"/>
      <w:pPr>
        <w:ind w:left="3648" w:hanging="358"/>
      </w:pPr>
      <w:rPr>
        <w:rFonts w:hint="default"/>
      </w:rPr>
    </w:lvl>
    <w:lvl w:ilvl="5" w:tplc="97422BB8">
      <w:numFmt w:val="bullet"/>
      <w:lvlText w:val="•"/>
      <w:lvlJc w:val="left"/>
      <w:pPr>
        <w:ind w:left="4300" w:hanging="358"/>
      </w:pPr>
      <w:rPr>
        <w:rFonts w:hint="default"/>
      </w:rPr>
    </w:lvl>
    <w:lvl w:ilvl="6" w:tplc="88FEECD8">
      <w:numFmt w:val="bullet"/>
      <w:lvlText w:val="•"/>
      <w:lvlJc w:val="left"/>
      <w:pPr>
        <w:ind w:left="4952" w:hanging="358"/>
      </w:pPr>
      <w:rPr>
        <w:rFonts w:hint="default"/>
      </w:rPr>
    </w:lvl>
    <w:lvl w:ilvl="7" w:tplc="B9D837BE">
      <w:numFmt w:val="bullet"/>
      <w:lvlText w:val="•"/>
      <w:lvlJc w:val="left"/>
      <w:pPr>
        <w:ind w:left="5604" w:hanging="358"/>
      </w:pPr>
      <w:rPr>
        <w:rFonts w:hint="default"/>
      </w:rPr>
    </w:lvl>
    <w:lvl w:ilvl="8" w:tplc="BB32029C">
      <w:numFmt w:val="bullet"/>
      <w:lvlText w:val="•"/>
      <w:lvlJc w:val="left"/>
      <w:pPr>
        <w:ind w:left="6256" w:hanging="358"/>
      </w:pPr>
      <w:rPr>
        <w:rFonts w:hint="default"/>
      </w:rPr>
    </w:lvl>
  </w:abstractNum>
  <w:abstractNum w:abstractNumId="19" w15:restartNumberingAfterBreak="0">
    <w:nsid w:val="2CEC0292"/>
    <w:multiLevelType w:val="hybridMultilevel"/>
    <w:tmpl w:val="7722C90A"/>
    <w:lvl w:ilvl="0" w:tplc="2AE4CD68">
      <w:numFmt w:val="bullet"/>
      <w:lvlText w:val=""/>
      <w:lvlJc w:val="left"/>
      <w:pPr>
        <w:ind w:left="827" w:hanging="360"/>
      </w:pPr>
      <w:rPr>
        <w:rFonts w:ascii="Symbol" w:eastAsia="Symbol" w:hAnsi="Symbol" w:cs="Symbol" w:hint="default"/>
        <w:w w:val="99"/>
        <w:sz w:val="20"/>
        <w:szCs w:val="20"/>
      </w:rPr>
    </w:lvl>
    <w:lvl w:ilvl="1" w:tplc="CC8CBC26">
      <w:numFmt w:val="bullet"/>
      <w:lvlText w:val="•"/>
      <w:lvlJc w:val="left"/>
      <w:pPr>
        <w:ind w:left="1672" w:hanging="360"/>
      </w:pPr>
      <w:rPr>
        <w:rFonts w:hint="default"/>
      </w:rPr>
    </w:lvl>
    <w:lvl w:ilvl="2" w:tplc="A35CB270">
      <w:numFmt w:val="bullet"/>
      <w:lvlText w:val="•"/>
      <w:lvlJc w:val="left"/>
      <w:pPr>
        <w:ind w:left="2524" w:hanging="360"/>
      </w:pPr>
      <w:rPr>
        <w:rFonts w:hint="default"/>
      </w:rPr>
    </w:lvl>
    <w:lvl w:ilvl="3" w:tplc="E452E4A4">
      <w:numFmt w:val="bullet"/>
      <w:lvlText w:val="•"/>
      <w:lvlJc w:val="left"/>
      <w:pPr>
        <w:ind w:left="3376" w:hanging="360"/>
      </w:pPr>
      <w:rPr>
        <w:rFonts w:hint="default"/>
      </w:rPr>
    </w:lvl>
    <w:lvl w:ilvl="4" w:tplc="EC1A22EA">
      <w:numFmt w:val="bullet"/>
      <w:lvlText w:val="•"/>
      <w:lvlJc w:val="left"/>
      <w:pPr>
        <w:ind w:left="4228" w:hanging="360"/>
      </w:pPr>
      <w:rPr>
        <w:rFonts w:hint="default"/>
      </w:rPr>
    </w:lvl>
    <w:lvl w:ilvl="5" w:tplc="E45C40BA">
      <w:numFmt w:val="bullet"/>
      <w:lvlText w:val="•"/>
      <w:lvlJc w:val="left"/>
      <w:pPr>
        <w:ind w:left="5081" w:hanging="360"/>
      </w:pPr>
      <w:rPr>
        <w:rFonts w:hint="default"/>
      </w:rPr>
    </w:lvl>
    <w:lvl w:ilvl="6" w:tplc="6BCE55FA">
      <w:numFmt w:val="bullet"/>
      <w:lvlText w:val="•"/>
      <w:lvlJc w:val="left"/>
      <w:pPr>
        <w:ind w:left="5933" w:hanging="360"/>
      </w:pPr>
      <w:rPr>
        <w:rFonts w:hint="default"/>
      </w:rPr>
    </w:lvl>
    <w:lvl w:ilvl="7" w:tplc="C0C03500">
      <w:numFmt w:val="bullet"/>
      <w:lvlText w:val="•"/>
      <w:lvlJc w:val="left"/>
      <w:pPr>
        <w:ind w:left="6785" w:hanging="360"/>
      </w:pPr>
      <w:rPr>
        <w:rFonts w:hint="default"/>
      </w:rPr>
    </w:lvl>
    <w:lvl w:ilvl="8" w:tplc="8F08CA7C">
      <w:numFmt w:val="bullet"/>
      <w:lvlText w:val="•"/>
      <w:lvlJc w:val="left"/>
      <w:pPr>
        <w:ind w:left="7637" w:hanging="360"/>
      </w:pPr>
      <w:rPr>
        <w:rFonts w:hint="default"/>
      </w:rPr>
    </w:lvl>
  </w:abstractNum>
  <w:abstractNum w:abstractNumId="20" w15:restartNumberingAfterBreak="0">
    <w:nsid w:val="31CC19A3"/>
    <w:multiLevelType w:val="hybridMultilevel"/>
    <w:tmpl w:val="5C4E71B8"/>
    <w:lvl w:ilvl="0" w:tplc="3092D8C0">
      <w:numFmt w:val="bullet"/>
      <w:lvlText w:val=""/>
      <w:lvlJc w:val="left"/>
      <w:pPr>
        <w:ind w:left="827" w:hanging="360"/>
      </w:pPr>
      <w:rPr>
        <w:rFonts w:ascii="Wingdings" w:eastAsia="Wingdings" w:hAnsi="Wingdings" w:cs="Wingdings" w:hint="default"/>
        <w:color w:val="30A2A9"/>
        <w:w w:val="99"/>
        <w:sz w:val="20"/>
        <w:szCs w:val="20"/>
      </w:rPr>
    </w:lvl>
    <w:lvl w:ilvl="1" w:tplc="F8AA14D0">
      <w:numFmt w:val="bullet"/>
      <w:lvlText w:val="•"/>
      <w:lvlJc w:val="left"/>
      <w:pPr>
        <w:ind w:left="1658" w:hanging="360"/>
      </w:pPr>
      <w:rPr>
        <w:rFonts w:hint="default"/>
      </w:rPr>
    </w:lvl>
    <w:lvl w:ilvl="2" w:tplc="B5E6B712">
      <w:numFmt w:val="bullet"/>
      <w:lvlText w:val="•"/>
      <w:lvlJc w:val="left"/>
      <w:pPr>
        <w:ind w:left="2496" w:hanging="360"/>
      </w:pPr>
      <w:rPr>
        <w:rFonts w:hint="default"/>
      </w:rPr>
    </w:lvl>
    <w:lvl w:ilvl="3" w:tplc="DF928954">
      <w:numFmt w:val="bullet"/>
      <w:lvlText w:val="•"/>
      <w:lvlJc w:val="left"/>
      <w:pPr>
        <w:ind w:left="3334" w:hanging="360"/>
      </w:pPr>
      <w:rPr>
        <w:rFonts w:hint="default"/>
      </w:rPr>
    </w:lvl>
    <w:lvl w:ilvl="4" w:tplc="C35090CE">
      <w:numFmt w:val="bullet"/>
      <w:lvlText w:val="•"/>
      <w:lvlJc w:val="left"/>
      <w:pPr>
        <w:ind w:left="4172" w:hanging="360"/>
      </w:pPr>
      <w:rPr>
        <w:rFonts w:hint="default"/>
      </w:rPr>
    </w:lvl>
    <w:lvl w:ilvl="5" w:tplc="B3C88ED0">
      <w:numFmt w:val="bullet"/>
      <w:lvlText w:val="•"/>
      <w:lvlJc w:val="left"/>
      <w:pPr>
        <w:ind w:left="5010" w:hanging="360"/>
      </w:pPr>
      <w:rPr>
        <w:rFonts w:hint="default"/>
      </w:rPr>
    </w:lvl>
    <w:lvl w:ilvl="6" w:tplc="4D2E5C30">
      <w:numFmt w:val="bullet"/>
      <w:lvlText w:val="•"/>
      <w:lvlJc w:val="left"/>
      <w:pPr>
        <w:ind w:left="5848" w:hanging="360"/>
      </w:pPr>
      <w:rPr>
        <w:rFonts w:hint="default"/>
      </w:rPr>
    </w:lvl>
    <w:lvl w:ilvl="7" w:tplc="32AAFE78">
      <w:numFmt w:val="bullet"/>
      <w:lvlText w:val="•"/>
      <w:lvlJc w:val="left"/>
      <w:pPr>
        <w:ind w:left="6686" w:hanging="360"/>
      </w:pPr>
      <w:rPr>
        <w:rFonts w:hint="default"/>
      </w:rPr>
    </w:lvl>
    <w:lvl w:ilvl="8" w:tplc="03567034">
      <w:numFmt w:val="bullet"/>
      <w:lvlText w:val="•"/>
      <w:lvlJc w:val="left"/>
      <w:pPr>
        <w:ind w:left="7524" w:hanging="360"/>
      </w:pPr>
      <w:rPr>
        <w:rFonts w:hint="default"/>
      </w:rPr>
    </w:lvl>
  </w:abstractNum>
  <w:abstractNum w:abstractNumId="21" w15:restartNumberingAfterBreak="0">
    <w:nsid w:val="31E5644E"/>
    <w:multiLevelType w:val="hybridMultilevel"/>
    <w:tmpl w:val="880EEE2E"/>
    <w:lvl w:ilvl="0" w:tplc="1A1CE356">
      <w:numFmt w:val="bullet"/>
      <w:lvlText w:val=""/>
      <w:lvlJc w:val="left"/>
      <w:pPr>
        <w:ind w:left="827" w:hanging="360"/>
      </w:pPr>
      <w:rPr>
        <w:rFonts w:ascii="Symbol" w:eastAsia="Symbol" w:hAnsi="Symbol" w:cs="Symbol" w:hint="default"/>
        <w:w w:val="99"/>
        <w:sz w:val="20"/>
        <w:szCs w:val="20"/>
      </w:rPr>
    </w:lvl>
    <w:lvl w:ilvl="1" w:tplc="17F0CDF0">
      <w:numFmt w:val="bullet"/>
      <w:lvlText w:val="•"/>
      <w:lvlJc w:val="left"/>
      <w:pPr>
        <w:ind w:left="1672" w:hanging="360"/>
      </w:pPr>
      <w:rPr>
        <w:rFonts w:hint="default"/>
      </w:rPr>
    </w:lvl>
    <w:lvl w:ilvl="2" w:tplc="30241F66">
      <w:numFmt w:val="bullet"/>
      <w:lvlText w:val="•"/>
      <w:lvlJc w:val="left"/>
      <w:pPr>
        <w:ind w:left="2524" w:hanging="360"/>
      </w:pPr>
      <w:rPr>
        <w:rFonts w:hint="default"/>
      </w:rPr>
    </w:lvl>
    <w:lvl w:ilvl="3" w:tplc="EFD8D782">
      <w:numFmt w:val="bullet"/>
      <w:lvlText w:val="•"/>
      <w:lvlJc w:val="left"/>
      <w:pPr>
        <w:ind w:left="3376" w:hanging="360"/>
      </w:pPr>
      <w:rPr>
        <w:rFonts w:hint="default"/>
      </w:rPr>
    </w:lvl>
    <w:lvl w:ilvl="4" w:tplc="0D7817B8">
      <w:numFmt w:val="bullet"/>
      <w:lvlText w:val="•"/>
      <w:lvlJc w:val="left"/>
      <w:pPr>
        <w:ind w:left="4229" w:hanging="360"/>
      </w:pPr>
      <w:rPr>
        <w:rFonts w:hint="default"/>
      </w:rPr>
    </w:lvl>
    <w:lvl w:ilvl="5" w:tplc="373A1D18">
      <w:numFmt w:val="bullet"/>
      <w:lvlText w:val="•"/>
      <w:lvlJc w:val="left"/>
      <w:pPr>
        <w:ind w:left="5081" w:hanging="360"/>
      </w:pPr>
      <w:rPr>
        <w:rFonts w:hint="default"/>
      </w:rPr>
    </w:lvl>
    <w:lvl w:ilvl="6" w:tplc="8A22D236">
      <w:numFmt w:val="bullet"/>
      <w:lvlText w:val="•"/>
      <w:lvlJc w:val="left"/>
      <w:pPr>
        <w:ind w:left="5933" w:hanging="360"/>
      </w:pPr>
      <w:rPr>
        <w:rFonts w:hint="default"/>
      </w:rPr>
    </w:lvl>
    <w:lvl w:ilvl="7" w:tplc="DB22612A">
      <w:numFmt w:val="bullet"/>
      <w:lvlText w:val="•"/>
      <w:lvlJc w:val="left"/>
      <w:pPr>
        <w:ind w:left="6786" w:hanging="360"/>
      </w:pPr>
      <w:rPr>
        <w:rFonts w:hint="default"/>
      </w:rPr>
    </w:lvl>
    <w:lvl w:ilvl="8" w:tplc="F1168EF8">
      <w:numFmt w:val="bullet"/>
      <w:lvlText w:val="•"/>
      <w:lvlJc w:val="left"/>
      <w:pPr>
        <w:ind w:left="7638" w:hanging="360"/>
      </w:pPr>
      <w:rPr>
        <w:rFonts w:hint="default"/>
      </w:rPr>
    </w:lvl>
  </w:abstractNum>
  <w:abstractNum w:abstractNumId="22" w15:restartNumberingAfterBreak="0">
    <w:nsid w:val="33090CFA"/>
    <w:multiLevelType w:val="hybridMultilevel"/>
    <w:tmpl w:val="EEF4C758"/>
    <w:lvl w:ilvl="0" w:tplc="25DCEA06">
      <w:numFmt w:val="bullet"/>
      <w:lvlText w:val=""/>
      <w:lvlJc w:val="left"/>
      <w:pPr>
        <w:ind w:left="468" w:hanging="361"/>
      </w:pPr>
      <w:rPr>
        <w:rFonts w:ascii="Symbol" w:eastAsia="Symbol" w:hAnsi="Symbol" w:cs="Symbol" w:hint="default"/>
        <w:w w:val="99"/>
        <w:sz w:val="20"/>
        <w:szCs w:val="20"/>
      </w:rPr>
    </w:lvl>
    <w:lvl w:ilvl="1" w:tplc="6CA8E5AE">
      <w:numFmt w:val="bullet"/>
      <w:lvlText w:val="•"/>
      <w:lvlJc w:val="left"/>
      <w:pPr>
        <w:ind w:left="1136" w:hanging="361"/>
      </w:pPr>
      <w:rPr>
        <w:rFonts w:hint="default"/>
      </w:rPr>
    </w:lvl>
    <w:lvl w:ilvl="2" w:tplc="F45E5A12">
      <w:numFmt w:val="bullet"/>
      <w:lvlText w:val="•"/>
      <w:lvlJc w:val="left"/>
      <w:pPr>
        <w:ind w:left="1812" w:hanging="361"/>
      </w:pPr>
      <w:rPr>
        <w:rFonts w:hint="default"/>
      </w:rPr>
    </w:lvl>
    <w:lvl w:ilvl="3" w:tplc="DE56312A">
      <w:numFmt w:val="bullet"/>
      <w:lvlText w:val="•"/>
      <w:lvlJc w:val="left"/>
      <w:pPr>
        <w:ind w:left="2488" w:hanging="361"/>
      </w:pPr>
      <w:rPr>
        <w:rFonts w:hint="default"/>
      </w:rPr>
    </w:lvl>
    <w:lvl w:ilvl="4" w:tplc="8BF4AB8A">
      <w:numFmt w:val="bullet"/>
      <w:lvlText w:val="•"/>
      <w:lvlJc w:val="left"/>
      <w:pPr>
        <w:ind w:left="3164" w:hanging="361"/>
      </w:pPr>
      <w:rPr>
        <w:rFonts w:hint="default"/>
      </w:rPr>
    </w:lvl>
    <w:lvl w:ilvl="5" w:tplc="7C1EFE54">
      <w:numFmt w:val="bullet"/>
      <w:lvlText w:val="•"/>
      <w:lvlJc w:val="left"/>
      <w:pPr>
        <w:ind w:left="3840" w:hanging="361"/>
      </w:pPr>
      <w:rPr>
        <w:rFonts w:hint="default"/>
      </w:rPr>
    </w:lvl>
    <w:lvl w:ilvl="6" w:tplc="91C82D62">
      <w:numFmt w:val="bullet"/>
      <w:lvlText w:val="•"/>
      <w:lvlJc w:val="left"/>
      <w:pPr>
        <w:ind w:left="4516" w:hanging="361"/>
      </w:pPr>
      <w:rPr>
        <w:rFonts w:hint="default"/>
      </w:rPr>
    </w:lvl>
    <w:lvl w:ilvl="7" w:tplc="51F81868">
      <w:numFmt w:val="bullet"/>
      <w:lvlText w:val="•"/>
      <w:lvlJc w:val="left"/>
      <w:pPr>
        <w:ind w:left="5192" w:hanging="361"/>
      </w:pPr>
      <w:rPr>
        <w:rFonts w:hint="default"/>
      </w:rPr>
    </w:lvl>
    <w:lvl w:ilvl="8" w:tplc="9668866C">
      <w:numFmt w:val="bullet"/>
      <w:lvlText w:val="•"/>
      <w:lvlJc w:val="left"/>
      <w:pPr>
        <w:ind w:left="5868" w:hanging="361"/>
      </w:pPr>
      <w:rPr>
        <w:rFonts w:hint="default"/>
      </w:rPr>
    </w:lvl>
  </w:abstractNum>
  <w:abstractNum w:abstractNumId="23" w15:restartNumberingAfterBreak="0">
    <w:nsid w:val="33130B11"/>
    <w:multiLevelType w:val="hybridMultilevel"/>
    <w:tmpl w:val="8892B15E"/>
    <w:lvl w:ilvl="0" w:tplc="F53A347E">
      <w:numFmt w:val="bullet"/>
      <w:lvlText w:val=""/>
      <w:lvlJc w:val="left"/>
      <w:pPr>
        <w:ind w:left="463" w:hanging="360"/>
      </w:pPr>
      <w:rPr>
        <w:rFonts w:ascii="Symbol" w:eastAsia="Symbol" w:hAnsi="Symbol" w:cs="Symbol" w:hint="default"/>
        <w:w w:val="99"/>
        <w:sz w:val="20"/>
        <w:szCs w:val="20"/>
      </w:rPr>
    </w:lvl>
    <w:lvl w:ilvl="1" w:tplc="35A68C60">
      <w:numFmt w:val="bullet"/>
      <w:lvlText w:val="•"/>
      <w:lvlJc w:val="left"/>
      <w:pPr>
        <w:ind w:left="1062" w:hanging="360"/>
      </w:pPr>
      <w:rPr>
        <w:rFonts w:hint="default"/>
      </w:rPr>
    </w:lvl>
    <w:lvl w:ilvl="2" w:tplc="CFF21BBA">
      <w:numFmt w:val="bullet"/>
      <w:lvlText w:val="•"/>
      <w:lvlJc w:val="left"/>
      <w:pPr>
        <w:ind w:left="1664" w:hanging="360"/>
      </w:pPr>
      <w:rPr>
        <w:rFonts w:hint="default"/>
      </w:rPr>
    </w:lvl>
    <w:lvl w:ilvl="3" w:tplc="28664B06">
      <w:numFmt w:val="bullet"/>
      <w:lvlText w:val="•"/>
      <w:lvlJc w:val="left"/>
      <w:pPr>
        <w:ind w:left="2266" w:hanging="360"/>
      </w:pPr>
      <w:rPr>
        <w:rFonts w:hint="default"/>
      </w:rPr>
    </w:lvl>
    <w:lvl w:ilvl="4" w:tplc="7C7AC578">
      <w:numFmt w:val="bullet"/>
      <w:lvlText w:val="•"/>
      <w:lvlJc w:val="left"/>
      <w:pPr>
        <w:ind w:left="2868" w:hanging="360"/>
      </w:pPr>
      <w:rPr>
        <w:rFonts w:hint="default"/>
      </w:rPr>
    </w:lvl>
    <w:lvl w:ilvl="5" w:tplc="24ECDDF6">
      <w:numFmt w:val="bullet"/>
      <w:lvlText w:val="•"/>
      <w:lvlJc w:val="left"/>
      <w:pPr>
        <w:ind w:left="3470" w:hanging="360"/>
      </w:pPr>
      <w:rPr>
        <w:rFonts w:hint="default"/>
      </w:rPr>
    </w:lvl>
    <w:lvl w:ilvl="6" w:tplc="A5D0BD7A">
      <w:numFmt w:val="bullet"/>
      <w:lvlText w:val="•"/>
      <w:lvlJc w:val="left"/>
      <w:pPr>
        <w:ind w:left="4072" w:hanging="360"/>
      </w:pPr>
      <w:rPr>
        <w:rFonts w:hint="default"/>
      </w:rPr>
    </w:lvl>
    <w:lvl w:ilvl="7" w:tplc="660A1BAC">
      <w:numFmt w:val="bullet"/>
      <w:lvlText w:val="•"/>
      <w:lvlJc w:val="left"/>
      <w:pPr>
        <w:ind w:left="4674" w:hanging="360"/>
      </w:pPr>
      <w:rPr>
        <w:rFonts w:hint="default"/>
      </w:rPr>
    </w:lvl>
    <w:lvl w:ilvl="8" w:tplc="D7A43456">
      <w:numFmt w:val="bullet"/>
      <w:lvlText w:val="•"/>
      <w:lvlJc w:val="left"/>
      <w:pPr>
        <w:ind w:left="5276" w:hanging="360"/>
      </w:pPr>
      <w:rPr>
        <w:rFonts w:hint="default"/>
      </w:rPr>
    </w:lvl>
  </w:abstractNum>
  <w:abstractNum w:abstractNumId="24" w15:restartNumberingAfterBreak="0">
    <w:nsid w:val="351D518A"/>
    <w:multiLevelType w:val="hybridMultilevel"/>
    <w:tmpl w:val="D854A31E"/>
    <w:lvl w:ilvl="0" w:tplc="48A6790A">
      <w:numFmt w:val="bullet"/>
      <w:lvlText w:val=""/>
      <w:lvlJc w:val="left"/>
      <w:pPr>
        <w:ind w:left="465" w:hanging="358"/>
      </w:pPr>
      <w:rPr>
        <w:rFonts w:ascii="Symbol" w:eastAsia="Symbol" w:hAnsi="Symbol" w:cs="Symbol" w:hint="default"/>
        <w:w w:val="99"/>
        <w:sz w:val="20"/>
        <w:szCs w:val="20"/>
      </w:rPr>
    </w:lvl>
    <w:lvl w:ilvl="1" w:tplc="E19CBFD2">
      <w:numFmt w:val="bullet"/>
      <w:lvlText w:val="•"/>
      <w:lvlJc w:val="left"/>
      <w:pPr>
        <w:ind w:left="1170" w:hanging="358"/>
      </w:pPr>
      <w:rPr>
        <w:rFonts w:hint="default"/>
      </w:rPr>
    </w:lvl>
    <w:lvl w:ilvl="2" w:tplc="879E2CE0">
      <w:numFmt w:val="bullet"/>
      <w:lvlText w:val="•"/>
      <w:lvlJc w:val="left"/>
      <w:pPr>
        <w:ind w:left="1880" w:hanging="358"/>
      </w:pPr>
      <w:rPr>
        <w:rFonts w:hint="default"/>
      </w:rPr>
    </w:lvl>
    <w:lvl w:ilvl="3" w:tplc="D48C823A">
      <w:numFmt w:val="bullet"/>
      <w:lvlText w:val="•"/>
      <w:lvlJc w:val="left"/>
      <w:pPr>
        <w:ind w:left="2590" w:hanging="358"/>
      </w:pPr>
      <w:rPr>
        <w:rFonts w:hint="default"/>
      </w:rPr>
    </w:lvl>
    <w:lvl w:ilvl="4" w:tplc="6074C2B2">
      <w:numFmt w:val="bullet"/>
      <w:lvlText w:val="•"/>
      <w:lvlJc w:val="left"/>
      <w:pPr>
        <w:ind w:left="3300" w:hanging="358"/>
      </w:pPr>
      <w:rPr>
        <w:rFonts w:hint="default"/>
      </w:rPr>
    </w:lvl>
    <w:lvl w:ilvl="5" w:tplc="C65077B4">
      <w:numFmt w:val="bullet"/>
      <w:lvlText w:val="•"/>
      <w:lvlJc w:val="left"/>
      <w:pPr>
        <w:ind w:left="4010" w:hanging="358"/>
      </w:pPr>
      <w:rPr>
        <w:rFonts w:hint="default"/>
      </w:rPr>
    </w:lvl>
    <w:lvl w:ilvl="6" w:tplc="C808604A">
      <w:numFmt w:val="bullet"/>
      <w:lvlText w:val="•"/>
      <w:lvlJc w:val="left"/>
      <w:pPr>
        <w:ind w:left="4720" w:hanging="358"/>
      </w:pPr>
      <w:rPr>
        <w:rFonts w:hint="default"/>
      </w:rPr>
    </w:lvl>
    <w:lvl w:ilvl="7" w:tplc="78BC2AFC">
      <w:numFmt w:val="bullet"/>
      <w:lvlText w:val="•"/>
      <w:lvlJc w:val="left"/>
      <w:pPr>
        <w:ind w:left="5430" w:hanging="358"/>
      </w:pPr>
      <w:rPr>
        <w:rFonts w:hint="default"/>
      </w:rPr>
    </w:lvl>
    <w:lvl w:ilvl="8" w:tplc="637CF23A">
      <w:numFmt w:val="bullet"/>
      <w:lvlText w:val="•"/>
      <w:lvlJc w:val="left"/>
      <w:pPr>
        <w:ind w:left="6140" w:hanging="358"/>
      </w:pPr>
      <w:rPr>
        <w:rFonts w:hint="default"/>
      </w:rPr>
    </w:lvl>
  </w:abstractNum>
  <w:abstractNum w:abstractNumId="25" w15:restartNumberingAfterBreak="0">
    <w:nsid w:val="393F629E"/>
    <w:multiLevelType w:val="hybridMultilevel"/>
    <w:tmpl w:val="314EDB22"/>
    <w:lvl w:ilvl="0" w:tplc="68367C12">
      <w:numFmt w:val="bullet"/>
      <w:lvlText w:val=""/>
      <w:lvlJc w:val="left"/>
      <w:pPr>
        <w:ind w:left="827" w:hanging="360"/>
      </w:pPr>
      <w:rPr>
        <w:rFonts w:ascii="Symbol" w:eastAsia="Symbol" w:hAnsi="Symbol" w:cs="Symbol" w:hint="default"/>
        <w:w w:val="99"/>
        <w:sz w:val="20"/>
        <w:szCs w:val="20"/>
      </w:rPr>
    </w:lvl>
    <w:lvl w:ilvl="1" w:tplc="271CB6C8">
      <w:numFmt w:val="bullet"/>
      <w:lvlText w:val="•"/>
      <w:lvlJc w:val="left"/>
      <w:pPr>
        <w:ind w:left="1672" w:hanging="360"/>
      </w:pPr>
      <w:rPr>
        <w:rFonts w:hint="default"/>
      </w:rPr>
    </w:lvl>
    <w:lvl w:ilvl="2" w:tplc="8702BFFA">
      <w:numFmt w:val="bullet"/>
      <w:lvlText w:val="•"/>
      <w:lvlJc w:val="left"/>
      <w:pPr>
        <w:ind w:left="2524" w:hanging="360"/>
      </w:pPr>
      <w:rPr>
        <w:rFonts w:hint="default"/>
      </w:rPr>
    </w:lvl>
    <w:lvl w:ilvl="3" w:tplc="636E0E5A">
      <w:numFmt w:val="bullet"/>
      <w:lvlText w:val="•"/>
      <w:lvlJc w:val="left"/>
      <w:pPr>
        <w:ind w:left="3376" w:hanging="360"/>
      </w:pPr>
      <w:rPr>
        <w:rFonts w:hint="default"/>
      </w:rPr>
    </w:lvl>
    <w:lvl w:ilvl="4" w:tplc="F2A0983C">
      <w:numFmt w:val="bullet"/>
      <w:lvlText w:val="•"/>
      <w:lvlJc w:val="left"/>
      <w:pPr>
        <w:ind w:left="4228" w:hanging="360"/>
      </w:pPr>
      <w:rPr>
        <w:rFonts w:hint="default"/>
      </w:rPr>
    </w:lvl>
    <w:lvl w:ilvl="5" w:tplc="B2CCF3D6">
      <w:numFmt w:val="bullet"/>
      <w:lvlText w:val="•"/>
      <w:lvlJc w:val="left"/>
      <w:pPr>
        <w:ind w:left="5081" w:hanging="360"/>
      </w:pPr>
      <w:rPr>
        <w:rFonts w:hint="default"/>
      </w:rPr>
    </w:lvl>
    <w:lvl w:ilvl="6" w:tplc="DE922EAE">
      <w:numFmt w:val="bullet"/>
      <w:lvlText w:val="•"/>
      <w:lvlJc w:val="left"/>
      <w:pPr>
        <w:ind w:left="5933" w:hanging="360"/>
      </w:pPr>
      <w:rPr>
        <w:rFonts w:hint="default"/>
      </w:rPr>
    </w:lvl>
    <w:lvl w:ilvl="7" w:tplc="3AE829BC">
      <w:numFmt w:val="bullet"/>
      <w:lvlText w:val="•"/>
      <w:lvlJc w:val="left"/>
      <w:pPr>
        <w:ind w:left="6785" w:hanging="360"/>
      </w:pPr>
      <w:rPr>
        <w:rFonts w:hint="default"/>
      </w:rPr>
    </w:lvl>
    <w:lvl w:ilvl="8" w:tplc="72605F8A">
      <w:numFmt w:val="bullet"/>
      <w:lvlText w:val="•"/>
      <w:lvlJc w:val="left"/>
      <w:pPr>
        <w:ind w:left="7637" w:hanging="360"/>
      </w:pPr>
      <w:rPr>
        <w:rFonts w:hint="default"/>
      </w:rPr>
    </w:lvl>
  </w:abstractNum>
  <w:abstractNum w:abstractNumId="26" w15:restartNumberingAfterBreak="0">
    <w:nsid w:val="3B30677D"/>
    <w:multiLevelType w:val="hybridMultilevel"/>
    <w:tmpl w:val="E7D8CAD8"/>
    <w:lvl w:ilvl="0" w:tplc="60F8A072">
      <w:numFmt w:val="bullet"/>
      <w:lvlText w:val=""/>
      <w:lvlJc w:val="left"/>
      <w:pPr>
        <w:ind w:left="427" w:hanging="361"/>
      </w:pPr>
      <w:rPr>
        <w:rFonts w:ascii="Symbol" w:eastAsia="Symbol" w:hAnsi="Symbol" w:cs="Symbol" w:hint="default"/>
        <w:w w:val="99"/>
        <w:sz w:val="20"/>
        <w:szCs w:val="20"/>
      </w:rPr>
    </w:lvl>
    <w:lvl w:ilvl="1" w:tplc="E7961CD2">
      <w:numFmt w:val="bullet"/>
      <w:lvlText w:val="•"/>
      <w:lvlJc w:val="left"/>
      <w:pPr>
        <w:ind w:left="1096" w:hanging="361"/>
      </w:pPr>
      <w:rPr>
        <w:rFonts w:hint="default"/>
      </w:rPr>
    </w:lvl>
    <w:lvl w:ilvl="2" w:tplc="FAEE0470">
      <w:numFmt w:val="bullet"/>
      <w:lvlText w:val="•"/>
      <w:lvlJc w:val="left"/>
      <w:pPr>
        <w:ind w:left="1772" w:hanging="361"/>
      </w:pPr>
      <w:rPr>
        <w:rFonts w:hint="default"/>
      </w:rPr>
    </w:lvl>
    <w:lvl w:ilvl="3" w:tplc="BF8A9A28">
      <w:numFmt w:val="bullet"/>
      <w:lvlText w:val="•"/>
      <w:lvlJc w:val="left"/>
      <w:pPr>
        <w:ind w:left="2448" w:hanging="361"/>
      </w:pPr>
      <w:rPr>
        <w:rFonts w:hint="default"/>
      </w:rPr>
    </w:lvl>
    <w:lvl w:ilvl="4" w:tplc="78ACF5D8">
      <w:numFmt w:val="bullet"/>
      <w:lvlText w:val="•"/>
      <w:lvlJc w:val="left"/>
      <w:pPr>
        <w:ind w:left="3124" w:hanging="361"/>
      </w:pPr>
      <w:rPr>
        <w:rFonts w:hint="default"/>
      </w:rPr>
    </w:lvl>
    <w:lvl w:ilvl="5" w:tplc="121650D6">
      <w:numFmt w:val="bullet"/>
      <w:lvlText w:val="•"/>
      <w:lvlJc w:val="left"/>
      <w:pPr>
        <w:ind w:left="3800" w:hanging="361"/>
      </w:pPr>
      <w:rPr>
        <w:rFonts w:hint="default"/>
      </w:rPr>
    </w:lvl>
    <w:lvl w:ilvl="6" w:tplc="9394035A">
      <w:numFmt w:val="bullet"/>
      <w:lvlText w:val="•"/>
      <w:lvlJc w:val="left"/>
      <w:pPr>
        <w:ind w:left="4476" w:hanging="361"/>
      </w:pPr>
      <w:rPr>
        <w:rFonts w:hint="default"/>
      </w:rPr>
    </w:lvl>
    <w:lvl w:ilvl="7" w:tplc="F0B015F6">
      <w:numFmt w:val="bullet"/>
      <w:lvlText w:val="•"/>
      <w:lvlJc w:val="left"/>
      <w:pPr>
        <w:ind w:left="5152" w:hanging="361"/>
      </w:pPr>
      <w:rPr>
        <w:rFonts w:hint="default"/>
      </w:rPr>
    </w:lvl>
    <w:lvl w:ilvl="8" w:tplc="E90887D8">
      <w:numFmt w:val="bullet"/>
      <w:lvlText w:val="•"/>
      <w:lvlJc w:val="left"/>
      <w:pPr>
        <w:ind w:left="5828" w:hanging="361"/>
      </w:pPr>
      <w:rPr>
        <w:rFonts w:hint="default"/>
      </w:rPr>
    </w:lvl>
  </w:abstractNum>
  <w:abstractNum w:abstractNumId="27" w15:restartNumberingAfterBreak="0">
    <w:nsid w:val="3BE3214E"/>
    <w:multiLevelType w:val="hybridMultilevel"/>
    <w:tmpl w:val="AD763542"/>
    <w:lvl w:ilvl="0" w:tplc="9A54259A">
      <w:numFmt w:val="bullet"/>
      <w:lvlText w:val=""/>
      <w:lvlJc w:val="left"/>
      <w:pPr>
        <w:ind w:left="751" w:hanging="360"/>
      </w:pPr>
      <w:rPr>
        <w:rFonts w:ascii="Symbol" w:eastAsia="Symbol" w:hAnsi="Symbol" w:cs="Symbol" w:hint="default"/>
        <w:w w:val="99"/>
        <w:sz w:val="20"/>
        <w:szCs w:val="20"/>
      </w:rPr>
    </w:lvl>
    <w:lvl w:ilvl="1" w:tplc="125A72C6">
      <w:numFmt w:val="bullet"/>
      <w:lvlText w:val="•"/>
      <w:lvlJc w:val="left"/>
      <w:pPr>
        <w:ind w:left="1332" w:hanging="360"/>
      </w:pPr>
      <w:rPr>
        <w:rFonts w:hint="default"/>
      </w:rPr>
    </w:lvl>
    <w:lvl w:ilvl="2" w:tplc="7DF6ECB2">
      <w:numFmt w:val="bullet"/>
      <w:lvlText w:val="•"/>
      <w:lvlJc w:val="left"/>
      <w:pPr>
        <w:ind w:left="1904" w:hanging="360"/>
      </w:pPr>
      <w:rPr>
        <w:rFonts w:hint="default"/>
      </w:rPr>
    </w:lvl>
    <w:lvl w:ilvl="3" w:tplc="FED24CF0">
      <w:numFmt w:val="bullet"/>
      <w:lvlText w:val="•"/>
      <w:lvlJc w:val="left"/>
      <w:pPr>
        <w:ind w:left="2476" w:hanging="360"/>
      </w:pPr>
      <w:rPr>
        <w:rFonts w:hint="default"/>
      </w:rPr>
    </w:lvl>
    <w:lvl w:ilvl="4" w:tplc="29DC26F4">
      <w:numFmt w:val="bullet"/>
      <w:lvlText w:val="•"/>
      <w:lvlJc w:val="left"/>
      <w:pPr>
        <w:ind w:left="3048" w:hanging="360"/>
      </w:pPr>
      <w:rPr>
        <w:rFonts w:hint="default"/>
      </w:rPr>
    </w:lvl>
    <w:lvl w:ilvl="5" w:tplc="D8BC4930">
      <w:numFmt w:val="bullet"/>
      <w:lvlText w:val="•"/>
      <w:lvlJc w:val="left"/>
      <w:pPr>
        <w:ind w:left="3620" w:hanging="360"/>
      </w:pPr>
      <w:rPr>
        <w:rFonts w:hint="default"/>
      </w:rPr>
    </w:lvl>
    <w:lvl w:ilvl="6" w:tplc="4EFCAA7E">
      <w:numFmt w:val="bullet"/>
      <w:lvlText w:val="•"/>
      <w:lvlJc w:val="left"/>
      <w:pPr>
        <w:ind w:left="4192" w:hanging="360"/>
      </w:pPr>
      <w:rPr>
        <w:rFonts w:hint="default"/>
      </w:rPr>
    </w:lvl>
    <w:lvl w:ilvl="7" w:tplc="3DC660B8">
      <w:numFmt w:val="bullet"/>
      <w:lvlText w:val="•"/>
      <w:lvlJc w:val="left"/>
      <w:pPr>
        <w:ind w:left="4764" w:hanging="360"/>
      </w:pPr>
      <w:rPr>
        <w:rFonts w:hint="default"/>
      </w:rPr>
    </w:lvl>
    <w:lvl w:ilvl="8" w:tplc="FFDE82B0">
      <w:numFmt w:val="bullet"/>
      <w:lvlText w:val="•"/>
      <w:lvlJc w:val="left"/>
      <w:pPr>
        <w:ind w:left="5336" w:hanging="360"/>
      </w:pPr>
      <w:rPr>
        <w:rFonts w:hint="default"/>
      </w:rPr>
    </w:lvl>
  </w:abstractNum>
  <w:abstractNum w:abstractNumId="28" w15:restartNumberingAfterBreak="0">
    <w:nsid w:val="3DA5334A"/>
    <w:multiLevelType w:val="hybridMultilevel"/>
    <w:tmpl w:val="ABB267F0"/>
    <w:lvl w:ilvl="0" w:tplc="C802889E">
      <w:numFmt w:val="bullet"/>
      <w:lvlText w:val=""/>
      <w:lvlJc w:val="left"/>
      <w:pPr>
        <w:ind w:left="823" w:hanging="360"/>
      </w:pPr>
      <w:rPr>
        <w:rFonts w:ascii="Wingdings" w:eastAsia="Wingdings" w:hAnsi="Wingdings" w:cs="Wingdings" w:hint="default"/>
        <w:color w:val="30A2A9"/>
        <w:w w:val="99"/>
        <w:sz w:val="20"/>
        <w:szCs w:val="20"/>
      </w:rPr>
    </w:lvl>
    <w:lvl w:ilvl="1" w:tplc="981AB87C">
      <w:numFmt w:val="bullet"/>
      <w:lvlText w:val="•"/>
      <w:lvlJc w:val="left"/>
      <w:pPr>
        <w:ind w:left="1187" w:hanging="360"/>
      </w:pPr>
      <w:rPr>
        <w:rFonts w:hint="default"/>
      </w:rPr>
    </w:lvl>
    <w:lvl w:ilvl="2" w:tplc="1C98647E">
      <w:numFmt w:val="bullet"/>
      <w:lvlText w:val="•"/>
      <w:lvlJc w:val="left"/>
      <w:pPr>
        <w:ind w:left="1555" w:hanging="360"/>
      </w:pPr>
      <w:rPr>
        <w:rFonts w:hint="default"/>
      </w:rPr>
    </w:lvl>
    <w:lvl w:ilvl="3" w:tplc="BD260B58">
      <w:numFmt w:val="bullet"/>
      <w:lvlText w:val="•"/>
      <w:lvlJc w:val="left"/>
      <w:pPr>
        <w:ind w:left="1923" w:hanging="360"/>
      </w:pPr>
      <w:rPr>
        <w:rFonts w:hint="default"/>
      </w:rPr>
    </w:lvl>
    <w:lvl w:ilvl="4" w:tplc="87EAB454">
      <w:numFmt w:val="bullet"/>
      <w:lvlText w:val="•"/>
      <w:lvlJc w:val="left"/>
      <w:pPr>
        <w:ind w:left="2291" w:hanging="360"/>
      </w:pPr>
      <w:rPr>
        <w:rFonts w:hint="default"/>
      </w:rPr>
    </w:lvl>
    <w:lvl w:ilvl="5" w:tplc="975AE14E">
      <w:numFmt w:val="bullet"/>
      <w:lvlText w:val="•"/>
      <w:lvlJc w:val="left"/>
      <w:pPr>
        <w:ind w:left="2659" w:hanging="360"/>
      </w:pPr>
      <w:rPr>
        <w:rFonts w:hint="default"/>
      </w:rPr>
    </w:lvl>
    <w:lvl w:ilvl="6" w:tplc="181C4C54">
      <w:numFmt w:val="bullet"/>
      <w:lvlText w:val="•"/>
      <w:lvlJc w:val="left"/>
      <w:pPr>
        <w:ind w:left="3026" w:hanging="360"/>
      </w:pPr>
      <w:rPr>
        <w:rFonts w:hint="default"/>
      </w:rPr>
    </w:lvl>
    <w:lvl w:ilvl="7" w:tplc="B4000F6E">
      <w:numFmt w:val="bullet"/>
      <w:lvlText w:val="•"/>
      <w:lvlJc w:val="left"/>
      <w:pPr>
        <w:ind w:left="3394" w:hanging="360"/>
      </w:pPr>
      <w:rPr>
        <w:rFonts w:hint="default"/>
      </w:rPr>
    </w:lvl>
    <w:lvl w:ilvl="8" w:tplc="6F72F9F2">
      <w:numFmt w:val="bullet"/>
      <w:lvlText w:val="•"/>
      <w:lvlJc w:val="left"/>
      <w:pPr>
        <w:ind w:left="3762" w:hanging="360"/>
      </w:pPr>
      <w:rPr>
        <w:rFonts w:hint="default"/>
      </w:rPr>
    </w:lvl>
  </w:abstractNum>
  <w:abstractNum w:abstractNumId="29" w15:restartNumberingAfterBreak="0">
    <w:nsid w:val="3E74273B"/>
    <w:multiLevelType w:val="hybridMultilevel"/>
    <w:tmpl w:val="74C8BE80"/>
    <w:lvl w:ilvl="0" w:tplc="BCF81A2A">
      <w:numFmt w:val="bullet"/>
      <w:lvlText w:val=""/>
      <w:lvlJc w:val="left"/>
      <w:pPr>
        <w:ind w:left="467" w:hanging="360"/>
      </w:pPr>
      <w:rPr>
        <w:rFonts w:ascii="Symbol" w:eastAsia="Symbol" w:hAnsi="Symbol" w:cs="Symbol" w:hint="default"/>
        <w:w w:val="99"/>
        <w:sz w:val="20"/>
        <w:szCs w:val="20"/>
      </w:rPr>
    </w:lvl>
    <w:lvl w:ilvl="1" w:tplc="3DCE60B2">
      <w:numFmt w:val="bullet"/>
      <w:lvlText w:val="•"/>
      <w:lvlJc w:val="left"/>
      <w:pPr>
        <w:ind w:left="1034" w:hanging="360"/>
      </w:pPr>
      <w:rPr>
        <w:rFonts w:hint="default"/>
      </w:rPr>
    </w:lvl>
    <w:lvl w:ilvl="2" w:tplc="EE9C5D32">
      <w:numFmt w:val="bullet"/>
      <w:lvlText w:val="•"/>
      <w:lvlJc w:val="left"/>
      <w:pPr>
        <w:ind w:left="1608" w:hanging="360"/>
      </w:pPr>
      <w:rPr>
        <w:rFonts w:hint="default"/>
      </w:rPr>
    </w:lvl>
    <w:lvl w:ilvl="3" w:tplc="CB5AEB76">
      <w:numFmt w:val="bullet"/>
      <w:lvlText w:val="•"/>
      <w:lvlJc w:val="left"/>
      <w:pPr>
        <w:ind w:left="2182" w:hanging="360"/>
      </w:pPr>
      <w:rPr>
        <w:rFonts w:hint="default"/>
      </w:rPr>
    </w:lvl>
    <w:lvl w:ilvl="4" w:tplc="BB14A1AA">
      <w:numFmt w:val="bullet"/>
      <w:lvlText w:val="•"/>
      <w:lvlJc w:val="left"/>
      <w:pPr>
        <w:ind w:left="2756" w:hanging="360"/>
      </w:pPr>
      <w:rPr>
        <w:rFonts w:hint="default"/>
      </w:rPr>
    </w:lvl>
    <w:lvl w:ilvl="5" w:tplc="7B1AF7CA">
      <w:numFmt w:val="bullet"/>
      <w:lvlText w:val="•"/>
      <w:lvlJc w:val="left"/>
      <w:pPr>
        <w:ind w:left="3331" w:hanging="360"/>
      </w:pPr>
      <w:rPr>
        <w:rFonts w:hint="default"/>
      </w:rPr>
    </w:lvl>
    <w:lvl w:ilvl="6" w:tplc="B34ACC24">
      <w:numFmt w:val="bullet"/>
      <w:lvlText w:val="•"/>
      <w:lvlJc w:val="left"/>
      <w:pPr>
        <w:ind w:left="3905" w:hanging="360"/>
      </w:pPr>
      <w:rPr>
        <w:rFonts w:hint="default"/>
      </w:rPr>
    </w:lvl>
    <w:lvl w:ilvl="7" w:tplc="3E3834F0">
      <w:numFmt w:val="bullet"/>
      <w:lvlText w:val="•"/>
      <w:lvlJc w:val="left"/>
      <w:pPr>
        <w:ind w:left="4479" w:hanging="360"/>
      </w:pPr>
      <w:rPr>
        <w:rFonts w:hint="default"/>
      </w:rPr>
    </w:lvl>
    <w:lvl w:ilvl="8" w:tplc="33A48E62">
      <w:numFmt w:val="bullet"/>
      <w:lvlText w:val="•"/>
      <w:lvlJc w:val="left"/>
      <w:pPr>
        <w:ind w:left="5053" w:hanging="360"/>
      </w:pPr>
      <w:rPr>
        <w:rFonts w:hint="default"/>
      </w:rPr>
    </w:lvl>
  </w:abstractNum>
  <w:abstractNum w:abstractNumId="30" w15:restartNumberingAfterBreak="0">
    <w:nsid w:val="40166042"/>
    <w:multiLevelType w:val="hybridMultilevel"/>
    <w:tmpl w:val="3CEA67EE"/>
    <w:lvl w:ilvl="0" w:tplc="7AF47228">
      <w:numFmt w:val="bullet"/>
      <w:lvlText w:val=""/>
      <w:lvlJc w:val="left"/>
      <w:pPr>
        <w:ind w:left="468" w:hanging="360"/>
      </w:pPr>
      <w:rPr>
        <w:rFonts w:ascii="Symbol" w:eastAsia="Symbol" w:hAnsi="Symbol" w:cs="Symbol" w:hint="default"/>
        <w:w w:val="99"/>
        <w:sz w:val="20"/>
        <w:szCs w:val="20"/>
      </w:rPr>
    </w:lvl>
    <w:lvl w:ilvl="1" w:tplc="F2287C08">
      <w:numFmt w:val="bullet"/>
      <w:lvlText w:val="•"/>
      <w:lvlJc w:val="left"/>
      <w:pPr>
        <w:ind w:left="1062" w:hanging="360"/>
      </w:pPr>
      <w:rPr>
        <w:rFonts w:hint="default"/>
      </w:rPr>
    </w:lvl>
    <w:lvl w:ilvl="2" w:tplc="C352965C">
      <w:numFmt w:val="bullet"/>
      <w:lvlText w:val="•"/>
      <w:lvlJc w:val="left"/>
      <w:pPr>
        <w:ind w:left="1664" w:hanging="360"/>
      </w:pPr>
      <w:rPr>
        <w:rFonts w:hint="default"/>
      </w:rPr>
    </w:lvl>
    <w:lvl w:ilvl="3" w:tplc="F50A1B7C">
      <w:numFmt w:val="bullet"/>
      <w:lvlText w:val="•"/>
      <w:lvlJc w:val="left"/>
      <w:pPr>
        <w:ind w:left="2266" w:hanging="360"/>
      </w:pPr>
      <w:rPr>
        <w:rFonts w:hint="default"/>
      </w:rPr>
    </w:lvl>
    <w:lvl w:ilvl="4" w:tplc="C5E0BDAC">
      <w:numFmt w:val="bullet"/>
      <w:lvlText w:val="•"/>
      <w:lvlJc w:val="left"/>
      <w:pPr>
        <w:ind w:left="2868" w:hanging="360"/>
      </w:pPr>
      <w:rPr>
        <w:rFonts w:hint="default"/>
      </w:rPr>
    </w:lvl>
    <w:lvl w:ilvl="5" w:tplc="EDBC054A">
      <w:numFmt w:val="bullet"/>
      <w:lvlText w:val="•"/>
      <w:lvlJc w:val="left"/>
      <w:pPr>
        <w:ind w:left="3470" w:hanging="360"/>
      </w:pPr>
      <w:rPr>
        <w:rFonts w:hint="default"/>
      </w:rPr>
    </w:lvl>
    <w:lvl w:ilvl="6" w:tplc="533CA582">
      <w:numFmt w:val="bullet"/>
      <w:lvlText w:val="•"/>
      <w:lvlJc w:val="left"/>
      <w:pPr>
        <w:ind w:left="4072" w:hanging="360"/>
      </w:pPr>
      <w:rPr>
        <w:rFonts w:hint="default"/>
      </w:rPr>
    </w:lvl>
    <w:lvl w:ilvl="7" w:tplc="F2E61EAC">
      <w:numFmt w:val="bullet"/>
      <w:lvlText w:val="•"/>
      <w:lvlJc w:val="left"/>
      <w:pPr>
        <w:ind w:left="4674" w:hanging="360"/>
      </w:pPr>
      <w:rPr>
        <w:rFonts w:hint="default"/>
      </w:rPr>
    </w:lvl>
    <w:lvl w:ilvl="8" w:tplc="F698CF4E">
      <w:numFmt w:val="bullet"/>
      <w:lvlText w:val="•"/>
      <w:lvlJc w:val="left"/>
      <w:pPr>
        <w:ind w:left="5276" w:hanging="360"/>
      </w:pPr>
      <w:rPr>
        <w:rFonts w:hint="default"/>
      </w:rPr>
    </w:lvl>
  </w:abstractNum>
  <w:abstractNum w:abstractNumId="31" w15:restartNumberingAfterBreak="0">
    <w:nsid w:val="44844BD7"/>
    <w:multiLevelType w:val="hybridMultilevel"/>
    <w:tmpl w:val="68DAF6A6"/>
    <w:lvl w:ilvl="0" w:tplc="C8168260">
      <w:numFmt w:val="bullet"/>
      <w:lvlText w:val=""/>
      <w:lvlJc w:val="left"/>
      <w:pPr>
        <w:ind w:left="465" w:hanging="360"/>
      </w:pPr>
      <w:rPr>
        <w:rFonts w:ascii="Symbol" w:eastAsia="Symbol" w:hAnsi="Symbol" w:cs="Symbol" w:hint="default"/>
        <w:w w:val="99"/>
        <w:sz w:val="20"/>
        <w:szCs w:val="20"/>
      </w:rPr>
    </w:lvl>
    <w:lvl w:ilvl="1" w:tplc="0248F7BE">
      <w:numFmt w:val="bullet"/>
      <w:lvlText w:val="•"/>
      <w:lvlJc w:val="left"/>
      <w:pPr>
        <w:ind w:left="968" w:hanging="360"/>
      </w:pPr>
      <w:rPr>
        <w:rFonts w:hint="default"/>
      </w:rPr>
    </w:lvl>
    <w:lvl w:ilvl="2" w:tplc="FFF28922">
      <w:numFmt w:val="bullet"/>
      <w:lvlText w:val="•"/>
      <w:lvlJc w:val="left"/>
      <w:pPr>
        <w:ind w:left="1477" w:hanging="360"/>
      </w:pPr>
      <w:rPr>
        <w:rFonts w:hint="default"/>
      </w:rPr>
    </w:lvl>
    <w:lvl w:ilvl="3" w:tplc="6EA2AD78">
      <w:numFmt w:val="bullet"/>
      <w:lvlText w:val="•"/>
      <w:lvlJc w:val="left"/>
      <w:pPr>
        <w:ind w:left="1986" w:hanging="360"/>
      </w:pPr>
      <w:rPr>
        <w:rFonts w:hint="default"/>
      </w:rPr>
    </w:lvl>
    <w:lvl w:ilvl="4" w:tplc="53F8B7E0">
      <w:numFmt w:val="bullet"/>
      <w:lvlText w:val="•"/>
      <w:lvlJc w:val="left"/>
      <w:pPr>
        <w:ind w:left="2494" w:hanging="360"/>
      </w:pPr>
      <w:rPr>
        <w:rFonts w:hint="default"/>
      </w:rPr>
    </w:lvl>
    <w:lvl w:ilvl="5" w:tplc="881AF636">
      <w:numFmt w:val="bullet"/>
      <w:lvlText w:val="•"/>
      <w:lvlJc w:val="left"/>
      <w:pPr>
        <w:ind w:left="3003" w:hanging="360"/>
      </w:pPr>
      <w:rPr>
        <w:rFonts w:hint="default"/>
      </w:rPr>
    </w:lvl>
    <w:lvl w:ilvl="6" w:tplc="08C8607C">
      <w:numFmt w:val="bullet"/>
      <w:lvlText w:val="•"/>
      <w:lvlJc w:val="left"/>
      <w:pPr>
        <w:ind w:left="3512" w:hanging="360"/>
      </w:pPr>
      <w:rPr>
        <w:rFonts w:hint="default"/>
      </w:rPr>
    </w:lvl>
    <w:lvl w:ilvl="7" w:tplc="F0103314">
      <w:numFmt w:val="bullet"/>
      <w:lvlText w:val="•"/>
      <w:lvlJc w:val="left"/>
      <w:pPr>
        <w:ind w:left="4020" w:hanging="360"/>
      </w:pPr>
      <w:rPr>
        <w:rFonts w:hint="default"/>
      </w:rPr>
    </w:lvl>
    <w:lvl w:ilvl="8" w:tplc="DC008C38">
      <w:numFmt w:val="bullet"/>
      <w:lvlText w:val="•"/>
      <w:lvlJc w:val="left"/>
      <w:pPr>
        <w:ind w:left="4529" w:hanging="360"/>
      </w:pPr>
      <w:rPr>
        <w:rFonts w:hint="default"/>
      </w:rPr>
    </w:lvl>
  </w:abstractNum>
  <w:abstractNum w:abstractNumId="32" w15:restartNumberingAfterBreak="0">
    <w:nsid w:val="46D058F0"/>
    <w:multiLevelType w:val="hybridMultilevel"/>
    <w:tmpl w:val="8D603DF4"/>
    <w:lvl w:ilvl="0" w:tplc="0EEA87B6">
      <w:numFmt w:val="bullet"/>
      <w:lvlText w:val=""/>
      <w:lvlJc w:val="left"/>
      <w:pPr>
        <w:ind w:left="467" w:hanging="360"/>
      </w:pPr>
      <w:rPr>
        <w:rFonts w:ascii="Symbol" w:eastAsia="Symbol" w:hAnsi="Symbol" w:cs="Symbol" w:hint="default"/>
        <w:w w:val="99"/>
        <w:sz w:val="20"/>
        <w:szCs w:val="20"/>
      </w:rPr>
    </w:lvl>
    <w:lvl w:ilvl="1" w:tplc="BBA0689A">
      <w:start w:val="1"/>
      <w:numFmt w:val="lowerRoman"/>
      <w:lvlText w:val="%2)"/>
      <w:lvlJc w:val="left"/>
      <w:pPr>
        <w:ind w:left="1188" w:hanging="360"/>
        <w:jc w:val="left"/>
      </w:pPr>
      <w:rPr>
        <w:rFonts w:ascii="Arial" w:eastAsia="Arial" w:hAnsi="Arial" w:cs="Arial" w:hint="default"/>
        <w:spacing w:val="-2"/>
        <w:w w:val="99"/>
        <w:sz w:val="20"/>
        <w:szCs w:val="20"/>
      </w:rPr>
    </w:lvl>
    <w:lvl w:ilvl="2" w:tplc="374EFC68">
      <w:numFmt w:val="bullet"/>
      <w:lvlText w:val="•"/>
      <w:lvlJc w:val="left"/>
      <w:pPr>
        <w:ind w:left="1889" w:hanging="360"/>
      </w:pPr>
      <w:rPr>
        <w:rFonts w:hint="default"/>
      </w:rPr>
    </w:lvl>
    <w:lvl w:ilvl="3" w:tplc="F01C2C26">
      <w:numFmt w:val="bullet"/>
      <w:lvlText w:val="•"/>
      <w:lvlJc w:val="left"/>
      <w:pPr>
        <w:ind w:left="2598" w:hanging="360"/>
      </w:pPr>
      <w:rPr>
        <w:rFonts w:hint="default"/>
      </w:rPr>
    </w:lvl>
    <w:lvl w:ilvl="4" w:tplc="F874FDD6">
      <w:numFmt w:val="bullet"/>
      <w:lvlText w:val="•"/>
      <w:lvlJc w:val="left"/>
      <w:pPr>
        <w:ind w:left="3307" w:hanging="360"/>
      </w:pPr>
      <w:rPr>
        <w:rFonts w:hint="default"/>
      </w:rPr>
    </w:lvl>
    <w:lvl w:ilvl="5" w:tplc="A3E29CE8">
      <w:numFmt w:val="bullet"/>
      <w:lvlText w:val="•"/>
      <w:lvlJc w:val="left"/>
      <w:pPr>
        <w:ind w:left="4016" w:hanging="360"/>
      </w:pPr>
      <w:rPr>
        <w:rFonts w:hint="default"/>
      </w:rPr>
    </w:lvl>
    <w:lvl w:ilvl="6" w:tplc="F2A42206">
      <w:numFmt w:val="bullet"/>
      <w:lvlText w:val="•"/>
      <w:lvlJc w:val="left"/>
      <w:pPr>
        <w:ind w:left="4725" w:hanging="360"/>
      </w:pPr>
      <w:rPr>
        <w:rFonts w:hint="default"/>
      </w:rPr>
    </w:lvl>
    <w:lvl w:ilvl="7" w:tplc="8E7809C2">
      <w:numFmt w:val="bullet"/>
      <w:lvlText w:val="•"/>
      <w:lvlJc w:val="left"/>
      <w:pPr>
        <w:ind w:left="5434" w:hanging="360"/>
      </w:pPr>
      <w:rPr>
        <w:rFonts w:hint="default"/>
      </w:rPr>
    </w:lvl>
    <w:lvl w:ilvl="8" w:tplc="C2E8D5F0">
      <w:numFmt w:val="bullet"/>
      <w:lvlText w:val="•"/>
      <w:lvlJc w:val="left"/>
      <w:pPr>
        <w:ind w:left="6143" w:hanging="360"/>
      </w:pPr>
      <w:rPr>
        <w:rFonts w:hint="default"/>
      </w:rPr>
    </w:lvl>
  </w:abstractNum>
  <w:abstractNum w:abstractNumId="33" w15:restartNumberingAfterBreak="0">
    <w:nsid w:val="4A8C2C25"/>
    <w:multiLevelType w:val="hybridMultilevel"/>
    <w:tmpl w:val="92E60282"/>
    <w:lvl w:ilvl="0" w:tplc="AAD2D3FE">
      <w:numFmt w:val="bullet"/>
      <w:lvlText w:val=""/>
      <w:lvlJc w:val="left"/>
      <w:pPr>
        <w:ind w:left="465" w:hanging="360"/>
      </w:pPr>
      <w:rPr>
        <w:rFonts w:ascii="Symbol" w:eastAsia="Symbol" w:hAnsi="Symbol" w:cs="Symbol" w:hint="default"/>
        <w:w w:val="99"/>
        <w:sz w:val="20"/>
        <w:szCs w:val="20"/>
      </w:rPr>
    </w:lvl>
    <w:lvl w:ilvl="1" w:tplc="4A12EFB2">
      <w:numFmt w:val="bullet"/>
      <w:lvlText w:val="•"/>
      <w:lvlJc w:val="left"/>
      <w:pPr>
        <w:ind w:left="968" w:hanging="360"/>
      </w:pPr>
      <w:rPr>
        <w:rFonts w:hint="default"/>
      </w:rPr>
    </w:lvl>
    <w:lvl w:ilvl="2" w:tplc="268639CE">
      <w:numFmt w:val="bullet"/>
      <w:lvlText w:val="•"/>
      <w:lvlJc w:val="left"/>
      <w:pPr>
        <w:ind w:left="1477" w:hanging="360"/>
      </w:pPr>
      <w:rPr>
        <w:rFonts w:hint="default"/>
      </w:rPr>
    </w:lvl>
    <w:lvl w:ilvl="3" w:tplc="132A9CC8">
      <w:numFmt w:val="bullet"/>
      <w:lvlText w:val="•"/>
      <w:lvlJc w:val="left"/>
      <w:pPr>
        <w:ind w:left="1986" w:hanging="360"/>
      </w:pPr>
      <w:rPr>
        <w:rFonts w:hint="default"/>
      </w:rPr>
    </w:lvl>
    <w:lvl w:ilvl="4" w:tplc="187839F0">
      <w:numFmt w:val="bullet"/>
      <w:lvlText w:val="•"/>
      <w:lvlJc w:val="left"/>
      <w:pPr>
        <w:ind w:left="2494" w:hanging="360"/>
      </w:pPr>
      <w:rPr>
        <w:rFonts w:hint="default"/>
      </w:rPr>
    </w:lvl>
    <w:lvl w:ilvl="5" w:tplc="32823082">
      <w:numFmt w:val="bullet"/>
      <w:lvlText w:val="•"/>
      <w:lvlJc w:val="left"/>
      <w:pPr>
        <w:ind w:left="3003" w:hanging="360"/>
      </w:pPr>
      <w:rPr>
        <w:rFonts w:hint="default"/>
      </w:rPr>
    </w:lvl>
    <w:lvl w:ilvl="6" w:tplc="5ED69088">
      <w:numFmt w:val="bullet"/>
      <w:lvlText w:val="•"/>
      <w:lvlJc w:val="left"/>
      <w:pPr>
        <w:ind w:left="3512" w:hanging="360"/>
      </w:pPr>
      <w:rPr>
        <w:rFonts w:hint="default"/>
      </w:rPr>
    </w:lvl>
    <w:lvl w:ilvl="7" w:tplc="56767ED8">
      <w:numFmt w:val="bullet"/>
      <w:lvlText w:val="•"/>
      <w:lvlJc w:val="left"/>
      <w:pPr>
        <w:ind w:left="4020" w:hanging="360"/>
      </w:pPr>
      <w:rPr>
        <w:rFonts w:hint="default"/>
      </w:rPr>
    </w:lvl>
    <w:lvl w:ilvl="8" w:tplc="ADD8D01E">
      <w:numFmt w:val="bullet"/>
      <w:lvlText w:val="•"/>
      <w:lvlJc w:val="left"/>
      <w:pPr>
        <w:ind w:left="4529" w:hanging="360"/>
      </w:pPr>
      <w:rPr>
        <w:rFonts w:hint="default"/>
      </w:rPr>
    </w:lvl>
  </w:abstractNum>
  <w:abstractNum w:abstractNumId="34" w15:restartNumberingAfterBreak="0">
    <w:nsid w:val="4AEE4390"/>
    <w:multiLevelType w:val="hybridMultilevel"/>
    <w:tmpl w:val="4ECE8802"/>
    <w:lvl w:ilvl="0" w:tplc="49FEEB7A">
      <w:numFmt w:val="bullet"/>
      <w:lvlText w:val="o"/>
      <w:lvlJc w:val="left"/>
      <w:pPr>
        <w:ind w:left="1545" w:hanging="361"/>
      </w:pPr>
      <w:rPr>
        <w:rFonts w:ascii="Courier New" w:eastAsia="Courier New" w:hAnsi="Courier New" w:cs="Courier New" w:hint="default"/>
        <w:w w:val="99"/>
        <w:sz w:val="20"/>
        <w:szCs w:val="20"/>
      </w:rPr>
    </w:lvl>
    <w:lvl w:ilvl="1" w:tplc="2D56B1A8">
      <w:numFmt w:val="bullet"/>
      <w:lvlText w:val="•"/>
      <w:lvlJc w:val="left"/>
      <w:pPr>
        <w:ind w:left="1945" w:hanging="361"/>
      </w:pPr>
      <w:rPr>
        <w:rFonts w:hint="default"/>
      </w:rPr>
    </w:lvl>
    <w:lvl w:ilvl="2" w:tplc="0EB48082">
      <w:numFmt w:val="bullet"/>
      <w:lvlText w:val="•"/>
      <w:lvlJc w:val="left"/>
      <w:pPr>
        <w:ind w:left="2351" w:hanging="361"/>
      </w:pPr>
      <w:rPr>
        <w:rFonts w:hint="default"/>
      </w:rPr>
    </w:lvl>
    <w:lvl w:ilvl="3" w:tplc="A364D32A">
      <w:numFmt w:val="bullet"/>
      <w:lvlText w:val="•"/>
      <w:lvlJc w:val="left"/>
      <w:pPr>
        <w:ind w:left="2756" w:hanging="361"/>
      </w:pPr>
      <w:rPr>
        <w:rFonts w:hint="default"/>
      </w:rPr>
    </w:lvl>
    <w:lvl w:ilvl="4" w:tplc="67DA8ABC">
      <w:numFmt w:val="bullet"/>
      <w:lvlText w:val="•"/>
      <w:lvlJc w:val="left"/>
      <w:pPr>
        <w:ind w:left="3162" w:hanging="361"/>
      </w:pPr>
      <w:rPr>
        <w:rFonts w:hint="default"/>
      </w:rPr>
    </w:lvl>
    <w:lvl w:ilvl="5" w:tplc="CAEC38B6">
      <w:numFmt w:val="bullet"/>
      <w:lvlText w:val="•"/>
      <w:lvlJc w:val="left"/>
      <w:pPr>
        <w:ind w:left="3567" w:hanging="361"/>
      </w:pPr>
      <w:rPr>
        <w:rFonts w:hint="default"/>
      </w:rPr>
    </w:lvl>
    <w:lvl w:ilvl="6" w:tplc="2E420ECA">
      <w:numFmt w:val="bullet"/>
      <w:lvlText w:val="•"/>
      <w:lvlJc w:val="left"/>
      <w:pPr>
        <w:ind w:left="3973" w:hanging="361"/>
      </w:pPr>
      <w:rPr>
        <w:rFonts w:hint="default"/>
      </w:rPr>
    </w:lvl>
    <w:lvl w:ilvl="7" w:tplc="B6648786">
      <w:numFmt w:val="bullet"/>
      <w:lvlText w:val="•"/>
      <w:lvlJc w:val="left"/>
      <w:pPr>
        <w:ind w:left="4378" w:hanging="361"/>
      </w:pPr>
      <w:rPr>
        <w:rFonts w:hint="default"/>
      </w:rPr>
    </w:lvl>
    <w:lvl w:ilvl="8" w:tplc="9A8EEA2C">
      <w:numFmt w:val="bullet"/>
      <w:lvlText w:val="•"/>
      <w:lvlJc w:val="left"/>
      <w:pPr>
        <w:ind w:left="4784" w:hanging="361"/>
      </w:pPr>
      <w:rPr>
        <w:rFonts w:hint="default"/>
      </w:rPr>
    </w:lvl>
  </w:abstractNum>
  <w:abstractNum w:abstractNumId="35" w15:restartNumberingAfterBreak="0">
    <w:nsid w:val="4FD571F5"/>
    <w:multiLevelType w:val="hybridMultilevel"/>
    <w:tmpl w:val="1A8A7EEA"/>
    <w:lvl w:ilvl="0" w:tplc="7C240F52">
      <w:numFmt w:val="bullet"/>
      <w:lvlText w:val=""/>
      <w:lvlJc w:val="left"/>
      <w:pPr>
        <w:ind w:left="827" w:hanging="360"/>
      </w:pPr>
      <w:rPr>
        <w:rFonts w:ascii="Wingdings" w:eastAsia="Wingdings" w:hAnsi="Wingdings" w:cs="Wingdings" w:hint="default"/>
        <w:color w:val="30A2A9"/>
        <w:w w:val="99"/>
        <w:sz w:val="20"/>
        <w:szCs w:val="20"/>
      </w:rPr>
    </w:lvl>
    <w:lvl w:ilvl="1" w:tplc="1D104356">
      <w:numFmt w:val="bullet"/>
      <w:lvlText w:val="•"/>
      <w:lvlJc w:val="left"/>
      <w:pPr>
        <w:ind w:left="1375" w:hanging="360"/>
      </w:pPr>
      <w:rPr>
        <w:rFonts w:hint="default"/>
      </w:rPr>
    </w:lvl>
    <w:lvl w:ilvl="2" w:tplc="B3E85340">
      <w:numFmt w:val="bullet"/>
      <w:lvlText w:val="•"/>
      <w:lvlJc w:val="left"/>
      <w:pPr>
        <w:ind w:left="1930" w:hanging="360"/>
      </w:pPr>
      <w:rPr>
        <w:rFonts w:hint="default"/>
      </w:rPr>
    </w:lvl>
    <w:lvl w:ilvl="3" w:tplc="40323D48">
      <w:numFmt w:val="bullet"/>
      <w:lvlText w:val="•"/>
      <w:lvlJc w:val="left"/>
      <w:pPr>
        <w:ind w:left="2485" w:hanging="360"/>
      </w:pPr>
      <w:rPr>
        <w:rFonts w:hint="default"/>
      </w:rPr>
    </w:lvl>
    <w:lvl w:ilvl="4" w:tplc="46A0B53C">
      <w:numFmt w:val="bullet"/>
      <w:lvlText w:val="•"/>
      <w:lvlJc w:val="left"/>
      <w:pPr>
        <w:ind w:left="3040" w:hanging="360"/>
      </w:pPr>
      <w:rPr>
        <w:rFonts w:hint="default"/>
      </w:rPr>
    </w:lvl>
    <w:lvl w:ilvl="5" w:tplc="51407248">
      <w:numFmt w:val="bullet"/>
      <w:lvlText w:val="•"/>
      <w:lvlJc w:val="left"/>
      <w:pPr>
        <w:ind w:left="3595" w:hanging="360"/>
      </w:pPr>
      <w:rPr>
        <w:rFonts w:hint="default"/>
      </w:rPr>
    </w:lvl>
    <w:lvl w:ilvl="6" w:tplc="C94E3DD8">
      <w:numFmt w:val="bullet"/>
      <w:lvlText w:val="•"/>
      <w:lvlJc w:val="left"/>
      <w:pPr>
        <w:ind w:left="4150" w:hanging="360"/>
      </w:pPr>
      <w:rPr>
        <w:rFonts w:hint="default"/>
      </w:rPr>
    </w:lvl>
    <w:lvl w:ilvl="7" w:tplc="048855C2">
      <w:numFmt w:val="bullet"/>
      <w:lvlText w:val="•"/>
      <w:lvlJc w:val="left"/>
      <w:pPr>
        <w:ind w:left="4705" w:hanging="360"/>
      </w:pPr>
      <w:rPr>
        <w:rFonts w:hint="default"/>
      </w:rPr>
    </w:lvl>
    <w:lvl w:ilvl="8" w:tplc="7E1EE2AE">
      <w:numFmt w:val="bullet"/>
      <w:lvlText w:val="•"/>
      <w:lvlJc w:val="left"/>
      <w:pPr>
        <w:ind w:left="5260" w:hanging="360"/>
      </w:pPr>
      <w:rPr>
        <w:rFonts w:hint="default"/>
      </w:rPr>
    </w:lvl>
  </w:abstractNum>
  <w:abstractNum w:abstractNumId="36" w15:restartNumberingAfterBreak="0">
    <w:nsid w:val="514058B8"/>
    <w:multiLevelType w:val="hybridMultilevel"/>
    <w:tmpl w:val="C706E892"/>
    <w:lvl w:ilvl="0" w:tplc="E3CC9610">
      <w:numFmt w:val="bullet"/>
      <w:lvlText w:val=""/>
      <w:lvlJc w:val="left"/>
      <w:pPr>
        <w:ind w:left="751" w:hanging="360"/>
      </w:pPr>
      <w:rPr>
        <w:rFonts w:ascii="Symbol" w:eastAsia="Symbol" w:hAnsi="Symbol" w:cs="Symbol" w:hint="default"/>
        <w:w w:val="99"/>
        <w:sz w:val="20"/>
        <w:szCs w:val="20"/>
      </w:rPr>
    </w:lvl>
    <w:lvl w:ilvl="1" w:tplc="5DBEAD9E">
      <w:numFmt w:val="bullet"/>
      <w:lvlText w:val="•"/>
      <w:lvlJc w:val="left"/>
      <w:pPr>
        <w:ind w:left="1400" w:hanging="360"/>
      </w:pPr>
      <w:rPr>
        <w:rFonts w:hint="default"/>
      </w:rPr>
    </w:lvl>
    <w:lvl w:ilvl="2" w:tplc="219E32D4">
      <w:numFmt w:val="bullet"/>
      <w:lvlText w:val="•"/>
      <w:lvlJc w:val="left"/>
      <w:pPr>
        <w:ind w:left="2040" w:hanging="360"/>
      </w:pPr>
      <w:rPr>
        <w:rFonts w:hint="default"/>
      </w:rPr>
    </w:lvl>
    <w:lvl w:ilvl="3" w:tplc="6E424DBE">
      <w:numFmt w:val="bullet"/>
      <w:lvlText w:val="•"/>
      <w:lvlJc w:val="left"/>
      <w:pPr>
        <w:ind w:left="2680" w:hanging="360"/>
      </w:pPr>
      <w:rPr>
        <w:rFonts w:hint="default"/>
      </w:rPr>
    </w:lvl>
    <w:lvl w:ilvl="4" w:tplc="F1922E94">
      <w:numFmt w:val="bullet"/>
      <w:lvlText w:val="•"/>
      <w:lvlJc w:val="left"/>
      <w:pPr>
        <w:ind w:left="3320" w:hanging="360"/>
      </w:pPr>
      <w:rPr>
        <w:rFonts w:hint="default"/>
      </w:rPr>
    </w:lvl>
    <w:lvl w:ilvl="5" w:tplc="4D02B18E">
      <w:numFmt w:val="bullet"/>
      <w:lvlText w:val="•"/>
      <w:lvlJc w:val="left"/>
      <w:pPr>
        <w:ind w:left="3960" w:hanging="360"/>
      </w:pPr>
      <w:rPr>
        <w:rFonts w:hint="default"/>
      </w:rPr>
    </w:lvl>
    <w:lvl w:ilvl="6" w:tplc="1A62932C">
      <w:numFmt w:val="bullet"/>
      <w:lvlText w:val="•"/>
      <w:lvlJc w:val="left"/>
      <w:pPr>
        <w:ind w:left="4600" w:hanging="360"/>
      </w:pPr>
      <w:rPr>
        <w:rFonts w:hint="default"/>
      </w:rPr>
    </w:lvl>
    <w:lvl w:ilvl="7" w:tplc="8D100D1A">
      <w:numFmt w:val="bullet"/>
      <w:lvlText w:val="•"/>
      <w:lvlJc w:val="left"/>
      <w:pPr>
        <w:ind w:left="5240" w:hanging="360"/>
      </w:pPr>
      <w:rPr>
        <w:rFonts w:hint="default"/>
      </w:rPr>
    </w:lvl>
    <w:lvl w:ilvl="8" w:tplc="F46C88DE">
      <w:numFmt w:val="bullet"/>
      <w:lvlText w:val="•"/>
      <w:lvlJc w:val="left"/>
      <w:pPr>
        <w:ind w:left="5880" w:hanging="360"/>
      </w:pPr>
      <w:rPr>
        <w:rFonts w:hint="default"/>
      </w:rPr>
    </w:lvl>
  </w:abstractNum>
  <w:abstractNum w:abstractNumId="37" w15:restartNumberingAfterBreak="0">
    <w:nsid w:val="53262D53"/>
    <w:multiLevelType w:val="hybridMultilevel"/>
    <w:tmpl w:val="FD1CC134"/>
    <w:lvl w:ilvl="0" w:tplc="93664700">
      <w:numFmt w:val="bullet"/>
      <w:lvlText w:val="o"/>
      <w:lvlJc w:val="left"/>
      <w:pPr>
        <w:ind w:left="1548" w:hanging="360"/>
      </w:pPr>
      <w:rPr>
        <w:rFonts w:ascii="Courier New" w:eastAsia="Courier New" w:hAnsi="Courier New" w:cs="Courier New" w:hint="default"/>
        <w:w w:val="99"/>
        <w:sz w:val="20"/>
        <w:szCs w:val="20"/>
      </w:rPr>
    </w:lvl>
    <w:lvl w:ilvl="1" w:tplc="35021AB0">
      <w:numFmt w:val="bullet"/>
      <w:lvlText w:val="•"/>
      <w:lvlJc w:val="left"/>
      <w:pPr>
        <w:ind w:left="2104" w:hanging="360"/>
      </w:pPr>
      <w:rPr>
        <w:rFonts w:hint="default"/>
      </w:rPr>
    </w:lvl>
    <w:lvl w:ilvl="2" w:tplc="266C41CA">
      <w:numFmt w:val="bullet"/>
      <w:lvlText w:val="•"/>
      <w:lvlJc w:val="left"/>
      <w:pPr>
        <w:ind w:left="2668" w:hanging="360"/>
      </w:pPr>
      <w:rPr>
        <w:rFonts w:hint="default"/>
      </w:rPr>
    </w:lvl>
    <w:lvl w:ilvl="3" w:tplc="5CE894F8">
      <w:numFmt w:val="bullet"/>
      <w:lvlText w:val="•"/>
      <w:lvlJc w:val="left"/>
      <w:pPr>
        <w:ind w:left="3232" w:hanging="360"/>
      </w:pPr>
      <w:rPr>
        <w:rFonts w:hint="default"/>
      </w:rPr>
    </w:lvl>
    <w:lvl w:ilvl="4" w:tplc="7494D9E8">
      <w:numFmt w:val="bullet"/>
      <w:lvlText w:val="•"/>
      <w:lvlJc w:val="left"/>
      <w:pPr>
        <w:ind w:left="3796" w:hanging="360"/>
      </w:pPr>
      <w:rPr>
        <w:rFonts w:hint="default"/>
      </w:rPr>
    </w:lvl>
    <w:lvl w:ilvl="5" w:tplc="4292352E">
      <w:numFmt w:val="bullet"/>
      <w:lvlText w:val="•"/>
      <w:lvlJc w:val="left"/>
      <w:pPr>
        <w:ind w:left="4360" w:hanging="360"/>
      </w:pPr>
      <w:rPr>
        <w:rFonts w:hint="default"/>
      </w:rPr>
    </w:lvl>
    <w:lvl w:ilvl="6" w:tplc="A6CC48D0">
      <w:numFmt w:val="bullet"/>
      <w:lvlText w:val="•"/>
      <w:lvlJc w:val="left"/>
      <w:pPr>
        <w:ind w:left="4924" w:hanging="360"/>
      </w:pPr>
      <w:rPr>
        <w:rFonts w:hint="default"/>
      </w:rPr>
    </w:lvl>
    <w:lvl w:ilvl="7" w:tplc="C2EC84FA">
      <w:numFmt w:val="bullet"/>
      <w:lvlText w:val="•"/>
      <w:lvlJc w:val="left"/>
      <w:pPr>
        <w:ind w:left="5488" w:hanging="360"/>
      </w:pPr>
      <w:rPr>
        <w:rFonts w:hint="default"/>
      </w:rPr>
    </w:lvl>
    <w:lvl w:ilvl="8" w:tplc="FFE4677E">
      <w:numFmt w:val="bullet"/>
      <w:lvlText w:val="•"/>
      <w:lvlJc w:val="left"/>
      <w:pPr>
        <w:ind w:left="6052" w:hanging="360"/>
      </w:pPr>
      <w:rPr>
        <w:rFonts w:hint="default"/>
      </w:rPr>
    </w:lvl>
  </w:abstractNum>
  <w:abstractNum w:abstractNumId="38" w15:restartNumberingAfterBreak="0">
    <w:nsid w:val="5992731B"/>
    <w:multiLevelType w:val="hybridMultilevel"/>
    <w:tmpl w:val="4EA47A9C"/>
    <w:lvl w:ilvl="0" w:tplc="56348EE6">
      <w:numFmt w:val="bullet"/>
      <w:lvlText w:val=""/>
      <w:lvlJc w:val="left"/>
      <w:pPr>
        <w:ind w:left="468" w:hanging="360"/>
      </w:pPr>
      <w:rPr>
        <w:rFonts w:ascii="Symbol" w:eastAsia="Symbol" w:hAnsi="Symbol" w:cs="Symbol" w:hint="default"/>
        <w:w w:val="99"/>
        <w:sz w:val="20"/>
        <w:szCs w:val="20"/>
      </w:rPr>
    </w:lvl>
    <w:lvl w:ilvl="1" w:tplc="9DB4B3C6">
      <w:numFmt w:val="bullet"/>
      <w:lvlText w:val="•"/>
      <w:lvlJc w:val="left"/>
      <w:pPr>
        <w:ind w:left="1062" w:hanging="360"/>
      </w:pPr>
      <w:rPr>
        <w:rFonts w:hint="default"/>
      </w:rPr>
    </w:lvl>
    <w:lvl w:ilvl="2" w:tplc="40AEBDDC">
      <w:numFmt w:val="bullet"/>
      <w:lvlText w:val="•"/>
      <w:lvlJc w:val="left"/>
      <w:pPr>
        <w:ind w:left="1664" w:hanging="360"/>
      </w:pPr>
      <w:rPr>
        <w:rFonts w:hint="default"/>
      </w:rPr>
    </w:lvl>
    <w:lvl w:ilvl="3" w:tplc="3FAE8972">
      <w:numFmt w:val="bullet"/>
      <w:lvlText w:val="•"/>
      <w:lvlJc w:val="left"/>
      <w:pPr>
        <w:ind w:left="2266" w:hanging="360"/>
      </w:pPr>
      <w:rPr>
        <w:rFonts w:hint="default"/>
      </w:rPr>
    </w:lvl>
    <w:lvl w:ilvl="4" w:tplc="46F21212">
      <w:numFmt w:val="bullet"/>
      <w:lvlText w:val="•"/>
      <w:lvlJc w:val="left"/>
      <w:pPr>
        <w:ind w:left="2868" w:hanging="360"/>
      </w:pPr>
      <w:rPr>
        <w:rFonts w:hint="default"/>
      </w:rPr>
    </w:lvl>
    <w:lvl w:ilvl="5" w:tplc="C1D6C874">
      <w:numFmt w:val="bullet"/>
      <w:lvlText w:val="•"/>
      <w:lvlJc w:val="left"/>
      <w:pPr>
        <w:ind w:left="3470" w:hanging="360"/>
      </w:pPr>
      <w:rPr>
        <w:rFonts w:hint="default"/>
      </w:rPr>
    </w:lvl>
    <w:lvl w:ilvl="6" w:tplc="9348DE82">
      <w:numFmt w:val="bullet"/>
      <w:lvlText w:val="•"/>
      <w:lvlJc w:val="left"/>
      <w:pPr>
        <w:ind w:left="4072" w:hanging="360"/>
      </w:pPr>
      <w:rPr>
        <w:rFonts w:hint="default"/>
      </w:rPr>
    </w:lvl>
    <w:lvl w:ilvl="7" w:tplc="B37634AC">
      <w:numFmt w:val="bullet"/>
      <w:lvlText w:val="•"/>
      <w:lvlJc w:val="left"/>
      <w:pPr>
        <w:ind w:left="4674" w:hanging="360"/>
      </w:pPr>
      <w:rPr>
        <w:rFonts w:hint="default"/>
      </w:rPr>
    </w:lvl>
    <w:lvl w:ilvl="8" w:tplc="28B62136">
      <w:numFmt w:val="bullet"/>
      <w:lvlText w:val="•"/>
      <w:lvlJc w:val="left"/>
      <w:pPr>
        <w:ind w:left="5276" w:hanging="360"/>
      </w:pPr>
      <w:rPr>
        <w:rFonts w:hint="default"/>
      </w:rPr>
    </w:lvl>
  </w:abstractNum>
  <w:abstractNum w:abstractNumId="39" w15:restartNumberingAfterBreak="0">
    <w:nsid w:val="59D507B4"/>
    <w:multiLevelType w:val="hybridMultilevel"/>
    <w:tmpl w:val="7E4ED330"/>
    <w:lvl w:ilvl="0" w:tplc="808CDFDC">
      <w:numFmt w:val="bullet"/>
      <w:lvlText w:val=""/>
      <w:lvlJc w:val="left"/>
      <w:pPr>
        <w:ind w:left="467" w:hanging="361"/>
      </w:pPr>
      <w:rPr>
        <w:rFonts w:ascii="Symbol" w:eastAsia="Symbol" w:hAnsi="Symbol" w:cs="Symbol" w:hint="default"/>
        <w:w w:val="99"/>
        <w:sz w:val="20"/>
        <w:szCs w:val="20"/>
      </w:rPr>
    </w:lvl>
    <w:lvl w:ilvl="1" w:tplc="8FA05018">
      <w:numFmt w:val="bullet"/>
      <w:lvlText w:val="•"/>
      <w:lvlJc w:val="left"/>
      <w:pPr>
        <w:ind w:left="1130" w:hanging="361"/>
      </w:pPr>
      <w:rPr>
        <w:rFonts w:hint="default"/>
      </w:rPr>
    </w:lvl>
    <w:lvl w:ilvl="2" w:tplc="FD985BA6">
      <w:numFmt w:val="bullet"/>
      <w:lvlText w:val="•"/>
      <w:lvlJc w:val="left"/>
      <w:pPr>
        <w:ind w:left="1800" w:hanging="361"/>
      </w:pPr>
      <w:rPr>
        <w:rFonts w:hint="default"/>
      </w:rPr>
    </w:lvl>
    <w:lvl w:ilvl="3" w:tplc="6AACBC84">
      <w:numFmt w:val="bullet"/>
      <w:lvlText w:val="•"/>
      <w:lvlJc w:val="left"/>
      <w:pPr>
        <w:ind w:left="2470" w:hanging="361"/>
      </w:pPr>
      <w:rPr>
        <w:rFonts w:hint="default"/>
      </w:rPr>
    </w:lvl>
    <w:lvl w:ilvl="4" w:tplc="870EB276">
      <w:numFmt w:val="bullet"/>
      <w:lvlText w:val="•"/>
      <w:lvlJc w:val="left"/>
      <w:pPr>
        <w:ind w:left="3140" w:hanging="361"/>
      </w:pPr>
      <w:rPr>
        <w:rFonts w:hint="default"/>
      </w:rPr>
    </w:lvl>
    <w:lvl w:ilvl="5" w:tplc="DFF2E80A">
      <w:numFmt w:val="bullet"/>
      <w:lvlText w:val="•"/>
      <w:lvlJc w:val="left"/>
      <w:pPr>
        <w:ind w:left="3810" w:hanging="361"/>
      </w:pPr>
      <w:rPr>
        <w:rFonts w:hint="default"/>
      </w:rPr>
    </w:lvl>
    <w:lvl w:ilvl="6" w:tplc="4B822FE2">
      <w:numFmt w:val="bullet"/>
      <w:lvlText w:val="•"/>
      <w:lvlJc w:val="left"/>
      <w:pPr>
        <w:ind w:left="4480" w:hanging="361"/>
      </w:pPr>
      <w:rPr>
        <w:rFonts w:hint="default"/>
      </w:rPr>
    </w:lvl>
    <w:lvl w:ilvl="7" w:tplc="45E4BADA">
      <w:numFmt w:val="bullet"/>
      <w:lvlText w:val="•"/>
      <w:lvlJc w:val="left"/>
      <w:pPr>
        <w:ind w:left="5150" w:hanging="361"/>
      </w:pPr>
      <w:rPr>
        <w:rFonts w:hint="default"/>
      </w:rPr>
    </w:lvl>
    <w:lvl w:ilvl="8" w:tplc="B76664D4">
      <w:numFmt w:val="bullet"/>
      <w:lvlText w:val="•"/>
      <w:lvlJc w:val="left"/>
      <w:pPr>
        <w:ind w:left="5820" w:hanging="361"/>
      </w:pPr>
      <w:rPr>
        <w:rFonts w:hint="default"/>
      </w:rPr>
    </w:lvl>
  </w:abstractNum>
  <w:abstractNum w:abstractNumId="40" w15:restartNumberingAfterBreak="0">
    <w:nsid w:val="5B2903EF"/>
    <w:multiLevelType w:val="multilevel"/>
    <w:tmpl w:val="9BDA970E"/>
    <w:lvl w:ilvl="0">
      <w:start w:val="1"/>
      <w:numFmt w:val="decimal"/>
      <w:lvlText w:val="%1."/>
      <w:lvlJc w:val="left"/>
      <w:pPr>
        <w:ind w:left="820" w:hanging="720"/>
        <w:jc w:val="left"/>
      </w:pPr>
      <w:rPr>
        <w:rFonts w:ascii="Arial" w:eastAsia="Arial" w:hAnsi="Arial" w:cs="Arial" w:hint="default"/>
        <w:b/>
        <w:bCs/>
        <w:color w:val="087ADA"/>
        <w:w w:val="100"/>
        <w:sz w:val="28"/>
        <w:szCs w:val="28"/>
      </w:rPr>
    </w:lvl>
    <w:lvl w:ilvl="1">
      <w:start w:val="1"/>
      <w:numFmt w:val="decimal"/>
      <w:lvlText w:val="%1.%2"/>
      <w:lvlJc w:val="left"/>
      <w:pPr>
        <w:ind w:left="820" w:hanging="720"/>
        <w:jc w:val="left"/>
      </w:pPr>
      <w:rPr>
        <w:rFonts w:ascii="Arial" w:eastAsia="Arial" w:hAnsi="Arial" w:cs="Arial" w:hint="default"/>
        <w:b/>
        <w:bCs/>
        <w:color w:val="006FC0"/>
        <w:spacing w:val="-2"/>
        <w:w w:val="99"/>
        <w:sz w:val="24"/>
        <w:szCs w:val="24"/>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41" w15:restartNumberingAfterBreak="0">
    <w:nsid w:val="5D0E24AF"/>
    <w:multiLevelType w:val="hybridMultilevel"/>
    <w:tmpl w:val="F5B49F0C"/>
    <w:lvl w:ilvl="0" w:tplc="2F74FB4E">
      <w:numFmt w:val="bullet"/>
      <w:lvlText w:val=""/>
      <w:lvlJc w:val="left"/>
      <w:pPr>
        <w:ind w:left="827" w:hanging="360"/>
      </w:pPr>
      <w:rPr>
        <w:rFonts w:ascii="Symbol" w:eastAsia="Symbol" w:hAnsi="Symbol" w:cs="Symbol" w:hint="default"/>
        <w:w w:val="99"/>
        <w:sz w:val="20"/>
        <w:szCs w:val="20"/>
      </w:rPr>
    </w:lvl>
    <w:lvl w:ilvl="1" w:tplc="9A68F728">
      <w:numFmt w:val="bullet"/>
      <w:lvlText w:val="•"/>
      <w:lvlJc w:val="left"/>
      <w:pPr>
        <w:ind w:left="1672" w:hanging="360"/>
      </w:pPr>
      <w:rPr>
        <w:rFonts w:hint="default"/>
      </w:rPr>
    </w:lvl>
    <w:lvl w:ilvl="2" w:tplc="46A82818">
      <w:numFmt w:val="bullet"/>
      <w:lvlText w:val="•"/>
      <w:lvlJc w:val="left"/>
      <w:pPr>
        <w:ind w:left="2524" w:hanging="360"/>
      </w:pPr>
      <w:rPr>
        <w:rFonts w:hint="default"/>
      </w:rPr>
    </w:lvl>
    <w:lvl w:ilvl="3" w:tplc="63D8C654">
      <w:numFmt w:val="bullet"/>
      <w:lvlText w:val="•"/>
      <w:lvlJc w:val="left"/>
      <w:pPr>
        <w:ind w:left="3376" w:hanging="360"/>
      </w:pPr>
      <w:rPr>
        <w:rFonts w:hint="default"/>
      </w:rPr>
    </w:lvl>
    <w:lvl w:ilvl="4" w:tplc="1548D03E">
      <w:numFmt w:val="bullet"/>
      <w:lvlText w:val="•"/>
      <w:lvlJc w:val="left"/>
      <w:pPr>
        <w:ind w:left="4228" w:hanging="360"/>
      </w:pPr>
      <w:rPr>
        <w:rFonts w:hint="default"/>
      </w:rPr>
    </w:lvl>
    <w:lvl w:ilvl="5" w:tplc="70EA5BAC">
      <w:numFmt w:val="bullet"/>
      <w:lvlText w:val="•"/>
      <w:lvlJc w:val="left"/>
      <w:pPr>
        <w:ind w:left="5081" w:hanging="360"/>
      </w:pPr>
      <w:rPr>
        <w:rFonts w:hint="default"/>
      </w:rPr>
    </w:lvl>
    <w:lvl w:ilvl="6" w:tplc="5EB22DB4">
      <w:numFmt w:val="bullet"/>
      <w:lvlText w:val="•"/>
      <w:lvlJc w:val="left"/>
      <w:pPr>
        <w:ind w:left="5933" w:hanging="360"/>
      </w:pPr>
      <w:rPr>
        <w:rFonts w:hint="default"/>
      </w:rPr>
    </w:lvl>
    <w:lvl w:ilvl="7" w:tplc="D6A4C8CE">
      <w:numFmt w:val="bullet"/>
      <w:lvlText w:val="•"/>
      <w:lvlJc w:val="left"/>
      <w:pPr>
        <w:ind w:left="6785" w:hanging="360"/>
      </w:pPr>
      <w:rPr>
        <w:rFonts w:hint="default"/>
      </w:rPr>
    </w:lvl>
    <w:lvl w:ilvl="8" w:tplc="14848E76">
      <w:numFmt w:val="bullet"/>
      <w:lvlText w:val="•"/>
      <w:lvlJc w:val="left"/>
      <w:pPr>
        <w:ind w:left="7637" w:hanging="360"/>
      </w:pPr>
      <w:rPr>
        <w:rFonts w:hint="default"/>
      </w:rPr>
    </w:lvl>
  </w:abstractNum>
  <w:abstractNum w:abstractNumId="42" w15:restartNumberingAfterBreak="0">
    <w:nsid w:val="5DBF33AF"/>
    <w:multiLevelType w:val="hybridMultilevel"/>
    <w:tmpl w:val="09D6C55E"/>
    <w:lvl w:ilvl="0" w:tplc="3AD42E3A">
      <w:numFmt w:val="bullet"/>
      <w:lvlText w:val=""/>
      <w:lvlJc w:val="left"/>
      <w:pPr>
        <w:ind w:left="467" w:hanging="360"/>
      </w:pPr>
      <w:rPr>
        <w:rFonts w:ascii="Symbol" w:eastAsia="Symbol" w:hAnsi="Symbol" w:cs="Symbol" w:hint="default"/>
        <w:w w:val="99"/>
        <w:sz w:val="20"/>
        <w:szCs w:val="20"/>
      </w:rPr>
    </w:lvl>
    <w:lvl w:ilvl="1" w:tplc="EB8029D6">
      <w:numFmt w:val="bullet"/>
      <w:lvlText w:val="•"/>
      <w:lvlJc w:val="left"/>
      <w:pPr>
        <w:ind w:left="1170" w:hanging="360"/>
      </w:pPr>
      <w:rPr>
        <w:rFonts w:hint="default"/>
      </w:rPr>
    </w:lvl>
    <w:lvl w:ilvl="2" w:tplc="48623D2E">
      <w:numFmt w:val="bullet"/>
      <w:lvlText w:val="•"/>
      <w:lvlJc w:val="left"/>
      <w:pPr>
        <w:ind w:left="1880" w:hanging="360"/>
      </w:pPr>
      <w:rPr>
        <w:rFonts w:hint="default"/>
      </w:rPr>
    </w:lvl>
    <w:lvl w:ilvl="3" w:tplc="89B8F108">
      <w:numFmt w:val="bullet"/>
      <w:lvlText w:val="•"/>
      <w:lvlJc w:val="left"/>
      <w:pPr>
        <w:ind w:left="2590" w:hanging="360"/>
      </w:pPr>
      <w:rPr>
        <w:rFonts w:hint="default"/>
      </w:rPr>
    </w:lvl>
    <w:lvl w:ilvl="4" w:tplc="6388EC82">
      <w:numFmt w:val="bullet"/>
      <w:lvlText w:val="•"/>
      <w:lvlJc w:val="left"/>
      <w:pPr>
        <w:ind w:left="3300" w:hanging="360"/>
      </w:pPr>
      <w:rPr>
        <w:rFonts w:hint="default"/>
      </w:rPr>
    </w:lvl>
    <w:lvl w:ilvl="5" w:tplc="F51E466A">
      <w:numFmt w:val="bullet"/>
      <w:lvlText w:val="•"/>
      <w:lvlJc w:val="left"/>
      <w:pPr>
        <w:ind w:left="4010" w:hanging="360"/>
      </w:pPr>
      <w:rPr>
        <w:rFonts w:hint="default"/>
      </w:rPr>
    </w:lvl>
    <w:lvl w:ilvl="6" w:tplc="D0A6ED4C">
      <w:numFmt w:val="bullet"/>
      <w:lvlText w:val="•"/>
      <w:lvlJc w:val="left"/>
      <w:pPr>
        <w:ind w:left="4720" w:hanging="360"/>
      </w:pPr>
      <w:rPr>
        <w:rFonts w:hint="default"/>
      </w:rPr>
    </w:lvl>
    <w:lvl w:ilvl="7" w:tplc="1368F678">
      <w:numFmt w:val="bullet"/>
      <w:lvlText w:val="•"/>
      <w:lvlJc w:val="left"/>
      <w:pPr>
        <w:ind w:left="5430" w:hanging="360"/>
      </w:pPr>
      <w:rPr>
        <w:rFonts w:hint="default"/>
      </w:rPr>
    </w:lvl>
    <w:lvl w:ilvl="8" w:tplc="12024DB8">
      <w:numFmt w:val="bullet"/>
      <w:lvlText w:val="•"/>
      <w:lvlJc w:val="left"/>
      <w:pPr>
        <w:ind w:left="6140" w:hanging="360"/>
      </w:pPr>
      <w:rPr>
        <w:rFonts w:hint="default"/>
      </w:rPr>
    </w:lvl>
  </w:abstractNum>
  <w:abstractNum w:abstractNumId="43" w15:restartNumberingAfterBreak="0">
    <w:nsid w:val="604F7DEB"/>
    <w:multiLevelType w:val="hybridMultilevel"/>
    <w:tmpl w:val="D66C8D7C"/>
    <w:lvl w:ilvl="0" w:tplc="3F7848E2">
      <w:numFmt w:val="bullet"/>
      <w:lvlText w:val=""/>
      <w:lvlJc w:val="left"/>
      <w:pPr>
        <w:ind w:left="467" w:hanging="360"/>
      </w:pPr>
      <w:rPr>
        <w:rFonts w:ascii="Symbol" w:eastAsia="Symbol" w:hAnsi="Symbol" w:cs="Symbol" w:hint="default"/>
        <w:w w:val="99"/>
        <w:sz w:val="20"/>
        <w:szCs w:val="20"/>
      </w:rPr>
    </w:lvl>
    <w:lvl w:ilvl="1" w:tplc="8592B026">
      <w:numFmt w:val="bullet"/>
      <w:lvlText w:val="•"/>
      <w:lvlJc w:val="left"/>
      <w:pPr>
        <w:ind w:left="1034" w:hanging="360"/>
      </w:pPr>
      <w:rPr>
        <w:rFonts w:hint="default"/>
      </w:rPr>
    </w:lvl>
    <w:lvl w:ilvl="2" w:tplc="1E8EA8B4">
      <w:numFmt w:val="bullet"/>
      <w:lvlText w:val="•"/>
      <w:lvlJc w:val="left"/>
      <w:pPr>
        <w:ind w:left="1608" w:hanging="360"/>
      </w:pPr>
      <w:rPr>
        <w:rFonts w:hint="default"/>
      </w:rPr>
    </w:lvl>
    <w:lvl w:ilvl="3" w:tplc="A1B63EB4">
      <w:numFmt w:val="bullet"/>
      <w:lvlText w:val="•"/>
      <w:lvlJc w:val="left"/>
      <w:pPr>
        <w:ind w:left="2182" w:hanging="360"/>
      </w:pPr>
      <w:rPr>
        <w:rFonts w:hint="default"/>
      </w:rPr>
    </w:lvl>
    <w:lvl w:ilvl="4" w:tplc="E8B0445C">
      <w:numFmt w:val="bullet"/>
      <w:lvlText w:val="•"/>
      <w:lvlJc w:val="left"/>
      <w:pPr>
        <w:ind w:left="2756" w:hanging="360"/>
      </w:pPr>
      <w:rPr>
        <w:rFonts w:hint="default"/>
      </w:rPr>
    </w:lvl>
    <w:lvl w:ilvl="5" w:tplc="F5C89A2C">
      <w:numFmt w:val="bullet"/>
      <w:lvlText w:val="•"/>
      <w:lvlJc w:val="left"/>
      <w:pPr>
        <w:ind w:left="3331" w:hanging="360"/>
      </w:pPr>
      <w:rPr>
        <w:rFonts w:hint="default"/>
      </w:rPr>
    </w:lvl>
    <w:lvl w:ilvl="6" w:tplc="37341136">
      <w:numFmt w:val="bullet"/>
      <w:lvlText w:val="•"/>
      <w:lvlJc w:val="left"/>
      <w:pPr>
        <w:ind w:left="3905" w:hanging="360"/>
      </w:pPr>
      <w:rPr>
        <w:rFonts w:hint="default"/>
      </w:rPr>
    </w:lvl>
    <w:lvl w:ilvl="7" w:tplc="BE9A95AA">
      <w:numFmt w:val="bullet"/>
      <w:lvlText w:val="•"/>
      <w:lvlJc w:val="left"/>
      <w:pPr>
        <w:ind w:left="4479" w:hanging="360"/>
      </w:pPr>
      <w:rPr>
        <w:rFonts w:hint="default"/>
      </w:rPr>
    </w:lvl>
    <w:lvl w:ilvl="8" w:tplc="00B0C194">
      <w:numFmt w:val="bullet"/>
      <w:lvlText w:val="•"/>
      <w:lvlJc w:val="left"/>
      <w:pPr>
        <w:ind w:left="5053" w:hanging="360"/>
      </w:pPr>
      <w:rPr>
        <w:rFonts w:hint="default"/>
      </w:rPr>
    </w:lvl>
  </w:abstractNum>
  <w:abstractNum w:abstractNumId="44" w15:restartNumberingAfterBreak="0">
    <w:nsid w:val="60753E61"/>
    <w:multiLevelType w:val="hybridMultilevel"/>
    <w:tmpl w:val="7B20F4E2"/>
    <w:lvl w:ilvl="0" w:tplc="364C8010">
      <w:numFmt w:val="bullet"/>
      <w:lvlText w:val=""/>
      <w:lvlJc w:val="left"/>
      <w:pPr>
        <w:ind w:left="827" w:hanging="360"/>
      </w:pPr>
      <w:rPr>
        <w:rFonts w:ascii="Wingdings" w:eastAsia="Wingdings" w:hAnsi="Wingdings" w:cs="Wingdings" w:hint="default"/>
        <w:color w:val="30A2A9"/>
        <w:w w:val="99"/>
        <w:sz w:val="20"/>
        <w:szCs w:val="20"/>
      </w:rPr>
    </w:lvl>
    <w:lvl w:ilvl="1" w:tplc="58F66EF6">
      <w:numFmt w:val="bullet"/>
      <w:lvlText w:val="•"/>
      <w:lvlJc w:val="left"/>
      <w:pPr>
        <w:ind w:left="1375" w:hanging="360"/>
      </w:pPr>
      <w:rPr>
        <w:rFonts w:hint="default"/>
      </w:rPr>
    </w:lvl>
    <w:lvl w:ilvl="2" w:tplc="3560F2E2">
      <w:numFmt w:val="bullet"/>
      <w:lvlText w:val="•"/>
      <w:lvlJc w:val="left"/>
      <w:pPr>
        <w:ind w:left="1930" w:hanging="360"/>
      </w:pPr>
      <w:rPr>
        <w:rFonts w:hint="default"/>
      </w:rPr>
    </w:lvl>
    <w:lvl w:ilvl="3" w:tplc="8AE28102">
      <w:numFmt w:val="bullet"/>
      <w:lvlText w:val="•"/>
      <w:lvlJc w:val="left"/>
      <w:pPr>
        <w:ind w:left="2485" w:hanging="360"/>
      </w:pPr>
      <w:rPr>
        <w:rFonts w:hint="default"/>
      </w:rPr>
    </w:lvl>
    <w:lvl w:ilvl="4" w:tplc="8AA2D814">
      <w:numFmt w:val="bullet"/>
      <w:lvlText w:val="•"/>
      <w:lvlJc w:val="left"/>
      <w:pPr>
        <w:ind w:left="3040" w:hanging="360"/>
      </w:pPr>
      <w:rPr>
        <w:rFonts w:hint="default"/>
      </w:rPr>
    </w:lvl>
    <w:lvl w:ilvl="5" w:tplc="31A84F86">
      <w:numFmt w:val="bullet"/>
      <w:lvlText w:val="•"/>
      <w:lvlJc w:val="left"/>
      <w:pPr>
        <w:ind w:left="3595" w:hanging="360"/>
      </w:pPr>
      <w:rPr>
        <w:rFonts w:hint="default"/>
      </w:rPr>
    </w:lvl>
    <w:lvl w:ilvl="6" w:tplc="245E959C">
      <w:numFmt w:val="bullet"/>
      <w:lvlText w:val="•"/>
      <w:lvlJc w:val="left"/>
      <w:pPr>
        <w:ind w:left="4150" w:hanging="360"/>
      </w:pPr>
      <w:rPr>
        <w:rFonts w:hint="default"/>
      </w:rPr>
    </w:lvl>
    <w:lvl w:ilvl="7" w:tplc="1F149E06">
      <w:numFmt w:val="bullet"/>
      <w:lvlText w:val="•"/>
      <w:lvlJc w:val="left"/>
      <w:pPr>
        <w:ind w:left="4705" w:hanging="360"/>
      </w:pPr>
      <w:rPr>
        <w:rFonts w:hint="default"/>
      </w:rPr>
    </w:lvl>
    <w:lvl w:ilvl="8" w:tplc="E65C0584">
      <w:numFmt w:val="bullet"/>
      <w:lvlText w:val="•"/>
      <w:lvlJc w:val="left"/>
      <w:pPr>
        <w:ind w:left="5260" w:hanging="360"/>
      </w:pPr>
      <w:rPr>
        <w:rFonts w:hint="default"/>
      </w:rPr>
    </w:lvl>
  </w:abstractNum>
  <w:abstractNum w:abstractNumId="45" w15:restartNumberingAfterBreak="0">
    <w:nsid w:val="641B357B"/>
    <w:multiLevelType w:val="hybridMultilevel"/>
    <w:tmpl w:val="BC40646E"/>
    <w:lvl w:ilvl="0" w:tplc="4F90D534">
      <w:numFmt w:val="bullet"/>
      <w:lvlText w:val=""/>
      <w:lvlJc w:val="left"/>
      <w:pPr>
        <w:ind w:left="827" w:hanging="360"/>
      </w:pPr>
      <w:rPr>
        <w:rFonts w:ascii="Symbol" w:eastAsia="Symbol" w:hAnsi="Symbol" w:cs="Symbol" w:hint="default"/>
        <w:w w:val="99"/>
        <w:sz w:val="20"/>
        <w:szCs w:val="20"/>
      </w:rPr>
    </w:lvl>
    <w:lvl w:ilvl="1" w:tplc="B64C277C">
      <w:numFmt w:val="bullet"/>
      <w:lvlText w:val="•"/>
      <w:lvlJc w:val="left"/>
      <w:pPr>
        <w:ind w:left="1658" w:hanging="360"/>
      </w:pPr>
      <w:rPr>
        <w:rFonts w:hint="default"/>
      </w:rPr>
    </w:lvl>
    <w:lvl w:ilvl="2" w:tplc="09F0B3B2">
      <w:numFmt w:val="bullet"/>
      <w:lvlText w:val="•"/>
      <w:lvlJc w:val="left"/>
      <w:pPr>
        <w:ind w:left="2496" w:hanging="360"/>
      </w:pPr>
      <w:rPr>
        <w:rFonts w:hint="default"/>
      </w:rPr>
    </w:lvl>
    <w:lvl w:ilvl="3" w:tplc="4F0E2C7E">
      <w:numFmt w:val="bullet"/>
      <w:lvlText w:val="•"/>
      <w:lvlJc w:val="left"/>
      <w:pPr>
        <w:ind w:left="3334" w:hanging="360"/>
      </w:pPr>
      <w:rPr>
        <w:rFonts w:hint="default"/>
      </w:rPr>
    </w:lvl>
    <w:lvl w:ilvl="4" w:tplc="611E20D8">
      <w:numFmt w:val="bullet"/>
      <w:lvlText w:val="•"/>
      <w:lvlJc w:val="left"/>
      <w:pPr>
        <w:ind w:left="4172" w:hanging="360"/>
      </w:pPr>
      <w:rPr>
        <w:rFonts w:hint="default"/>
      </w:rPr>
    </w:lvl>
    <w:lvl w:ilvl="5" w:tplc="4928F970">
      <w:numFmt w:val="bullet"/>
      <w:lvlText w:val="•"/>
      <w:lvlJc w:val="left"/>
      <w:pPr>
        <w:ind w:left="5010" w:hanging="360"/>
      </w:pPr>
      <w:rPr>
        <w:rFonts w:hint="default"/>
      </w:rPr>
    </w:lvl>
    <w:lvl w:ilvl="6" w:tplc="EB1058F6">
      <w:numFmt w:val="bullet"/>
      <w:lvlText w:val="•"/>
      <w:lvlJc w:val="left"/>
      <w:pPr>
        <w:ind w:left="5848" w:hanging="360"/>
      </w:pPr>
      <w:rPr>
        <w:rFonts w:hint="default"/>
      </w:rPr>
    </w:lvl>
    <w:lvl w:ilvl="7" w:tplc="4CDAAC24">
      <w:numFmt w:val="bullet"/>
      <w:lvlText w:val="•"/>
      <w:lvlJc w:val="left"/>
      <w:pPr>
        <w:ind w:left="6686" w:hanging="360"/>
      </w:pPr>
      <w:rPr>
        <w:rFonts w:hint="default"/>
      </w:rPr>
    </w:lvl>
    <w:lvl w:ilvl="8" w:tplc="7390BECE">
      <w:numFmt w:val="bullet"/>
      <w:lvlText w:val="•"/>
      <w:lvlJc w:val="left"/>
      <w:pPr>
        <w:ind w:left="7524" w:hanging="360"/>
      </w:pPr>
      <w:rPr>
        <w:rFonts w:hint="default"/>
      </w:rPr>
    </w:lvl>
  </w:abstractNum>
  <w:abstractNum w:abstractNumId="46" w15:restartNumberingAfterBreak="0">
    <w:nsid w:val="67C71251"/>
    <w:multiLevelType w:val="hybridMultilevel"/>
    <w:tmpl w:val="D92AAC0A"/>
    <w:lvl w:ilvl="0" w:tplc="831A0C0E">
      <w:numFmt w:val="bullet"/>
      <w:lvlText w:val=""/>
      <w:lvlJc w:val="left"/>
      <w:pPr>
        <w:ind w:left="828" w:hanging="360"/>
      </w:pPr>
      <w:rPr>
        <w:rFonts w:ascii="Symbol" w:eastAsia="Symbol" w:hAnsi="Symbol" w:cs="Symbol" w:hint="default"/>
        <w:w w:val="99"/>
        <w:sz w:val="20"/>
        <w:szCs w:val="20"/>
      </w:rPr>
    </w:lvl>
    <w:lvl w:ilvl="1" w:tplc="ED02111C">
      <w:numFmt w:val="bullet"/>
      <w:lvlText w:val="•"/>
      <w:lvlJc w:val="left"/>
      <w:pPr>
        <w:ind w:left="1456" w:hanging="360"/>
      </w:pPr>
      <w:rPr>
        <w:rFonts w:hint="default"/>
      </w:rPr>
    </w:lvl>
    <w:lvl w:ilvl="2" w:tplc="CC0A4D90">
      <w:numFmt w:val="bullet"/>
      <w:lvlText w:val="•"/>
      <w:lvlJc w:val="left"/>
      <w:pPr>
        <w:ind w:left="2092" w:hanging="360"/>
      </w:pPr>
      <w:rPr>
        <w:rFonts w:hint="default"/>
      </w:rPr>
    </w:lvl>
    <w:lvl w:ilvl="3" w:tplc="F17232C6">
      <w:numFmt w:val="bullet"/>
      <w:lvlText w:val="•"/>
      <w:lvlJc w:val="left"/>
      <w:pPr>
        <w:ind w:left="2728" w:hanging="360"/>
      </w:pPr>
      <w:rPr>
        <w:rFonts w:hint="default"/>
      </w:rPr>
    </w:lvl>
    <w:lvl w:ilvl="4" w:tplc="46F24708">
      <w:numFmt w:val="bullet"/>
      <w:lvlText w:val="•"/>
      <w:lvlJc w:val="left"/>
      <w:pPr>
        <w:ind w:left="3364" w:hanging="360"/>
      </w:pPr>
      <w:rPr>
        <w:rFonts w:hint="default"/>
      </w:rPr>
    </w:lvl>
    <w:lvl w:ilvl="5" w:tplc="937ECE42">
      <w:numFmt w:val="bullet"/>
      <w:lvlText w:val="•"/>
      <w:lvlJc w:val="left"/>
      <w:pPr>
        <w:ind w:left="4000" w:hanging="360"/>
      </w:pPr>
      <w:rPr>
        <w:rFonts w:hint="default"/>
      </w:rPr>
    </w:lvl>
    <w:lvl w:ilvl="6" w:tplc="39E6AE82">
      <w:numFmt w:val="bullet"/>
      <w:lvlText w:val="•"/>
      <w:lvlJc w:val="left"/>
      <w:pPr>
        <w:ind w:left="4636" w:hanging="360"/>
      </w:pPr>
      <w:rPr>
        <w:rFonts w:hint="default"/>
      </w:rPr>
    </w:lvl>
    <w:lvl w:ilvl="7" w:tplc="32428656">
      <w:numFmt w:val="bullet"/>
      <w:lvlText w:val="•"/>
      <w:lvlJc w:val="left"/>
      <w:pPr>
        <w:ind w:left="5272" w:hanging="360"/>
      </w:pPr>
      <w:rPr>
        <w:rFonts w:hint="default"/>
      </w:rPr>
    </w:lvl>
    <w:lvl w:ilvl="8" w:tplc="08A61972">
      <w:numFmt w:val="bullet"/>
      <w:lvlText w:val="•"/>
      <w:lvlJc w:val="left"/>
      <w:pPr>
        <w:ind w:left="5908" w:hanging="360"/>
      </w:pPr>
      <w:rPr>
        <w:rFonts w:hint="default"/>
      </w:rPr>
    </w:lvl>
  </w:abstractNum>
  <w:abstractNum w:abstractNumId="47" w15:restartNumberingAfterBreak="0">
    <w:nsid w:val="690115C5"/>
    <w:multiLevelType w:val="hybridMultilevel"/>
    <w:tmpl w:val="C11027D0"/>
    <w:lvl w:ilvl="0" w:tplc="C39A773A">
      <w:numFmt w:val="bullet"/>
      <w:lvlText w:val=""/>
      <w:lvlJc w:val="left"/>
      <w:pPr>
        <w:ind w:left="827" w:hanging="360"/>
      </w:pPr>
      <w:rPr>
        <w:rFonts w:ascii="Wingdings" w:eastAsia="Wingdings" w:hAnsi="Wingdings" w:cs="Wingdings" w:hint="default"/>
        <w:color w:val="30A2A9"/>
        <w:w w:val="99"/>
        <w:sz w:val="20"/>
        <w:szCs w:val="20"/>
      </w:rPr>
    </w:lvl>
    <w:lvl w:ilvl="1" w:tplc="89BEB3B0">
      <w:numFmt w:val="bullet"/>
      <w:lvlText w:val="•"/>
      <w:lvlJc w:val="left"/>
      <w:pPr>
        <w:ind w:left="1375" w:hanging="360"/>
      </w:pPr>
      <w:rPr>
        <w:rFonts w:hint="default"/>
      </w:rPr>
    </w:lvl>
    <w:lvl w:ilvl="2" w:tplc="FFD8A636">
      <w:numFmt w:val="bullet"/>
      <w:lvlText w:val="•"/>
      <w:lvlJc w:val="left"/>
      <w:pPr>
        <w:ind w:left="1930" w:hanging="360"/>
      </w:pPr>
      <w:rPr>
        <w:rFonts w:hint="default"/>
      </w:rPr>
    </w:lvl>
    <w:lvl w:ilvl="3" w:tplc="DBDC134C">
      <w:numFmt w:val="bullet"/>
      <w:lvlText w:val="•"/>
      <w:lvlJc w:val="left"/>
      <w:pPr>
        <w:ind w:left="2485" w:hanging="360"/>
      </w:pPr>
      <w:rPr>
        <w:rFonts w:hint="default"/>
      </w:rPr>
    </w:lvl>
    <w:lvl w:ilvl="4" w:tplc="93EE78A4">
      <w:numFmt w:val="bullet"/>
      <w:lvlText w:val="•"/>
      <w:lvlJc w:val="left"/>
      <w:pPr>
        <w:ind w:left="3040" w:hanging="360"/>
      </w:pPr>
      <w:rPr>
        <w:rFonts w:hint="default"/>
      </w:rPr>
    </w:lvl>
    <w:lvl w:ilvl="5" w:tplc="B304330A">
      <w:numFmt w:val="bullet"/>
      <w:lvlText w:val="•"/>
      <w:lvlJc w:val="left"/>
      <w:pPr>
        <w:ind w:left="3595" w:hanging="360"/>
      </w:pPr>
      <w:rPr>
        <w:rFonts w:hint="default"/>
      </w:rPr>
    </w:lvl>
    <w:lvl w:ilvl="6" w:tplc="5EE257E6">
      <w:numFmt w:val="bullet"/>
      <w:lvlText w:val="•"/>
      <w:lvlJc w:val="left"/>
      <w:pPr>
        <w:ind w:left="4150" w:hanging="360"/>
      </w:pPr>
      <w:rPr>
        <w:rFonts w:hint="default"/>
      </w:rPr>
    </w:lvl>
    <w:lvl w:ilvl="7" w:tplc="782A4C10">
      <w:numFmt w:val="bullet"/>
      <w:lvlText w:val="•"/>
      <w:lvlJc w:val="left"/>
      <w:pPr>
        <w:ind w:left="4705" w:hanging="360"/>
      </w:pPr>
      <w:rPr>
        <w:rFonts w:hint="default"/>
      </w:rPr>
    </w:lvl>
    <w:lvl w:ilvl="8" w:tplc="5A084230">
      <w:numFmt w:val="bullet"/>
      <w:lvlText w:val="•"/>
      <w:lvlJc w:val="left"/>
      <w:pPr>
        <w:ind w:left="5260" w:hanging="360"/>
      </w:pPr>
      <w:rPr>
        <w:rFonts w:hint="default"/>
      </w:rPr>
    </w:lvl>
  </w:abstractNum>
  <w:abstractNum w:abstractNumId="48" w15:restartNumberingAfterBreak="0">
    <w:nsid w:val="69AC4874"/>
    <w:multiLevelType w:val="hybridMultilevel"/>
    <w:tmpl w:val="B56C7F3E"/>
    <w:lvl w:ilvl="0" w:tplc="F068903C">
      <w:numFmt w:val="bullet"/>
      <w:lvlText w:val=""/>
      <w:lvlJc w:val="left"/>
      <w:pPr>
        <w:ind w:left="827" w:hanging="360"/>
      </w:pPr>
      <w:rPr>
        <w:rFonts w:ascii="Symbol" w:eastAsia="Symbol" w:hAnsi="Symbol" w:cs="Symbol" w:hint="default"/>
        <w:w w:val="99"/>
        <w:sz w:val="20"/>
        <w:szCs w:val="20"/>
      </w:rPr>
    </w:lvl>
    <w:lvl w:ilvl="1" w:tplc="DF764824">
      <w:numFmt w:val="bullet"/>
      <w:lvlText w:val="•"/>
      <w:lvlJc w:val="left"/>
      <w:pPr>
        <w:ind w:left="1658" w:hanging="360"/>
      </w:pPr>
      <w:rPr>
        <w:rFonts w:hint="default"/>
      </w:rPr>
    </w:lvl>
    <w:lvl w:ilvl="2" w:tplc="D8FCD132">
      <w:numFmt w:val="bullet"/>
      <w:lvlText w:val="•"/>
      <w:lvlJc w:val="left"/>
      <w:pPr>
        <w:ind w:left="2496" w:hanging="360"/>
      </w:pPr>
      <w:rPr>
        <w:rFonts w:hint="default"/>
      </w:rPr>
    </w:lvl>
    <w:lvl w:ilvl="3" w:tplc="FE20A5D6">
      <w:numFmt w:val="bullet"/>
      <w:lvlText w:val="•"/>
      <w:lvlJc w:val="left"/>
      <w:pPr>
        <w:ind w:left="3334" w:hanging="360"/>
      </w:pPr>
      <w:rPr>
        <w:rFonts w:hint="default"/>
      </w:rPr>
    </w:lvl>
    <w:lvl w:ilvl="4" w:tplc="7766063A">
      <w:numFmt w:val="bullet"/>
      <w:lvlText w:val="•"/>
      <w:lvlJc w:val="left"/>
      <w:pPr>
        <w:ind w:left="4172" w:hanging="360"/>
      </w:pPr>
      <w:rPr>
        <w:rFonts w:hint="default"/>
      </w:rPr>
    </w:lvl>
    <w:lvl w:ilvl="5" w:tplc="56EC0ACA">
      <w:numFmt w:val="bullet"/>
      <w:lvlText w:val="•"/>
      <w:lvlJc w:val="left"/>
      <w:pPr>
        <w:ind w:left="5010" w:hanging="360"/>
      </w:pPr>
      <w:rPr>
        <w:rFonts w:hint="default"/>
      </w:rPr>
    </w:lvl>
    <w:lvl w:ilvl="6" w:tplc="258CBFEA">
      <w:numFmt w:val="bullet"/>
      <w:lvlText w:val="•"/>
      <w:lvlJc w:val="left"/>
      <w:pPr>
        <w:ind w:left="5848" w:hanging="360"/>
      </w:pPr>
      <w:rPr>
        <w:rFonts w:hint="default"/>
      </w:rPr>
    </w:lvl>
    <w:lvl w:ilvl="7" w:tplc="EA4E3186">
      <w:numFmt w:val="bullet"/>
      <w:lvlText w:val="•"/>
      <w:lvlJc w:val="left"/>
      <w:pPr>
        <w:ind w:left="6686" w:hanging="360"/>
      </w:pPr>
      <w:rPr>
        <w:rFonts w:hint="default"/>
      </w:rPr>
    </w:lvl>
    <w:lvl w:ilvl="8" w:tplc="31E2FB42">
      <w:numFmt w:val="bullet"/>
      <w:lvlText w:val="•"/>
      <w:lvlJc w:val="left"/>
      <w:pPr>
        <w:ind w:left="7524" w:hanging="360"/>
      </w:pPr>
      <w:rPr>
        <w:rFonts w:hint="default"/>
      </w:rPr>
    </w:lvl>
  </w:abstractNum>
  <w:abstractNum w:abstractNumId="49" w15:restartNumberingAfterBreak="0">
    <w:nsid w:val="6CE97FD4"/>
    <w:multiLevelType w:val="hybridMultilevel"/>
    <w:tmpl w:val="537A0A74"/>
    <w:lvl w:ilvl="0" w:tplc="85F0BE9E">
      <w:numFmt w:val="bullet"/>
      <w:lvlText w:val=""/>
      <w:lvlJc w:val="left"/>
      <w:pPr>
        <w:ind w:left="827" w:hanging="360"/>
      </w:pPr>
      <w:rPr>
        <w:rFonts w:ascii="Wingdings" w:eastAsia="Wingdings" w:hAnsi="Wingdings" w:cs="Wingdings" w:hint="default"/>
        <w:color w:val="30A2A9"/>
        <w:w w:val="99"/>
        <w:sz w:val="20"/>
        <w:szCs w:val="20"/>
      </w:rPr>
    </w:lvl>
    <w:lvl w:ilvl="1" w:tplc="3F9499CC">
      <w:numFmt w:val="bullet"/>
      <w:lvlText w:val="•"/>
      <w:lvlJc w:val="left"/>
      <w:pPr>
        <w:ind w:left="1672" w:hanging="360"/>
      </w:pPr>
      <w:rPr>
        <w:rFonts w:hint="default"/>
      </w:rPr>
    </w:lvl>
    <w:lvl w:ilvl="2" w:tplc="8BB06B7E">
      <w:numFmt w:val="bullet"/>
      <w:lvlText w:val="•"/>
      <w:lvlJc w:val="left"/>
      <w:pPr>
        <w:ind w:left="2524" w:hanging="360"/>
      </w:pPr>
      <w:rPr>
        <w:rFonts w:hint="default"/>
      </w:rPr>
    </w:lvl>
    <w:lvl w:ilvl="3" w:tplc="5E32345C">
      <w:numFmt w:val="bullet"/>
      <w:lvlText w:val="•"/>
      <w:lvlJc w:val="left"/>
      <w:pPr>
        <w:ind w:left="3376" w:hanging="360"/>
      </w:pPr>
      <w:rPr>
        <w:rFonts w:hint="default"/>
      </w:rPr>
    </w:lvl>
    <w:lvl w:ilvl="4" w:tplc="1728CAF4">
      <w:numFmt w:val="bullet"/>
      <w:lvlText w:val="•"/>
      <w:lvlJc w:val="left"/>
      <w:pPr>
        <w:ind w:left="4228" w:hanging="360"/>
      </w:pPr>
      <w:rPr>
        <w:rFonts w:hint="default"/>
      </w:rPr>
    </w:lvl>
    <w:lvl w:ilvl="5" w:tplc="8C7E4B0E">
      <w:numFmt w:val="bullet"/>
      <w:lvlText w:val="•"/>
      <w:lvlJc w:val="left"/>
      <w:pPr>
        <w:ind w:left="5081" w:hanging="360"/>
      </w:pPr>
      <w:rPr>
        <w:rFonts w:hint="default"/>
      </w:rPr>
    </w:lvl>
    <w:lvl w:ilvl="6" w:tplc="DC509036">
      <w:numFmt w:val="bullet"/>
      <w:lvlText w:val="•"/>
      <w:lvlJc w:val="left"/>
      <w:pPr>
        <w:ind w:left="5933" w:hanging="360"/>
      </w:pPr>
      <w:rPr>
        <w:rFonts w:hint="default"/>
      </w:rPr>
    </w:lvl>
    <w:lvl w:ilvl="7" w:tplc="D69C9C32">
      <w:numFmt w:val="bullet"/>
      <w:lvlText w:val="•"/>
      <w:lvlJc w:val="left"/>
      <w:pPr>
        <w:ind w:left="6785" w:hanging="360"/>
      </w:pPr>
      <w:rPr>
        <w:rFonts w:hint="default"/>
      </w:rPr>
    </w:lvl>
    <w:lvl w:ilvl="8" w:tplc="D7CC6970">
      <w:numFmt w:val="bullet"/>
      <w:lvlText w:val="•"/>
      <w:lvlJc w:val="left"/>
      <w:pPr>
        <w:ind w:left="7637" w:hanging="360"/>
      </w:pPr>
      <w:rPr>
        <w:rFonts w:hint="default"/>
      </w:rPr>
    </w:lvl>
  </w:abstractNum>
  <w:abstractNum w:abstractNumId="50" w15:restartNumberingAfterBreak="0">
    <w:nsid w:val="70582679"/>
    <w:multiLevelType w:val="hybridMultilevel"/>
    <w:tmpl w:val="755E2CDA"/>
    <w:lvl w:ilvl="0" w:tplc="255CB2A6">
      <w:numFmt w:val="bullet"/>
      <w:lvlText w:val=""/>
      <w:lvlJc w:val="left"/>
      <w:pPr>
        <w:ind w:left="827" w:hanging="360"/>
      </w:pPr>
      <w:rPr>
        <w:rFonts w:ascii="Symbol" w:eastAsia="Symbol" w:hAnsi="Symbol" w:cs="Symbol" w:hint="default"/>
        <w:w w:val="99"/>
        <w:sz w:val="20"/>
        <w:szCs w:val="20"/>
      </w:rPr>
    </w:lvl>
    <w:lvl w:ilvl="1" w:tplc="36E43852">
      <w:numFmt w:val="bullet"/>
      <w:lvlText w:val="•"/>
      <w:lvlJc w:val="left"/>
      <w:pPr>
        <w:ind w:left="1658" w:hanging="360"/>
      </w:pPr>
      <w:rPr>
        <w:rFonts w:hint="default"/>
      </w:rPr>
    </w:lvl>
    <w:lvl w:ilvl="2" w:tplc="07FA7108">
      <w:numFmt w:val="bullet"/>
      <w:lvlText w:val="•"/>
      <w:lvlJc w:val="left"/>
      <w:pPr>
        <w:ind w:left="2496" w:hanging="360"/>
      </w:pPr>
      <w:rPr>
        <w:rFonts w:hint="default"/>
      </w:rPr>
    </w:lvl>
    <w:lvl w:ilvl="3" w:tplc="DBCCC450">
      <w:numFmt w:val="bullet"/>
      <w:lvlText w:val="•"/>
      <w:lvlJc w:val="left"/>
      <w:pPr>
        <w:ind w:left="3334" w:hanging="360"/>
      </w:pPr>
      <w:rPr>
        <w:rFonts w:hint="default"/>
      </w:rPr>
    </w:lvl>
    <w:lvl w:ilvl="4" w:tplc="D3C01780">
      <w:numFmt w:val="bullet"/>
      <w:lvlText w:val="•"/>
      <w:lvlJc w:val="left"/>
      <w:pPr>
        <w:ind w:left="4172" w:hanging="360"/>
      </w:pPr>
      <w:rPr>
        <w:rFonts w:hint="default"/>
      </w:rPr>
    </w:lvl>
    <w:lvl w:ilvl="5" w:tplc="DCBCD45E">
      <w:numFmt w:val="bullet"/>
      <w:lvlText w:val="•"/>
      <w:lvlJc w:val="left"/>
      <w:pPr>
        <w:ind w:left="5010" w:hanging="360"/>
      </w:pPr>
      <w:rPr>
        <w:rFonts w:hint="default"/>
      </w:rPr>
    </w:lvl>
    <w:lvl w:ilvl="6" w:tplc="A59A70C0">
      <w:numFmt w:val="bullet"/>
      <w:lvlText w:val="•"/>
      <w:lvlJc w:val="left"/>
      <w:pPr>
        <w:ind w:left="5848" w:hanging="360"/>
      </w:pPr>
      <w:rPr>
        <w:rFonts w:hint="default"/>
      </w:rPr>
    </w:lvl>
    <w:lvl w:ilvl="7" w:tplc="17B4C962">
      <w:numFmt w:val="bullet"/>
      <w:lvlText w:val="•"/>
      <w:lvlJc w:val="left"/>
      <w:pPr>
        <w:ind w:left="6686" w:hanging="360"/>
      </w:pPr>
      <w:rPr>
        <w:rFonts w:hint="default"/>
      </w:rPr>
    </w:lvl>
    <w:lvl w:ilvl="8" w:tplc="3DC4D9B0">
      <w:numFmt w:val="bullet"/>
      <w:lvlText w:val="•"/>
      <w:lvlJc w:val="left"/>
      <w:pPr>
        <w:ind w:left="7524" w:hanging="360"/>
      </w:pPr>
      <w:rPr>
        <w:rFonts w:hint="default"/>
      </w:rPr>
    </w:lvl>
  </w:abstractNum>
  <w:abstractNum w:abstractNumId="51" w15:restartNumberingAfterBreak="0">
    <w:nsid w:val="71B621A4"/>
    <w:multiLevelType w:val="hybridMultilevel"/>
    <w:tmpl w:val="9B685594"/>
    <w:lvl w:ilvl="0" w:tplc="66427B3A">
      <w:numFmt w:val="bullet"/>
      <w:lvlText w:val=""/>
      <w:lvlJc w:val="left"/>
      <w:pPr>
        <w:ind w:left="825" w:hanging="360"/>
      </w:pPr>
      <w:rPr>
        <w:rFonts w:ascii="Symbol" w:eastAsia="Symbol" w:hAnsi="Symbol" w:cs="Symbol" w:hint="default"/>
        <w:w w:val="99"/>
        <w:sz w:val="20"/>
        <w:szCs w:val="20"/>
      </w:rPr>
    </w:lvl>
    <w:lvl w:ilvl="1" w:tplc="C34E19D4">
      <w:numFmt w:val="bullet"/>
      <w:lvlText w:val="•"/>
      <w:lvlJc w:val="left"/>
      <w:pPr>
        <w:ind w:left="1297" w:hanging="360"/>
      </w:pPr>
      <w:rPr>
        <w:rFonts w:hint="default"/>
      </w:rPr>
    </w:lvl>
    <w:lvl w:ilvl="2" w:tplc="59BA8E10">
      <w:numFmt w:val="bullet"/>
      <w:lvlText w:val="•"/>
      <w:lvlJc w:val="left"/>
      <w:pPr>
        <w:ind w:left="1775" w:hanging="360"/>
      </w:pPr>
      <w:rPr>
        <w:rFonts w:hint="default"/>
      </w:rPr>
    </w:lvl>
    <w:lvl w:ilvl="3" w:tplc="6A98A226">
      <w:numFmt w:val="bullet"/>
      <w:lvlText w:val="•"/>
      <w:lvlJc w:val="left"/>
      <w:pPr>
        <w:ind w:left="2252" w:hanging="360"/>
      </w:pPr>
      <w:rPr>
        <w:rFonts w:hint="default"/>
      </w:rPr>
    </w:lvl>
    <w:lvl w:ilvl="4" w:tplc="FA287894">
      <w:numFmt w:val="bullet"/>
      <w:lvlText w:val="•"/>
      <w:lvlJc w:val="left"/>
      <w:pPr>
        <w:ind w:left="2730" w:hanging="360"/>
      </w:pPr>
      <w:rPr>
        <w:rFonts w:hint="default"/>
      </w:rPr>
    </w:lvl>
    <w:lvl w:ilvl="5" w:tplc="2C74A7AA">
      <w:numFmt w:val="bullet"/>
      <w:lvlText w:val="•"/>
      <w:lvlJc w:val="left"/>
      <w:pPr>
        <w:ind w:left="3207" w:hanging="360"/>
      </w:pPr>
      <w:rPr>
        <w:rFonts w:hint="default"/>
      </w:rPr>
    </w:lvl>
    <w:lvl w:ilvl="6" w:tplc="9168AD8A">
      <w:numFmt w:val="bullet"/>
      <w:lvlText w:val="•"/>
      <w:lvlJc w:val="left"/>
      <w:pPr>
        <w:ind w:left="3685" w:hanging="360"/>
      </w:pPr>
      <w:rPr>
        <w:rFonts w:hint="default"/>
      </w:rPr>
    </w:lvl>
    <w:lvl w:ilvl="7" w:tplc="F8FCA61C">
      <w:numFmt w:val="bullet"/>
      <w:lvlText w:val="•"/>
      <w:lvlJc w:val="left"/>
      <w:pPr>
        <w:ind w:left="4162" w:hanging="360"/>
      </w:pPr>
      <w:rPr>
        <w:rFonts w:hint="default"/>
      </w:rPr>
    </w:lvl>
    <w:lvl w:ilvl="8" w:tplc="F850CACC">
      <w:numFmt w:val="bullet"/>
      <w:lvlText w:val="•"/>
      <w:lvlJc w:val="left"/>
      <w:pPr>
        <w:ind w:left="4640" w:hanging="360"/>
      </w:pPr>
      <w:rPr>
        <w:rFonts w:hint="default"/>
      </w:rPr>
    </w:lvl>
  </w:abstractNum>
  <w:abstractNum w:abstractNumId="52" w15:restartNumberingAfterBreak="0">
    <w:nsid w:val="74C87EDD"/>
    <w:multiLevelType w:val="hybridMultilevel"/>
    <w:tmpl w:val="7FCEA948"/>
    <w:lvl w:ilvl="0" w:tplc="B8A07B18">
      <w:numFmt w:val="bullet"/>
      <w:lvlText w:val=""/>
      <w:lvlJc w:val="left"/>
      <w:pPr>
        <w:ind w:left="750" w:hanging="360"/>
      </w:pPr>
      <w:rPr>
        <w:rFonts w:ascii="Symbol" w:eastAsia="Symbol" w:hAnsi="Symbol" w:cs="Symbol" w:hint="default"/>
        <w:w w:val="99"/>
        <w:sz w:val="20"/>
        <w:szCs w:val="20"/>
      </w:rPr>
    </w:lvl>
    <w:lvl w:ilvl="1" w:tplc="CEF66E0E">
      <w:numFmt w:val="bullet"/>
      <w:lvlText w:val="•"/>
      <w:lvlJc w:val="left"/>
      <w:pPr>
        <w:ind w:left="1304" w:hanging="360"/>
      </w:pPr>
      <w:rPr>
        <w:rFonts w:hint="default"/>
      </w:rPr>
    </w:lvl>
    <w:lvl w:ilvl="2" w:tplc="AA483332">
      <w:numFmt w:val="bullet"/>
      <w:lvlText w:val="•"/>
      <w:lvlJc w:val="left"/>
      <w:pPr>
        <w:ind w:left="1848" w:hanging="360"/>
      </w:pPr>
      <w:rPr>
        <w:rFonts w:hint="default"/>
      </w:rPr>
    </w:lvl>
    <w:lvl w:ilvl="3" w:tplc="53A67CC6">
      <w:numFmt w:val="bullet"/>
      <w:lvlText w:val="•"/>
      <w:lvlJc w:val="left"/>
      <w:pPr>
        <w:ind w:left="2392" w:hanging="360"/>
      </w:pPr>
      <w:rPr>
        <w:rFonts w:hint="default"/>
      </w:rPr>
    </w:lvl>
    <w:lvl w:ilvl="4" w:tplc="261C4D8A">
      <w:numFmt w:val="bullet"/>
      <w:lvlText w:val="•"/>
      <w:lvlJc w:val="left"/>
      <w:pPr>
        <w:ind w:left="2936" w:hanging="360"/>
      </w:pPr>
      <w:rPr>
        <w:rFonts w:hint="default"/>
      </w:rPr>
    </w:lvl>
    <w:lvl w:ilvl="5" w:tplc="2B7CBDA6">
      <w:numFmt w:val="bullet"/>
      <w:lvlText w:val="•"/>
      <w:lvlJc w:val="left"/>
      <w:pPr>
        <w:ind w:left="3481" w:hanging="360"/>
      </w:pPr>
      <w:rPr>
        <w:rFonts w:hint="default"/>
      </w:rPr>
    </w:lvl>
    <w:lvl w:ilvl="6" w:tplc="0F382A8E">
      <w:numFmt w:val="bullet"/>
      <w:lvlText w:val="•"/>
      <w:lvlJc w:val="left"/>
      <w:pPr>
        <w:ind w:left="4025" w:hanging="360"/>
      </w:pPr>
      <w:rPr>
        <w:rFonts w:hint="default"/>
      </w:rPr>
    </w:lvl>
    <w:lvl w:ilvl="7" w:tplc="FE303F2A">
      <w:numFmt w:val="bullet"/>
      <w:lvlText w:val="•"/>
      <w:lvlJc w:val="left"/>
      <w:pPr>
        <w:ind w:left="4569" w:hanging="360"/>
      </w:pPr>
      <w:rPr>
        <w:rFonts w:hint="default"/>
      </w:rPr>
    </w:lvl>
    <w:lvl w:ilvl="8" w:tplc="9DD8FEC8">
      <w:numFmt w:val="bullet"/>
      <w:lvlText w:val="•"/>
      <w:lvlJc w:val="left"/>
      <w:pPr>
        <w:ind w:left="5113" w:hanging="360"/>
      </w:pPr>
      <w:rPr>
        <w:rFonts w:hint="default"/>
      </w:rPr>
    </w:lvl>
  </w:abstractNum>
  <w:abstractNum w:abstractNumId="53" w15:restartNumberingAfterBreak="0">
    <w:nsid w:val="7516142B"/>
    <w:multiLevelType w:val="hybridMultilevel"/>
    <w:tmpl w:val="DDE2AC7A"/>
    <w:lvl w:ilvl="0" w:tplc="7488208A">
      <w:numFmt w:val="bullet"/>
      <w:lvlText w:val=""/>
      <w:lvlJc w:val="left"/>
      <w:pPr>
        <w:ind w:left="820" w:hanging="360"/>
      </w:pPr>
      <w:rPr>
        <w:rFonts w:ascii="Wingdings" w:eastAsia="Wingdings" w:hAnsi="Wingdings" w:cs="Wingdings" w:hint="default"/>
        <w:color w:val="30A2A9"/>
        <w:w w:val="99"/>
        <w:sz w:val="20"/>
        <w:szCs w:val="20"/>
      </w:rPr>
    </w:lvl>
    <w:lvl w:ilvl="1" w:tplc="D3804F5C">
      <w:numFmt w:val="bullet"/>
      <w:lvlText w:val="•"/>
      <w:lvlJc w:val="left"/>
      <w:pPr>
        <w:ind w:left="1696" w:hanging="360"/>
      </w:pPr>
      <w:rPr>
        <w:rFonts w:hint="default"/>
      </w:rPr>
    </w:lvl>
    <w:lvl w:ilvl="2" w:tplc="F6CCB78C">
      <w:numFmt w:val="bullet"/>
      <w:lvlText w:val="•"/>
      <w:lvlJc w:val="left"/>
      <w:pPr>
        <w:ind w:left="2572" w:hanging="360"/>
      </w:pPr>
      <w:rPr>
        <w:rFonts w:hint="default"/>
      </w:rPr>
    </w:lvl>
    <w:lvl w:ilvl="3" w:tplc="15165778">
      <w:numFmt w:val="bullet"/>
      <w:lvlText w:val="•"/>
      <w:lvlJc w:val="left"/>
      <w:pPr>
        <w:ind w:left="3448" w:hanging="360"/>
      </w:pPr>
      <w:rPr>
        <w:rFonts w:hint="default"/>
      </w:rPr>
    </w:lvl>
    <w:lvl w:ilvl="4" w:tplc="EE92F8C8">
      <w:numFmt w:val="bullet"/>
      <w:lvlText w:val="•"/>
      <w:lvlJc w:val="left"/>
      <w:pPr>
        <w:ind w:left="4324" w:hanging="360"/>
      </w:pPr>
      <w:rPr>
        <w:rFonts w:hint="default"/>
      </w:rPr>
    </w:lvl>
    <w:lvl w:ilvl="5" w:tplc="95708F5C">
      <w:numFmt w:val="bullet"/>
      <w:lvlText w:val="•"/>
      <w:lvlJc w:val="left"/>
      <w:pPr>
        <w:ind w:left="5200" w:hanging="360"/>
      </w:pPr>
      <w:rPr>
        <w:rFonts w:hint="default"/>
      </w:rPr>
    </w:lvl>
    <w:lvl w:ilvl="6" w:tplc="4740D33E">
      <w:numFmt w:val="bullet"/>
      <w:lvlText w:val="•"/>
      <w:lvlJc w:val="left"/>
      <w:pPr>
        <w:ind w:left="6076" w:hanging="360"/>
      </w:pPr>
      <w:rPr>
        <w:rFonts w:hint="default"/>
      </w:rPr>
    </w:lvl>
    <w:lvl w:ilvl="7" w:tplc="9A38EAFA">
      <w:numFmt w:val="bullet"/>
      <w:lvlText w:val="•"/>
      <w:lvlJc w:val="left"/>
      <w:pPr>
        <w:ind w:left="6952" w:hanging="360"/>
      </w:pPr>
      <w:rPr>
        <w:rFonts w:hint="default"/>
      </w:rPr>
    </w:lvl>
    <w:lvl w:ilvl="8" w:tplc="F8B626B6">
      <w:numFmt w:val="bullet"/>
      <w:lvlText w:val="•"/>
      <w:lvlJc w:val="left"/>
      <w:pPr>
        <w:ind w:left="7828" w:hanging="360"/>
      </w:pPr>
      <w:rPr>
        <w:rFonts w:hint="default"/>
      </w:rPr>
    </w:lvl>
  </w:abstractNum>
  <w:abstractNum w:abstractNumId="54" w15:restartNumberingAfterBreak="0">
    <w:nsid w:val="75D23C32"/>
    <w:multiLevelType w:val="hybridMultilevel"/>
    <w:tmpl w:val="1C286F8C"/>
    <w:lvl w:ilvl="0" w:tplc="C84210D2">
      <w:numFmt w:val="bullet"/>
      <w:lvlText w:val=""/>
      <w:lvlJc w:val="left"/>
      <w:pPr>
        <w:ind w:left="827" w:hanging="360"/>
      </w:pPr>
      <w:rPr>
        <w:rFonts w:ascii="Symbol" w:eastAsia="Symbol" w:hAnsi="Symbol" w:cs="Symbol" w:hint="default"/>
        <w:w w:val="99"/>
        <w:sz w:val="20"/>
        <w:szCs w:val="20"/>
      </w:rPr>
    </w:lvl>
    <w:lvl w:ilvl="1" w:tplc="8D009D50">
      <w:numFmt w:val="bullet"/>
      <w:lvlText w:val="•"/>
      <w:lvlJc w:val="left"/>
      <w:pPr>
        <w:ind w:left="1672" w:hanging="360"/>
      </w:pPr>
      <w:rPr>
        <w:rFonts w:hint="default"/>
      </w:rPr>
    </w:lvl>
    <w:lvl w:ilvl="2" w:tplc="72CA0B98">
      <w:numFmt w:val="bullet"/>
      <w:lvlText w:val="•"/>
      <w:lvlJc w:val="left"/>
      <w:pPr>
        <w:ind w:left="2524" w:hanging="360"/>
      </w:pPr>
      <w:rPr>
        <w:rFonts w:hint="default"/>
      </w:rPr>
    </w:lvl>
    <w:lvl w:ilvl="3" w:tplc="03B69FFC">
      <w:numFmt w:val="bullet"/>
      <w:lvlText w:val="•"/>
      <w:lvlJc w:val="left"/>
      <w:pPr>
        <w:ind w:left="3376" w:hanging="360"/>
      </w:pPr>
      <w:rPr>
        <w:rFonts w:hint="default"/>
      </w:rPr>
    </w:lvl>
    <w:lvl w:ilvl="4" w:tplc="F8CA2210">
      <w:numFmt w:val="bullet"/>
      <w:lvlText w:val="•"/>
      <w:lvlJc w:val="left"/>
      <w:pPr>
        <w:ind w:left="4228" w:hanging="360"/>
      </w:pPr>
      <w:rPr>
        <w:rFonts w:hint="default"/>
      </w:rPr>
    </w:lvl>
    <w:lvl w:ilvl="5" w:tplc="320200F8">
      <w:numFmt w:val="bullet"/>
      <w:lvlText w:val="•"/>
      <w:lvlJc w:val="left"/>
      <w:pPr>
        <w:ind w:left="5081" w:hanging="360"/>
      </w:pPr>
      <w:rPr>
        <w:rFonts w:hint="default"/>
      </w:rPr>
    </w:lvl>
    <w:lvl w:ilvl="6" w:tplc="68F28108">
      <w:numFmt w:val="bullet"/>
      <w:lvlText w:val="•"/>
      <w:lvlJc w:val="left"/>
      <w:pPr>
        <w:ind w:left="5933" w:hanging="360"/>
      </w:pPr>
      <w:rPr>
        <w:rFonts w:hint="default"/>
      </w:rPr>
    </w:lvl>
    <w:lvl w:ilvl="7" w:tplc="728A937C">
      <w:numFmt w:val="bullet"/>
      <w:lvlText w:val="•"/>
      <w:lvlJc w:val="left"/>
      <w:pPr>
        <w:ind w:left="6785" w:hanging="360"/>
      </w:pPr>
      <w:rPr>
        <w:rFonts w:hint="default"/>
      </w:rPr>
    </w:lvl>
    <w:lvl w:ilvl="8" w:tplc="A0F2FBA8">
      <w:numFmt w:val="bullet"/>
      <w:lvlText w:val="•"/>
      <w:lvlJc w:val="left"/>
      <w:pPr>
        <w:ind w:left="7637" w:hanging="360"/>
      </w:pPr>
      <w:rPr>
        <w:rFonts w:hint="default"/>
      </w:rPr>
    </w:lvl>
  </w:abstractNum>
  <w:abstractNum w:abstractNumId="55" w15:restartNumberingAfterBreak="0">
    <w:nsid w:val="75ED4678"/>
    <w:multiLevelType w:val="hybridMultilevel"/>
    <w:tmpl w:val="34BED5FC"/>
    <w:lvl w:ilvl="0" w:tplc="9D9ABF80">
      <w:numFmt w:val="bullet"/>
      <w:lvlText w:val=""/>
      <w:lvlJc w:val="left"/>
      <w:pPr>
        <w:ind w:left="750" w:hanging="360"/>
      </w:pPr>
      <w:rPr>
        <w:rFonts w:ascii="Symbol" w:eastAsia="Symbol" w:hAnsi="Symbol" w:cs="Symbol" w:hint="default"/>
        <w:w w:val="99"/>
        <w:sz w:val="20"/>
        <w:szCs w:val="20"/>
      </w:rPr>
    </w:lvl>
    <w:lvl w:ilvl="1" w:tplc="0C268192">
      <w:numFmt w:val="bullet"/>
      <w:lvlText w:val="•"/>
      <w:lvlJc w:val="left"/>
      <w:pPr>
        <w:ind w:left="1618" w:hanging="360"/>
      </w:pPr>
      <w:rPr>
        <w:rFonts w:hint="default"/>
      </w:rPr>
    </w:lvl>
    <w:lvl w:ilvl="2" w:tplc="3E628B48">
      <w:numFmt w:val="bullet"/>
      <w:lvlText w:val="•"/>
      <w:lvlJc w:val="left"/>
      <w:pPr>
        <w:ind w:left="2476" w:hanging="360"/>
      </w:pPr>
      <w:rPr>
        <w:rFonts w:hint="default"/>
      </w:rPr>
    </w:lvl>
    <w:lvl w:ilvl="3" w:tplc="D7021D9E">
      <w:numFmt w:val="bullet"/>
      <w:lvlText w:val="•"/>
      <w:lvlJc w:val="left"/>
      <w:pPr>
        <w:ind w:left="3334" w:hanging="360"/>
      </w:pPr>
      <w:rPr>
        <w:rFonts w:hint="default"/>
      </w:rPr>
    </w:lvl>
    <w:lvl w:ilvl="4" w:tplc="919C8A92">
      <w:numFmt w:val="bullet"/>
      <w:lvlText w:val="•"/>
      <w:lvlJc w:val="left"/>
      <w:pPr>
        <w:ind w:left="4192" w:hanging="360"/>
      </w:pPr>
      <w:rPr>
        <w:rFonts w:hint="default"/>
      </w:rPr>
    </w:lvl>
    <w:lvl w:ilvl="5" w:tplc="9C4A356C">
      <w:numFmt w:val="bullet"/>
      <w:lvlText w:val="•"/>
      <w:lvlJc w:val="left"/>
      <w:pPr>
        <w:ind w:left="5051" w:hanging="360"/>
      </w:pPr>
      <w:rPr>
        <w:rFonts w:hint="default"/>
      </w:rPr>
    </w:lvl>
    <w:lvl w:ilvl="6" w:tplc="FE4C4FAA">
      <w:numFmt w:val="bullet"/>
      <w:lvlText w:val="•"/>
      <w:lvlJc w:val="left"/>
      <w:pPr>
        <w:ind w:left="5909" w:hanging="360"/>
      </w:pPr>
      <w:rPr>
        <w:rFonts w:hint="default"/>
      </w:rPr>
    </w:lvl>
    <w:lvl w:ilvl="7" w:tplc="7EB6A9A8">
      <w:numFmt w:val="bullet"/>
      <w:lvlText w:val="•"/>
      <w:lvlJc w:val="left"/>
      <w:pPr>
        <w:ind w:left="6767" w:hanging="360"/>
      </w:pPr>
      <w:rPr>
        <w:rFonts w:hint="default"/>
      </w:rPr>
    </w:lvl>
    <w:lvl w:ilvl="8" w:tplc="1D7EAB96">
      <w:numFmt w:val="bullet"/>
      <w:lvlText w:val="•"/>
      <w:lvlJc w:val="left"/>
      <w:pPr>
        <w:ind w:left="7625" w:hanging="360"/>
      </w:pPr>
      <w:rPr>
        <w:rFonts w:hint="default"/>
      </w:rPr>
    </w:lvl>
  </w:abstractNum>
  <w:abstractNum w:abstractNumId="56" w15:restartNumberingAfterBreak="0">
    <w:nsid w:val="78077CAB"/>
    <w:multiLevelType w:val="hybridMultilevel"/>
    <w:tmpl w:val="0AF0EBF0"/>
    <w:lvl w:ilvl="0" w:tplc="16040A24">
      <w:numFmt w:val="bullet"/>
      <w:lvlText w:val=""/>
      <w:lvlJc w:val="left"/>
      <w:pPr>
        <w:ind w:left="467" w:hanging="361"/>
      </w:pPr>
      <w:rPr>
        <w:rFonts w:ascii="Symbol" w:eastAsia="Symbol" w:hAnsi="Symbol" w:cs="Symbol" w:hint="default"/>
        <w:w w:val="99"/>
        <w:sz w:val="20"/>
        <w:szCs w:val="20"/>
      </w:rPr>
    </w:lvl>
    <w:lvl w:ilvl="1" w:tplc="7ADCD6D4">
      <w:numFmt w:val="bullet"/>
      <w:lvlText w:val="•"/>
      <w:lvlJc w:val="left"/>
      <w:pPr>
        <w:ind w:left="1130" w:hanging="361"/>
      </w:pPr>
      <w:rPr>
        <w:rFonts w:hint="default"/>
      </w:rPr>
    </w:lvl>
    <w:lvl w:ilvl="2" w:tplc="302EE310">
      <w:numFmt w:val="bullet"/>
      <w:lvlText w:val="•"/>
      <w:lvlJc w:val="left"/>
      <w:pPr>
        <w:ind w:left="1800" w:hanging="361"/>
      </w:pPr>
      <w:rPr>
        <w:rFonts w:hint="default"/>
      </w:rPr>
    </w:lvl>
    <w:lvl w:ilvl="3" w:tplc="9F9A61CE">
      <w:numFmt w:val="bullet"/>
      <w:lvlText w:val="•"/>
      <w:lvlJc w:val="left"/>
      <w:pPr>
        <w:ind w:left="2470" w:hanging="361"/>
      </w:pPr>
      <w:rPr>
        <w:rFonts w:hint="default"/>
      </w:rPr>
    </w:lvl>
    <w:lvl w:ilvl="4" w:tplc="A6F0E4F6">
      <w:numFmt w:val="bullet"/>
      <w:lvlText w:val="•"/>
      <w:lvlJc w:val="left"/>
      <w:pPr>
        <w:ind w:left="3140" w:hanging="361"/>
      </w:pPr>
      <w:rPr>
        <w:rFonts w:hint="default"/>
      </w:rPr>
    </w:lvl>
    <w:lvl w:ilvl="5" w:tplc="369C6FD4">
      <w:numFmt w:val="bullet"/>
      <w:lvlText w:val="•"/>
      <w:lvlJc w:val="left"/>
      <w:pPr>
        <w:ind w:left="3810" w:hanging="361"/>
      </w:pPr>
      <w:rPr>
        <w:rFonts w:hint="default"/>
      </w:rPr>
    </w:lvl>
    <w:lvl w:ilvl="6" w:tplc="B3E60342">
      <w:numFmt w:val="bullet"/>
      <w:lvlText w:val="•"/>
      <w:lvlJc w:val="left"/>
      <w:pPr>
        <w:ind w:left="4480" w:hanging="361"/>
      </w:pPr>
      <w:rPr>
        <w:rFonts w:hint="default"/>
      </w:rPr>
    </w:lvl>
    <w:lvl w:ilvl="7" w:tplc="66FC2734">
      <w:numFmt w:val="bullet"/>
      <w:lvlText w:val="•"/>
      <w:lvlJc w:val="left"/>
      <w:pPr>
        <w:ind w:left="5150" w:hanging="361"/>
      </w:pPr>
      <w:rPr>
        <w:rFonts w:hint="default"/>
      </w:rPr>
    </w:lvl>
    <w:lvl w:ilvl="8" w:tplc="4B78A2E8">
      <w:numFmt w:val="bullet"/>
      <w:lvlText w:val="•"/>
      <w:lvlJc w:val="left"/>
      <w:pPr>
        <w:ind w:left="5820" w:hanging="361"/>
      </w:pPr>
      <w:rPr>
        <w:rFonts w:hint="default"/>
      </w:rPr>
    </w:lvl>
  </w:abstractNum>
  <w:abstractNum w:abstractNumId="57" w15:restartNumberingAfterBreak="0">
    <w:nsid w:val="7B84487C"/>
    <w:multiLevelType w:val="hybridMultilevel"/>
    <w:tmpl w:val="22789BE4"/>
    <w:lvl w:ilvl="0" w:tplc="DF1AA010">
      <w:numFmt w:val="bullet"/>
      <w:lvlText w:val=""/>
      <w:lvlJc w:val="left"/>
      <w:pPr>
        <w:ind w:left="405" w:hanging="286"/>
      </w:pPr>
      <w:rPr>
        <w:rFonts w:ascii="Symbol" w:eastAsia="Symbol" w:hAnsi="Symbol" w:cs="Symbol" w:hint="default"/>
        <w:w w:val="99"/>
        <w:sz w:val="20"/>
        <w:szCs w:val="20"/>
      </w:rPr>
    </w:lvl>
    <w:lvl w:ilvl="1" w:tplc="2684F56E">
      <w:numFmt w:val="bullet"/>
      <w:lvlText w:val="•"/>
      <w:lvlJc w:val="left"/>
      <w:pPr>
        <w:ind w:left="1116" w:hanging="286"/>
      </w:pPr>
      <w:rPr>
        <w:rFonts w:hint="default"/>
      </w:rPr>
    </w:lvl>
    <w:lvl w:ilvl="2" w:tplc="244A9FDA">
      <w:numFmt w:val="bullet"/>
      <w:lvlText w:val="•"/>
      <w:lvlJc w:val="left"/>
      <w:pPr>
        <w:ind w:left="1832" w:hanging="286"/>
      </w:pPr>
      <w:rPr>
        <w:rFonts w:hint="default"/>
      </w:rPr>
    </w:lvl>
    <w:lvl w:ilvl="3" w:tplc="F8940C4A">
      <w:numFmt w:val="bullet"/>
      <w:lvlText w:val="•"/>
      <w:lvlJc w:val="left"/>
      <w:pPr>
        <w:ind w:left="2548" w:hanging="286"/>
      </w:pPr>
      <w:rPr>
        <w:rFonts w:hint="default"/>
      </w:rPr>
    </w:lvl>
    <w:lvl w:ilvl="4" w:tplc="B8704B18">
      <w:numFmt w:val="bullet"/>
      <w:lvlText w:val="•"/>
      <w:lvlJc w:val="left"/>
      <w:pPr>
        <w:ind w:left="3264" w:hanging="286"/>
      </w:pPr>
      <w:rPr>
        <w:rFonts w:hint="default"/>
      </w:rPr>
    </w:lvl>
    <w:lvl w:ilvl="5" w:tplc="3278AA06">
      <w:numFmt w:val="bullet"/>
      <w:lvlText w:val="•"/>
      <w:lvlJc w:val="left"/>
      <w:pPr>
        <w:ind w:left="3981" w:hanging="286"/>
      </w:pPr>
      <w:rPr>
        <w:rFonts w:hint="default"/>
      </w:rPr>
    </w:lvl>
    <w:lvl w:ilvl="6" w:tplc="4E0816D6">
      <w:numFmt w:val="bullet"/>
      <w:lvlText w:val="•"/>
      <w:lvlJc w:val="left"/>
      <w:pPr>
        <w:ind w:left="4697" w:hanging="286"/>
      </w:pPr>
      <w:rPr>
        <w:rFonts w:hint="default"/>
      </w:rPr>
    </w:lvl>
    <w:lvl w:ilvl="7" w:tplc="9290175C">
      <w:numFmt w:val="bullet"/>
      <w:lvlText w:val="•"/>
      <w:lvlJc w:val="left"/>
      <w:pPr>
        <w:ind w:left="5413" w:hanging="286"/>
      </w:pPr>
      <w:rPr>
        <w:rFonts w:hint="default"/>
      </w:rPr>
    </w:lvl>
    <w:lvl w:ilvl="8" w:tplc="873C861A">
      <w:numFmt w:val="bullet"/>
      <w:lvlText w:val="•"/>
      <w:lvlJc w:val="left"/>
      <w:pPr>
        <w:ind w:left="6129" w:hanging="286"/>
      </w:pPr>
      <w:rPr>
        <w:rFonts w:hint="default"/>
      </w:rPr>
    </w:lvl>
  </w:abstractNum>
  <w:abstractNum w:abstractNumId="58" w15:restartNumberingAfterBreak="0">
    <w:nsid w:val="7B9F61F5"/>
    <w:multiLevelType w:val="hybridMultilevel"/>
    <w:tmpl w:val="8EF6FCCA"/>
    <w:lvl w:ilvl="0" w:tplc="6650837C">
      <w:numFmt w:val="bullet"/>
      <w:lvlText w:val=""/>
      <w:lvlJc w:val="left"/>
      <w:pPr>
        <w:ind w:left="827" w:hanging="360"/>
      </w:pPr>
      <w:rPr>
        <w:rFonts w:ascii="Wingdings" w:eastAsia="Wingdings" w:hAnsi="Wingdings" w:cs="Wingdings" w:hint="default"/>
        <w:color w:val="30A2A9"/>
        <w:w w:val="99"/>
        <w:sz w:val="20"/>
        <w:szCs w:val="20"/>
      </w:rPr>
    </w:lvl>
    <w:lvl w:ilvl="1" w:tplc="C1463052">
      <w:numFmt w:val="bullet"/>
      <w:lvlText w:val="•"/>
      <w:lvlJc w:val="left"/>
      <w:pPr>
        <w:ind w:left="1672" w:hanging="360"/>
      </w:pPr>
      <w:rPr>
        <w:rFonts w:hint="default"/>
      </w:rPr>
    </w:lvl>
    <w:lvl w:ilvl="2" w:tplc="455AFE3A">
      <w:numFmt w:val="bullet"/>
      <w:lvlText w:val="•"/>
      <w:lvlJc w:val="left"/>
      <w:pPr>
        <w:ind w:left="2524" w:hanging="360"/>
      </w:pPr>
      <w:rPr>
        <w:rFonts w:hint="default"/>
      </w:rPr>
    </w:lvl>
    <w:lvl w:ilvl="3" w:tplc="B43CECB4">
      <w:numFmt w:val="bullet"/>
      <w:lvlText w:val="•"/>
      <w:lvlJc w:val="left"/>
      <w:pPr>
        <w:ind w:left="3376" w:hanging="360"/>
      </w:pPr>
      <w:rPr>
        <w:rFonts w:hint="default"/>
      </w:rPr>
    </w:lvl>
    <w:lvl w:ilvl="4" w:tplc="642A32E2">
      <w:numFmt w:val="bullet"/>
      <w:lvlText w:val="•"/>
      <w:lvlJc w:val="left"/>
      <w:pPr>
        <w:ind w:left="4229" w:hanging="360"/>
      </w:pPr>
      <w:rPr>
        <w:rFonts w:hint="default"/>
      </w:rPr>
    </w:lvl>
    <w:lvl w:ilvl="5" w:tplc="5DBA0616">
      <w:numFmt w:val="bullet"/>
      <w:lvlText w:val="•"/>
      <w:lvlJc w:val="left"/>
      <w:pPr>
        <w:ind w:left="5081" w:hanging="360"/>
      </w:pPr>
      <w:rPr>
        <w:rFonts w:hint="default"/>
      </w:rPr>
    </w:lvl>
    <w:lvl w:ilvl="6" w:tplc="D362F9D4">
      <w:numFmt w:val="bullet"/>
      <w:lvlText w:val="•"/>
      <w:lvlJc w:val="left"/>
      <w:pPr>
        <w:ind w:left="5933" w:hanging="360"/>
      </w:pPr>
      <w:rPr>
        <w:rFonts w:hint="default"/>
      </w:rPr>
    </w:lvl>
    <w:lvl w:ilvl="7" w:tplc="F3767C2C">
      <w:numFmt w:val="bullet"/>
      <w:lvlText w:val="•"/>
      <w:lvlJc w:val="left"/>
      <w:pPr>
        <w:ind w:left="6786" w:hanging="360"/>
      </w:pPr>
      <w:rPr>
        <w:rFonts w:hint="default"/>
      </w:rPr>
    </w:lvl>
    <w:lvl w:ilvl="8" w:tplc="0A16349E">
      <w:numFmt w:val="bullet"/>
      <w:lvlText w:val="•"/>
      <w:lvlJc w:val="left"/>
      <w:pPr>
        <w:ind w:left="7638" w:hanging="360"/>
      </w:pPr>
      <w:rPr>
        <w:rFonts w:hint="default"/>
      </w:rPr>
    </w:lvl>
  </w:abstractNum>
  <w:abstractNum w:abstractNumId="59" w15:restartNumberingAfterBreak="0">
    <w:nsid w:val="7D504A78"/>
    <w:multiLevelType w:val="hybridMultilevel"/>
    <w:tmpl w:val="3342CA54"/>
    <w:lvl w:ilvl="0" w:tplc="9884641C">
      <w:numFmt w:val="bullet"/>
      <w:lvlText w:val=""/>
      <w:lvlJc w:val="left"/>
      <w:pPr>
        <w:ind w:left="827" w:hanging="360"/>
      </w:pPr>
      <w:rPr>
        <w:rFonts w:ascii="Symbol" w:eastAsia="Symbol" w:hAnsi="Symbol" w:cs="Symbol" w:hint="default"/>
        <w:w w:val="99"/>
        <w:sz w:val="20"/>
        <w:szCs w:val="20"/>
      </w:rPr>
    </w:lvl>
    <w:lvl w:ilvl="1" w:tplc="DF94D630">
      <w:numFmt w:val="bullet"/>
      <w:lvlText w:val="•"/>
      <w:lvlJc w:val="left"/>
      <w:pPr>
        <w:ind w:left="1672" w:hanging="360"/>
      </w:pPr>
      <w:rPr>
        <w:rFonts w:hint="default"/>
      </w:rPr>
    </w:lvl>
    <w:lvl w:ilvl="2" w:tplc="B25E3878">
      <w:numFmt w:val="bullet"/>
      <w:lvlText w:val="•"/>
      <w:lvlJc w:val="left"/>
      <w:pPr>
        <w:ind w:left="2524" w:hanging="360"/>
      </w:pPr>
      <w:rPr>
        <w:rFonts w:hint="default"/>
      </w:rPr>
    </w:lvl>
    <w:lvl w:ilvl="3" w:tplc="A328B8A2">
      <w:numFmt w:val="bullet"/>
      <w:lvlText w:val="•"/>
      <w:lvlJc w:val="left"/>
      <w:pPr>
        <w:ind w:left="3376" w:hanging="360"/>
      </w:pPr>
      <w:rPr>
        <w:rFonts w:hint="default"/>
      </w:rPr>
    </w:lvl>
    <w:lvl w:ilvl="4" w:tplc="A0AA0962">
      <w:numFmt w:val="bullet"/>
      <w:lvlText w:val="•"/>
      <w:lvlJc w:val="left"/>
      <w:pPr>
        <w:ind w:left="4229" w:hanging="360"/>
      </w:pPr>
      <w:rPr>
        <w:rFonts w:hint="default"/>
      </w:rPr>
    </w:lvl>
    <w:lvl w:ilvl="5" w:tplc="56AC9084">
      <w:numFmt w:val="bullet"/>
      <w:lvlText w:val="•"/>
      <w:lvlJc w:val="left"/>
      <w:pPr>
        <w:ind w:left="5081" w:hanging="360"/>
      </w:pPr>
      <w:rPr>
        <w:rFonts w:hint="default"/>
      </w:rPr>
    </w:lvl>
    <w:lvl w:ilvl="6" w:tplc="B9B04EEA">
      <w:numFmt w:val="bullet"/>
      <w:lvlText w:val="•"/>
      <w:lvlJc w:val="left"/>
      <w:pPr>
        <w:ind w:left="5933" w:hanging="360"/>
      </w:pPr>
      <w:rPr>
        <w:rFonts w:hint="default"/>
      </w:rPr>
    </w:lvl>
    <w:lvl w:ilvl="7" w:tplc="E892DAFA">
      <w:numFmt w:val="bullet"/>
      <w:lvlText w:val="•"/>
      <w:lvlJc w:val="left"/>
      <w:pPr>
        <w:ind w:left="6786" w:hanging="360"/>
      </w:pPr>
      <w:rPr>
        <w:rFonts w:hint="default"/>
      </w:rPr>
    </w:lvl>
    <w:lvl w:ilvl="8" w:tplc="56DA3F04">
      <w:numFmt w:val="bullet"/>
      <w:lvlText w:val="•"/>
      <w:lvlJc w:val="left"/>
      <w:pPr>
        <w:ind w:left="7638" w:hanging="360"/>
      </w:pPr>
      <w:rPr>
        <w:rFonts w:hint="default"/>
      </w:rPr>
    </w:lvl>
  </w:abstractNum>
  <w:abstractNum w:abstractNumId="60" w15:restartNumberingAfterBreak="0">
    <w:nsid w:val="7D6C5A7C"/>
    <w:multiLevelType w:val="hybridMultilevel"/>
    <w:tmpl w:val="1F86DFE4"/>
    <w:lvl w:ilvl="0" w:tplc="A778505C">
      <w:numFmt w:val="bullet"/>
      <w:lvlText w:val=""/>
      <w:lvlJc w:val="left"/>
      <w:pPr>
        <w:ind w:left="467" w:hanging="360"/>
      </w:pPr>
      <w:rPr>
        <w:rFonts w:ascii="Symbol" w:eastAsia="Symbol" w:hAnsi="Symbol" w:cs="Symbol" w:hint="default"/>
        <w:w w:val="99"/>
        <w:sz w:val="20"/>
        <w:szCs w:val="20"/>
      </w:rPr>
    </w:lvl>
    <w:lvl w:ilvl="1" w:tplc="3850B802">
      <w:numFmt w:val="bullet"/>
      <w:lvlText w:val="•"/>
      <w:lvlJc w:val="left"/>
      <w:pPr>
        <w:ind w:left="1034" w:hanging="360"/>
      </w:pPr>
      <w:rPr>
        <w:rFonts w:hint="default"/>
      </w:rPr>
    </w:lvl>
    <w:lvl w:ilvl="2" w:tplc="ABF211D6">
      <w:numFmt w:val="bullet"/>
      <w:lvlText w:val="•"/>
      <w:lvlJc w:val="left"/>
      <w:pPr>
        <w:ind w:left="1608" w:hanging="360"/>
      </w:pPr>
      <w:rPr>
        <w:rFonts w:hint="default"/>
      </w:rPr>
    </w:lvl>
    <w:lvl w:ilvl="3" w:tplc="9C0278CC">
      <w:numFmt w:val="bullet"/>
      <w:lvlText w:val="•"/>
      <w:lvlJc w:val="left"/>
      <w:pPr>
        <w:ind w:left="2182" w:hanging="360"/>
      </w:pPr>
      <w:rPr>
        <w:rFonts w:hint="default"/>
      </w:rPr>
    </w:lvl>
    <w:lvl w:ilvl="4" w:tplc="A5F89018">
      <w:numFmt w:val="bullet"/>
      <w:lvlText w:val="•"/>
      <w:lvlJc w:val="left"/>
      <w:pPr>
        <w:ind w:left="2756" w:hanging="360"/>
      </w:pPr>
      <w:rPr>
        <w:rFonts w:hint="default"/>
      </w:rPr>
    </w:lvl>
    <w:lvl w:ilvl="5" w:tplc="64AE0146">
      <w:numFmt w:val="bullet"/>
      <w:lvlText w:val="•"/>
      <w:lvlJc w:val="left"/>
      <w:pPr>
        <w:ind w:left="3331" w:hanging="360"/>
      </w:pPr>
      <w:rPr>
        <w:rFonts w:hint="default"/>
      </w:rPr>
    </w:lvl>
    <w:lvl w:ilvl="6" w:tplc="2E608EC0">
      <w:numFmt w:val="bullet"/>
      <w:lvlText w:val="•"/>
      <w:lvlJc w:val="left"/>
      <w:pPr>
        <w:ind w:left="3905" w:hanging="360"/>
      </w:pPr>
      <w:rPr>
        <w:rFonts w:hint="default"/>
      </w:rPr>
    </w:lvl>
    <w:lvl w:ilvl="7" w:tplc="05027B86">
      <w:numFmt w:val="bullet"/>
      <w:lvlText w:val="•"/>
      <w:lvlJc w:val="left"/>
      <w:pPr>
        <w:ind w:left="4479" w:hanging="360"/>
      </w:pPr>
      <w:rPr>
        <w:rFonts w:hint="default"/>
      </w:rPr>
    </w:lvl>
    <w:lvl w:ilvl="8" w:tplc="589E1A94">
      <w:numFmt w:val="bullet"/>
      <w:lvlText w:val="•"/>
      <w:lvlJc w:val="left"/>
      <w:pPr>
        <w:ind w:left="5053" w:hanging="360"/>
      </w:pPr>
      <w:rPr>
        <w:rFonts w:hint="default"/>
      </w:rPr>
    </w:lvl>
  </w:abstractNum>
  <w:abstractNum w:abstractNumId="61" w15:restartNumberingAfterBreak="0">
    <w:nsid w:val="7F50008E"/>
    <w:multiLevelType w:val="hybridMultilevel"/>
    <w:tmpl w:val="E4BC8406"/>
    <w:lvl w:ilvl="0" w:tplc="72BE4582">
      <w:numFmt w:val="bullet"/>
      <w:lvlText w:val=""/>
      <w:lvlJc w:val="left"/>
      <w:pPr>
        <w:ind w:left="468" w:hanging="360"/>
      </w:pPr>
      <w:rPr>
        <w:rFonts w:ascii="Symbol" w:eastAsia="Symbol" w:hAnsi="Symbol" w:cs="Symbol" w:hint="default"/>
        <w:w w:val="99"/>
        <w:sz w:val="20"/>
        <w:szCs w:val="20"/>
      </w:rPr>
    </w:lvl>
    <w:lvl w:ilvl="1" w:tplc="E0A843B8">
      <w:numFmt w:val="bullet"/>
      <w:lvlText w:val="•"/>
      <w:lvlJc w:val="left"/>
      <w:pPr>
        <w:ind w:left="1062" w:hanging="360"/>
      </w:pPr>
      <w:rPr>
        <w:rFonts w:hint="default"/>
      </w:rPr>
    </w:lvl>
    <w:lvl w:ilvl="2" w:tplc="524CBFA0">
      <w:numFmt w:val="bullet"/>
      <w:lvlText w:val="•"/>
      <w:lvlJc w:val="left"/>
      <w:pPr>
        <w:ind w:left="1664" w:hanging="360"/>
      </w:pPr>
      <w:rPr>
        <w:rFonts w:hint="default"/>
      </w:rPr>
    </w:lvl>
    <w:lvl w:ilvl="3" w:tplc="06B6C19E">
      <w:numFmt w:val="bullet"/>
      <w:lvlText w:val="•"/>
      <w:lvlJc w:val="left"/>
      <w:pPr>
        <w:ind w:left="2266" w:hanging="360"/>
      </w:pPr>
      <w:rPr>
        <w:rFonts w:hint="default"/>
      </w:rPr>
    </w:lvl>
    <w:lvl w:ilvl="4" w:tplc="5A8AC4C0">
      <w:numFmt w:val="bullet"/>
      <w:lvlText w:val="•"/>
      <w:lvlJc w:val="left"/>
      <w:pPr>
        <w:ind w:left="2868" w:hanging="360"/>
      </w:pPr>
      <w:rPr>
        <w:rFonts w:hint="default"/>
      </w:rPr>
    </w:lvl>
    <w:lvl w:ilvl="5" w:tplc="7A4C1112">
      <w:numFmt w:val="bullet"/>
      <w:lvlText w:val="•"/>
      <w:lvlJc w:val="left"/>
      <w:pPr>
        <w:ind w:left="3470" w:hanging="360"/>
      </w:pPr>
      <w:rPr>
        <w:rFonts w:hint="default"/>
      </w:rPr>
    </w:lvl>
    <w:lvl w:ilvl="6" w:tplc="635AF8D0">
      <w:numFmt w:val="bullet"/>
      <w:lvlText w:val="•"/>
      <w:lvlJc w:val="left"/>
      <w:pPr>
        <w:ind w:left="4072" w:hanging="360"/>
      </w:pPr>
      <w:rPr>
        <w:rFonts w:hint="default"/>
      </w:rPr>
    </w:lvl>
    <w:lvl w:ilvl="7" w:tplc="E1FC10C0">
      <w:numFmt w:val="bullet"/>
      <w:lvlText w:val="•"/>
      <w:lvlJc w:val="left"/>
      <w:pPr>
        <w:ind w:left="4674" w:hanging="360"/>
      </w:pPr>
      <w:rPr>
        <w:rFonts w:hint="default"/>
      </w:rPr>
    </w:lvl>
    <w:lvl w:ilvl="8" w:tplc="D51C4F96">
      <w:numFmt w:val="bullet"/>
      <w:lvlText w:val="•"/>
      <w:lvlJc w:val="left"/>
      <w:pPr>
        <w:ind w:left="5276" w:hanging="360"/>
      </w:pPr>
      <w:rPr>
        <w:rFonts w:hint="default"/>
      </w:rPr>
    </w:lvl>
  </w:abstractNum>
  <w:abstractNum w:abstractNumId="62" w15:restartNumberingAfterBreak="0">
    <w:nsid w:val="7F926736"/>
    <w:multiLevelType w:val="hybridMultilevel"/>
    <w:tmpl w:val="A2AACC04"/>
    <w:lvl w:ilvl="0" w:tplc="671AE4EA">
      <w:numFmt w:val="bullet"/>
      <w:lvlText w:val=""/>
      <w:lvlJc w:val="left"/>
      <w:pPr>
        <w:ind w:left="484" w:hanging="360"/>
      </w:pPr>
      <w:rPr>
        <w:rFonts w:hint="default"/>
        <w:w w:val="100"/>
      </w:rPr>
    </w:lvl>
    <w:lvl w:ilvl="1" w:tplc="A9081A8E">
      <w:numFmt w:val="bullet"/>
      <w:lvlText w:val="•"/>
      <w:lvlJc w:val="left"/>
      <w:pPr>
        <w:ind w:left="1188" w:hanging="360"/>
      </w:pPr>
      <w:rPr>
        <w:rFonts w:hint="default"/>
      </w:rPr>
    </w:lvl>
    <w:lvl w:ilvl="2" w:tplc="12FE1E5C">
      <w:numFmt w:val="bullet"/>
      <w:lvlText w:val="•"/>
      <w:lvlJc w:val="left"/>
      <w:pPr>
        <w:ind w:left="1896" w:hanging="360"/>
      </w:pPr>
      <w:rPr>
        <w:rFonts w:hint="default"/>
      </w:rPr>
    </w:lvl>
    <w:lvl w:ilvl="3" w:tplc="F5AEC622">
      <w:numFmt w:val="bullet"/>
      <w:lvlText w:val="•"/>
      <w:lvlJc w:val="left"/>
      <w:pPr>
        <w:ind w:left="2604" w:hanging="360"/>
      </w:pPr>
      <w:rPr>
        <w:rFonts w:hint="default"/>
      </w:rPr>
    </w:lvl>
    <w:lvl w:ilvl="4" w:tplc="A3904DA8">
      <w:numFmt w:val="bullet"/>
      <w:lvlText w:val="•"/>
      <w:lvlJc w:val="left"/>
      <w:pPr>
        <w:ind w:left="3312" w:hanging="360"/>
      </w:pPr>
      <w:rPr>
        <w:rFonts w:hint="default"/>
      </w:rPr>
    </w:lvl>
    <w:lvl w:ilvl="5" w:tplc="92B6FAF4">
      <w:numFmt w:val="bullet"/>
      <w:lvlText w:val="•"/>
      <w:lvlJc w:val="left"/>
      <w:pPr>
        <w:ind w:left="4020" w:hanging="360"/>
      </w:pPr>
      <w:rPr>
        <w:rFonts w:hint="default"/>
      </w:rPr>
    </w:lvl>
    <w:lvl w:ilvl="6" w:tplc="06B805AA">
      <w:numFmt w:val="bullet"/>
      <w:lvlText w:val="•"/>
      <w:lvlJc w:val="left"/>
      <w:pPr>
        <w:ind w:left="4728" w:hanging="360"/>
      </w:pPr>
      <w:rPr>
        <w:rFonts w:hint="default"/>
      </w:rPr>
    </w:lvl>
    <w:lvl w:ilvl="7" w:tplc="A3104B38">
      <w:numFmt w:val="bullet"/>
      <w:lvlText w:val="•"/>
      <w:lvlJc w:val="left"/>
      <w:pPr>
        <w:ind w:left="5436" w:hanging="360"/>
      </w:pPr>
      <w:rPr>
        <w:rFonts w:hint="default"/>
      </w:rPr>
    </w:lvl>
    <w:lvl w:ilvl="8" w:tplc="0952D9E4">
      <w:numFmt w:val="bullet"/>
      <w:lvlText w:val="•"/>
      <w:lvlJc w:val="left"/>
      <w:pPr>
        <w:ind w:left="6144" w:hanging="360"/>
      </w:pPr>
      <w:rPr>
        <w:rFonts w:hint="default"/>
      </w:rPr>
    </w:lvl>
  </w:abstractNum>
  <w:num w:numId="1">
    <w:abstractNumId w:val="53"/>
  </w:num>
  <w:num w:numId="2">
    <w:abstractNumId w:val="24"/>
  </w:num>
  <w:num w:numId="3">
    <w:abstractNumId w:val="18"/>
  </w:num>
  <w:num w:numId="4">
    <w:abstractNumId w:val="32"/>
  </w:num>
  <w:num w:numId="5">
    <w:abstractNumId w:val="5"/>
  </w:num>
  <w:num w:numId="6">
    <w:abstractNumId w:val="62"/>
  </w:num>
  <w:num w:numId="7">
    <w:abstractNumId w:val="42"/>
  </w:num>
  <w:num w:numId="8">
    <w:abstractNumId w:val="0"/>
  </w:num>
  <w:num w:numId="9">
    <w:abstractNumId w:val="57"/>
  </w:num>
  <w:num w:numId="10">
    <w:abstractNumId w:val="59"/>
  </w:num>
  <w:num w:numId="11">
    <w:abstractNumId w:val="58"/>
  </w:num>
  <w:num w:numId="12">
    <w:abstractNumId w:val="3"/>
  </w:num>
  <w:num w:numId="13">
    <w:abstractNumId w:val="22"/>
  </w:num>
  <w:num w:numId="14">
    <w:abstractNumId w:val="26"/>
  </w:num>
  <w:num w:numId="15">
    <w:abstractNumId w:val="46"/>
  </w:num>
  <w:num w:numId="16">
    <w:abstractNumId w:val="37"/>
  </w:num>
  <w:num w:numId="17">
    <w:abstractNumId w:val="48"/>
  </w:num>
  <w:num w:numId="18">
    <w:abstractNumId w:val="50"/>
  </w:num>
  <w:num w:numId="19">
    <w:abstractNumId w:val="45"/>
  </w:num>
  <w:num w:numId="20">
    <w:abstractNumId w:val="20"/>
  </w:num>
  <w:num w:numId="21">
    <w:abstractNumId w:val="2"/>
  </w:num>
  <w:num w:numId="22">
    <w:abstractNumId w:val="17"/>
  </w:num>
  <w:num w:numId="23">
    <w:abstractNumId w:val="33"/>
  </w:num>
  <w:num w:numId="24">
    <w:abstractNumId w:val="31"/>
  </w:num>
  <w:num w:numId="25">
    <w:abstractNumId w:val="51"/>
  </w:num>
  <w:num w:numId="26">
    <w:abstractNumId w:val="34"/>
  </w:num>
  <w:num w:numId="27">
    <w:abstractNumId w:val="19"/>
  </w:num>
  <w:num w:numId="28">
    <w:abstractNumId w:val="25"/>
  </w:num>
  <w:num w:numId="29">
    <w:abstractNumId w:val="41"/>
  </w:num>
  <w:num w:numId="30">
    <w:abstractNumId w:val="49"/>
  </w:num>
  <w:num w:numId="31">
    <w:abstractNumId w:val="23"/>
  </w:num>
  <w:num w:numId="32">
    <w:abstractNumId w:val="11"/>
  </w:num>
  <w:num w:numId="33">
    <w:abstractNumId w:val="61"/>
  </w:num>
  <w:num w:numId="34">
    <w:abstractNumId w:val="38"/>
  </w:num>
  <w:num w:numId="35">
    <w:abstractNumId w:val="30"/>
  </w:num>
  <w:num w:numId="36">
    <w:abstractNumId w:val="27"/>
  </w:num>
  <w:num w:numId="37">
    <w:abstractNumId w:val="13"/>
  </w:num>
  <w:num w:numId="38">
    <w:abstractNumId w:val="12"/>
  </w:num>
  <w:num w:numId="39">
    <w:abstractNumId w:val="54"/>
  </w:num>
  <w:num w:numId="40">
    <w:abstractNumId w:val="7"/>
  </w:num>
  <w:num w:numId="41">
    <w:abstractNumId w:val="29"/>
  </w:num>
  <w:num w:numId="42">
    <w:abstractNumId w:val="43"/>
  </w:num>
  <w:num w:numId="43">
    <w:abstractNumId w:val="60"/>
  </w:num>
  <w:num w:numId="44">
    <w:abstractNumId w:val="1"/>
  </w:num>
  <w:num w:numId="45">
    <w:abstractNumId w:val="52"/>
  </w:num>
  <w:num w:numId="46">
    <w:abstractNumId w:val="55"/>
  </w:num>
  <w:num w:numId="47">
    <w:abstractNumId w:val="4"/>
  </w:num>
  <w:num w:numId="48">
    <w:abstractNumId w:val="8"/>
  </w:num>
  <w:num w:numId="49">
    <w:abstractNumId w:val="56"/>
  </w:num>
  <w:num w:numId="50">
    <w:abstractNumId w:val="14"/>
  </w:num>
  <w:num w:numId="51">
    <w:abstractNumId w:val="39"/>
  </w:num>
  <w:num w:numId="52">
    <w:abstractNumId w:val="36"/>
  </w:num>
  <w:num w:numId="53">
    <w:abstractNumId w:val="9"/>
  </w:num>
  <w:num w:numId="54">
    <w:abstractNumId w:val="10"/>
  </w:num>
  <w:num w:numId="55">
    <w:abstractNumId w:val="21"/>
  </w:num>
  <w:num w:numId="56">
    <w:abstractNumId w:val="15"/>
  </w:num>
  <w:num w:numId="57">
    <w:abstractNumId w:val="40"/>
  </w:num>
  <w:num w:numId="58">
    <w:abstractNumId w:val="28"/>
  </w:num>
  <w:num w:numId="59">
    <w:abstractNumId w:val="16"/>
  </w:num>
  <w:num w:numId="60">
    <w:abstractNumId w:val="6"/>
  </w:num>
  <w:num w:numId="61">
    <w:abstractNumId w:val="44"/>
  </w:num>
  <w:num w:numId="62">
    <w:abstractNumId w:val="47"/>
  </w:num>
  <w:num w:numId="63">
    <w:abstractNumId w:val="3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西田純">
    <w15:presenceInfo w15:providerId="Windows Live" w15:userId="1afbca07be144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FC"/>
    <w:rsid w:val="00005897"/>
    <w:rsid w:val="000E51BE"/>
    <w:rsid w:val="001F1800"/>
    <w:rsid w:val="00211F96"/>
    <w:rsid w:val="00441C20"/>
    <w:rsid w:val="004E383F"/>
    <w:rsid w:val="00536E00"/>
    <w:rsid w:val="005F11A4"/>
    <w:rsid w:val="00634BFC"/>
    <w:rsid w:val="00642471"/>
    <w:rsid w:val="00680340"/>
    <w:rsid w:val="00832A52"/>
    <w:rsid w:val="008A2431"/>
    <w:rsid w:val="009326D1"/>
    <w:rsid w:val="00957DAF"/>
    <w:rsid w:val="009C45E0"/>
    <w:rsid w:val="00B3745A"/>
    <w:rsid w:val="00B8219D"/>
    <w:rsid w:val="00C73E7C"/>
    <w:rsid w:val="00CC77CC"/>
    <w:rsid w:val="00DD5FDF"/>
    <w:rsid w:val="00E0008A"/>
    <w:rsid w:val="00E65045"/>
    <w:rsid w:val="00F6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77A08"/>
  <w15:chartTrackingRefBased/>
  <w15:docId w15:val="{C737861B-DC66-4900-89F7-EDE3369A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34BFC"/>
    <w:pPr>
      <w:widowControl w:val="0"/>
      <w:autoSpaceDE w:val="0"/>
      <w:autoSpaceDN w:val="0"/>
    </w:pPr>
    <w:rPr>
      <w:rFonts w:ascii="Arial" w:eastAsia="ＭＳ Ｐゴシック" w:hAnsi="Arial" w:cs="Arial"/>
      <w:kern w:val="0"/>
      <w:sz w:val="22"/>
      <w:lang w:val="ja" w:eastAsia="en-US"/>
    </w:rPr>
  </w:style>
  <w:style w:type="paragraph" w:styleId="1">
    <w:name w:val="heading 1"/>
    <w:basedOn w:val="a"/>
    <w:link w:val="10"/>
    <w:uiPriority w:val="1"/>
    <w:qFormat/>
    <w:rsid w:val="00634BFC"/>
    <w:pPr>
      <w:spacing w:before="79"/>
      <w:ind w:left="820" w:hanging="720"/>
      <w:outlineLvl w:val="0"/>
    </w:pPr>
    <w:rPr>
      <w:b/>
      <w:bCs/>
      <w:sz w:val="28"/>
      <w:szCs w:val="28"/>
    </w:rPr>
  </w:style>
  <w:style w:type="paragraph" w:styleId="2">
    <w:name w:val="heading 2"/>
    <w:basedOn w:val="a"/>
    <w:link w:val="20"/>
    <w:uiPriority w:val="1"/>
    <w:qFormat/>
    <w:rsid w:val="00634BFC"/>
    <w:pPr>
      <w:spacing w:before="80"/>
      <w:ind w:left="820" w:hanging="720"/>
      <w:outlineLvl w:val="1"/>
    </w:pPr>
    <w:rPr>
      <w:b/>
      <w:bCs/>
      <w:sz w:val="24"/>
      <w:szCs w:val="24"/>
    </w:rPr>
  </w:style>
  <w:style w:type="paragraph" w:styleId="3">
    <w:name w:val="heading 3"/>
    <w:basedOn w:val="a"/>
    <w:link w:val="30"/>
    <w:uiPriority w:val="1"/>
    <w:qFormat/>
    <w:rsid w:val="00634BFC"/>
    <w:pPr>
      <w:ind w:left="10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634BFC"/>
    <w:rPr>
      <w:rFonts w:ascii="Arial" w:eastAsia="ＭＳ Ｐゴシック" w:hAnsi="Arial" w:cs="Arial"/>
      <w:b/>
      <w:bCs/>
      <w:kern w:val="0"/>
      <w:sz w:val="28"/>
      <w:szCs w:val="28"/>
      <w:lang w:val="ja" w:eastAsia="en-US"/>
    </w:rPr>
  </w:style>
  <w:style w:type="character" w:customStyle="1" w:styleId="20">
    <w:name w:val="見出し 2 (文字)"/>
    <w:basedOn w:val="a0"/>
    <w:link w:val="2"/>
    <w:uiPriority w:val="1"/>
    <w:rsid w:val="00634BFC"/>
    <w:rPr>
      <w:rFonts w:ascii="Arial" w:eastAsia="ＭＳ Ｐゴシック" w:hAnsi="Arial" w:cs="Arial"/>
      <w:b/>
      <w:bCs/>
      <w:kern w:val="0"/>
      <w:sz w:val="24"/>
      <w:szCs w:val="24"/>
      <w:lang w:val="ja" w:eastAsia="en-US"/>
    </w:rPr>
  </w:style>
  <w:style w:type="character" w:customStyle="1" w:styleId="30">
    <w:name w:val="見出し 3 (文字)"/>
    <w:basedOn w:val="a0"/>
    <w:link w:val="3"/>
    <w:uiPriority w:val="1"/>
    <w:rsid w:val="00634BFC"/>
    <w:rPr>
      <w:rFonts w:ascii="Arial" w:eastAsia="ＭＳ Ｐゴシック" w:hAnsi="Arial" w:cs="Arial"/>
      <w:b/>
      <w:bCs/>
      <w:kern w:val="0"/>
      <w:sz w:val="20"/>
      <w:szCs w:val="20"/>
      <w:lang w:val="ja" w:eastAsia="en-US"/>
    </w:rPr>
  </w:style>
  <w:style w:type="table" w:customStyle="1" w:styleId="TableNormal">
    <w:name w:val="Table Normal"/>
    <w:uiPriority w:val="2"/>
    <w:semiHidden/>
    <w:unhideWhenUsed/>
    <w:qFormat/>
    <w:rsid w:val="00634BFC"/>
    <w:pPr>
      <w:widowControl w:val="0"/>
      <w:autoSpaceDE w:val="0"/>
      <w:autoSpaceDN w:val="0"/>
    </w:pPr>
    <w:rPr>
      <w:kern w:val="0"/>
      <w:sz w:val="22"/>
      <w:lang w:val="ja"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34BFC"/>
    <w:rPr>
      <w:sz w:val="20"/>
      <w:szCs w:val="20"/>
    </w:rPr>
  </w:style>
  <w:style w:type="character" w:customStyle="1" w:styleId="a4">
    <w:name w:val="本文 (文字)"/>
    <w:basedOn w:val="a0"/>
    <w:link w:val="a3"/>
    <w:uiPriority w:val="1"/>
    <w:rsid w:val="00634BFC"/>
    <w:rPr>
      <w:rFonts w:ascii="Arial" w:eastAsia="ＭＳ Ｐゴシック" w:hAnsi="Arial" w:cs="Arial"/>
      <w:kern w:val="0"/>
      <w:sz w:val="20"/>
      <w:szCs w:val="20"/>
      <w:lang w:val="ja" w:eastAsia="en-US"/>
    </w:rPr>
  </w:style>
  <w:style w:type="paragraph" w:styleId="a5">
    <w:name w:val="List Paragraph"/>
    <w:basedOn w:val="a"/>
    <w:uiPriority w:val="1"/>
    <w:qFormat/>
    <w:rsid w:val="00634BFC"/>
    <w:pPr>
      <w:ind w:left="820" w:hanging="360"/>
    </w:pPr>
  </w:style>
  <w:style w:type="paragraph" w:customStyle="1" w:styleId="TableParagraph">
    <w:name w:val="Table Paragraph"/>
    <w:basedOn w:val="a"/>
    <w:uiPriority w:val="1"/>
    <w:qFormat/>
    <w:rsid w:val="00634BFC"/>
    <w:pPr>
      <w:spacing w:before="40"/>
      <w:ind w:left="107"/>
    </w:pPr>
  </w:style>
  <w:style w:type="paragraph" w:styleId="a6">
    <w:name w:val="header"/>
    <w:basedOn w:val="a"/>
    <w:link w:val="a7"/>
    <w:uiPriority w:val="99"/>
    <w:unhideWhenUsed/>
    <w:rsid w:val="00634BFC"/>
    <w:pPr>
      <w:tabs>
        <w:tab w:val="center" w:pos="4252"/>
        <w:tab w:val="right" w:pos="8504"/>
      </w:tabs>
      <w:snapToGrid w:val="0"/>
    </w:pPr>
  </w:style>
  <w:style w:type="character" w:customStyle="1" w:styleId="a7">
    <w:name w:val="ヘッダー (文字)"/>
    <w:basedOn w:val="a0"/>
    <w:link w:val="a6"/>
    <w:uiPriority w:val="99"/>
    <w:rsid w:val="00634BFC"/>
    <w:rPr>
      <w:rFonts w:ascii="Arial" w:eastAsia="ＭＳ Ｐゴシック" w:hAnsi="Arial" w:cs="Arial"/>
      <w:kern w:val="0"/>
      <w:sz w:val="22"/>
      <w:lang w:val="ja" w:eastAsia="en-US"/>
    </w:rPr>
  </w:style>
  <w:style w:type="paragraph" w:styleId="a8">
    <w:name w:val="footer"/>
    <w:basedOn w:val="a"/>
    <w:link w:val="a9"/>
    <w:uiPriority w:val="99"/>
    <w:unhideWhenUsed/>
    <w:rsid w:val="00634BFC"/>
    <w:pPr>
      <w:tabs>
        <w:tab w:val="center" w:pos="4252"/>
        <w:tab w:val="right" w:pos="8504"/>
      </w:tabs>
      <w:snapToGrid w:val="0"/>
    </w:pPr>
  </w:style>
  <w:style w:type="character" w:customStyle="1" w:styleId="a9">
    <w:name w:val="フッター (文字)"/>
    <w:basedOn w:val="a0"/>
    <w:link w:val="a8"/>
    <w:uiPriority w:val="99"/>
    <w:rsid w:val="00634BFC"/>
    <w:rPr>
      <w:rFonts w:ascii="Arial" w:eastAsia="ＭＳ Ｐゴシック" w:hAnsi="Arial" w:cs="Arial"/>
      <w:kern w:val="0"/>
      <w:sz w:val="22"/>
      <w:lang w:val="ja" w:eastAsia="en-US"/>
    </w:rPr>
  </w:style>
  <w:style w:type="paragraph" w:styleId="aa">
    <w:name w:val="Balloon Text"/>
    <w:basedOn w:val="a"/>
    <w:link w:val="ab"/>
    <w:uiPriority w:val="99"/>
    <w:semiHidden/>
    <w:unhideWhenUsed/>
    <w:rsid w:val="006424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2471"/>
    <w:rPr>
      <w:rFonts w:asciiTheme="majorHAnsi" w:eastAsiaTheme="majorEastAsia" w:hAnsiTheme="majorHAnsi" w:cstheme="majorBidi"/>
      <w:kern w:val="0"/>
      <w:sz w:val="18"/>
      <w:szCs w:val="18"/>
      <w:lang w:val="ja" w:eastAsia="en-US"/>
    </w:rPr>
  </w:style>
  <w:style w:type="character" w:styleId="ac">
    <w:name w:val="annotation reference"/>
    <w:basedOn w:val="a0"/>
    <w:uiPriority w:val="99"/>
    <w:semiHidden/>
    <w:unhideWhenUsed/>
    <w:rsid w:val="000E51BE"/>
    <w:rPr>
      <w:sz w:val="18"/>
      <w:szCs w:val="18"/>
    </w:rPr>
  </w:style>
  <w:style w:type="paragraph" w:styleId="ad">
    <w:name w:val="annotation text"/>
    <w:basedOn w:val="a"/>
    <w:link w:val="ae"/>
    <w:uiPriority w:val="99"/>
    <w:semiHidden/>
    <w:unhideWhenUsed/>
    <w:rsid w:val="000E51BE"/>
  </w:style>
  <w:style w:type="character" w:customStyle="1" w:styleId="ae">
    <w:name w:val="コメント文字列 (文字)"/>
    <w:basedOn w:val="a0"/>
    <w:link w:val="ad"/>
    <w:uiPriority w:val="99"/>
    <w:semiHidden/>
    <w:rsid w:val="000E51BE"/>
    <w:rPr>
      <w:rFonts w:ascii="Arial" w:eastAsia="ＭＳ Ｐゴシック" w:hAnsi="Arial" w:cs="Arial"/>
      <w:kern w:val="0"/>
      <w:sz w:val="22"/>
      <w:lang w:val="ja" w:eastAsia="en-US"/>
    </w:rPr>
  </w:style>
  <w:style w:type="paragraph" w:styleId="af">
    <w:name w:val="annotation subject"/>
    <w:basedOn w:val="ad"/>
    <w:next w:val="ad"/>
    <w:link w:val="af0"/>
    <w:uiPriority w:val="99"/>
    <w:semiHidden/>
    <w:unhideWhenUsed/>
    <w:rsid w:val="000E51BE"/>
    <w:rPr>
      <w:b/>
      <w:bCs/>
    </w:rPr>
  </w:style>
  <w:style w:type="character" w:customStyle="1" w:styleId="af0">
    <w:name w:val="コメント内容 (文字)"/>
    <w:basedOn w:val="ae"/>
    <w:link w:val="af"/>
    <w:uiPriority w:val="99"/>
    <w:semiHidden/>
    <w:rsid w:val="000E51BE"/>
    <w:rPr>
      <w:rFonts w:ascii="Arial" w:eastAsia="ＭＳ Ｐゴシック" w:hAnsi="Arial" w:cs="Arial"/>
      <w:b/>
      <w:bCs/>
      <w:kern w:val="0"/>
      <w:sz w:val="22"/>
      <w:lang w:val="j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news/themes-in-the-spotlight/gva-employme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2828</Words>
  <Characters>16123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西田純</dc:creator>
  <cp:keywords/>
  <dc:description/>
  <cp:lastModifiedBy>片田 康行</cp:lastModifiedBy>
  <cp:revision>2</cp:revision>
  <dcterms:created xsi:type="dcterms:W3CDTF">2021-01-27T13:45:00Z</dcterms:created>
  <dcterms:modified xsi:type="dcterms:W3CDTF">2021-01-27T13:45:00Z</dcterms:modified>
</cp:coreProperties>
</file>